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976B7C" w:rsidTr="002E48A9">
        <w:trPr>
          <w:trHeight w:val="252"/>
        </w:trPr>
        <w:tc>
          <w:tcPr>
            <w:tcW w:w="2713" w:type="dxa"/>
            <w:tcBorders>
              <w:top w:val="single" w:sz="4" w:space="0" w:color="000000"/>
              <w:left w:val="single" w:sz="4" w:space="0" w:color="000000"/>
              <w:bottom w:val="single" w:sz="4" w:space="0" w:color="000000"/>
              <w:right w:val="single" w:sz="4" w:space="0" w:color="000000"/>
            </w:tcBorders>
          </w:tcPr>
          <w:p w:rsidR="00976B7C" w:rsidRPr="002C4503" w:rsidRDefault="00976B7C" w:rsidP="002E48A9">
            <w:pPr>
              <w:spacing w:line="259" w:lineRule="auto"/>
              <w:rPr>
                <w:sz w:val="18"/>
              </w:rPr>
            </w:pPr>
            <w:bookmarkStart w:id="0" w:name="_GoBack"/>
            <w:bookmarkEnd w:id="0"/>
            <w:r>
              <w:rPr>
                <w:sz w:val="18"/>
              </w:rPr>
              <w:t xml:space="preserve">E – </w:t>
            </w:r>
            <w:r w:rsidR="0033108D">
              <w:rPr>
                <w:sz w:val="18"/>
              </w:rPr>
              <w:t>Special Programs:  Federal Title I</w:t>
            </w:r>
          </w:p>
        </w:tc>
        <w:tc>
          <w:tcPr>
            <w:tcW w:w="990" w:type="dxa"/>
            <w:tcBorders>
              <w:top w:val="single" w:sz="4" w:space="0" w:color="000000"/>
              <w:left w:val="single" w:sz="4" w:space="0" w:color="000000"/>
              <w:bottom w:val="single" w:sz="4" w:space="0" w:color="000000"/>
              <w:right w:val="single" w:sz="4" w:space="0" w:color="000000"/>
            </w:tcBorders>
          </w:tcPr>
          <w:p w:rsidR="00976B7C" w:rsidRPr="0033108D" w:rsidRDefault="0033108D" w:rsidP="002E48A9">
            <w:pPr>
              <w:spacing w:line="259" w:lineRule="auto"/>
              <w:rPr>
                <w:b/>
              </w:rPr>
            </w:pPr>
            <w:r w:rsidRPr="0033108D">
              <w:rPr>
                <w:b/>
              </w:rPr>
              <w:t>EHBD</w:t>
            </w:r>
          </w:p>
        </w:tc>
      </w:tr>
      <w:tr w:rsidR="00976B7C" w:rsidTr="002E48A9">
        <w:trPr>
          <w:trHeight w:val="254"/>
        </w:trPr>
        <w:tc>
          <w:tcPr>
            <w:tcW w:w="2713"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18"/>
              </w:rPr>
              <w:t xml:space="preserve">Page 1 of </w:t>
            </w:r>
            <w:r w:rsidR="0033108D">
              <w:rPr>
                <w:sz w:val="18"/>
              </w:rPr>
              <w:t>1</w:t>
            </w:r>
          </w:p>
        </w:tc>
        <w:tc>
          <w:tcPr>
            <w:tcW w:w="990"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20"/>
              </w:rPr>
              <w:t xml:space="preserve"> </w:t>
            </w:r>
          </w:p>
        </w:tc>
      </w:tr>
      <w:tr w:rsidR="00976B7C" w:rsidTr="002E48A9">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976B7C" w:rsidRPr="008032BB" w:rsidRDefault="0033108D" w:rsidP="002E48A9">
            <w:pPr>
              <w:spacing w:line="259" w:lineRule="auto"/>
              <w:rPr>
                <w:sz w:val="18"/>
              </w:rPr>
            </w:pPr>
            <w:r>
              <w:rPr>
                <w:sz w:val="18"/>
              </w:rPr>
              <w:t>Federal Title I</w:t>
            </w:r>
            <w:r w:rsidR="00976B7C">
              <w:rPr>
                <w:sz w:val="18"/>
              </w:rPr>
              <w:t xml:space="preserve"> - 2023</w:t>
            </w:r>
          </w:p>
        </w:tc>
      </w:tr>
    </w:tbl>
    <w:p w:rsidR="00976B7C" w:rsidRDefault="00976B7C" w:rsidP="00976B7C">
      <w:pPr>
        <w:rPr>
          <w:rFonts w:ascii="Calibri" w:hAnsi="Calibri" w:cs="Calibri"/>
          <w:b/>
          <w:bCs/>
          <w:sz w:val="22"/>
          <w:szCs w:val="22"/>
        </w:rPr>
      </w:pPr>
    </w:p>
    <w:p w:rsidR="0033108D" w:rsidRPr="0033108D" w:rsidRDefault="0033108D" w:rsidP="0033108D">
      <w:pPr>
        <w:shd w:val="clear" w:color="auto" w:fill="FFFFFF"/>
        <w:spacing w:before="100" w:beforeAutospacing="1" w:after="100" w:afterAutospacing="1" w:line="240" w:lineRule="auto"/>
        <w:rPr>
          <w:rFonts w:eastAsia="Times New Roman" w:cstheme="minorHAnsi"/>
          <w:sz w:val="22"/>
          <w:szCs w:val="22"/>
        </w:rPr>
      </w:pPr>
      <w:r w:rsidRPr="0033108D">
        <w:rPr>
          <w:rFonts w:eastAsia="Times New Roman" w:cstheme="minorHAnsi"/>
          <w:sz w:val="22"/>
          <w:szCs w:val="22"/>
        </w:rPr>
        <w:t>South San Antonio Independent School District (ISD) participates in federally-funded programs aimed at enhancing student academic performance by providing low-income and at-risk students with high-quality, supplemental educational support services to enable all our children to meet state student performance standards.</w:t>
      </w:r>
    </w:p>
    <w:p w:rsidR="0033108D" w:rsidRPr="0033108D" w:rsidRDefault="0033108D" w:rsidP="0033108D">
      <w:pPr>
        <w:shd w:val="clear" w:color="auto" w:fill="FFFFFF"/>
        <w:spacing w:before="100" w:beforeAutospacing="1" w:after="100" w:afterAutospacing="1" w:line="240" w:lineRule="auto"/>
        <w:rPr>
          <w:rFonts w:eastAsia="Times New Roman" w:cstheme="minorHAnsi"/>
          <w:sz w:val="22"/>
          <w:szCs w:val="22"/>
        </w:rPr>
      </w:pPr>
      <w:r w:rsidRPr="0033108D">
        <w:rPr>
          <w:rFonts w:eastAsia="Times New Roman" w:cstheme="minorHAnsi"/>
          <w:sz w:val="22"/>
          <w:szCs w:val="22"/>
        </w:rPr>
        <w:t>The Federal and State Programs Office focuses on providing guidance and support to campus and District administrators and staff on regulations and policies pertaining to federal and state funding, while implementing effective processes that maximize the District’s formula and discretionary funds and foster compliance with all applicable federal and state mandates, to ensure all our children are provided with exceptional supplemental support services and resources in an effort to augment student success.</w:t>
      </w:r>
    </w:p>
    <w:p w:rsidR="0033108D" w:rsidRPr="0033108D" w:rsidRDefault="0033108D" w:rsidP="0033108D">
      <w:pPr>
        <w:shd w:val="clear" w:color="auto" w:fill="FFFFFF"/>
        <w:spacing w:before="100" w:beforeAutospacing="1" w:after="100" w:afterAutospacing="1" w:line="240" w:lineRule="auto"/>
        <w:rPr>
          <w:rFonts w:eastAsia="Times New Roman" w:cstheme="minorHAnsi"/>
          <w:sz w:val="22"/>
          <w:szCs w:val="22"/>
        </w:rPr>
      </w:pPr>
      <w:r w:rsidRPr="0033108D">
        <w:rPr>
          <w:rFonts w:eastAsia="Times New Roman" w:cstheme="minorHAnsi"/>
          <w:sz w:val="22"/>
          <w:szCs w:val="22"/>
        </w:rPr>
        <w:t>South San Antonio ISD receives funding from the following entitlement programs:</w:t>
      </w:r>
    </w:p>
    <w:p w:rsidR="0033108D" w:rsidRPr="0033108D" w:rsidRDefault="0033108D" w:rsidP="0033108D">
      <w:pPr>
        <w:numPr>
          <w:ilvl w:val="1"/>
          <w:numId w:val="3"/>
        </w:numPr>
        <w:shd w:val="clear" w:color="auto" w:fill="FFFFFF"/>
        <w:spacing w:before="100" w:beforeAutospacing="1" w:after="100" w:afterAutospacing="1" w:line="240" w:lineRule="auto"/>
        <w:ind w:left="720"/>
        <w:rPr>
          <w:rFonts w:eastAsia="Times New Roman" w:cstheme="minorHAnsi"/>
          <w:sz w:val="22"/>
          <w:szCs w:val="22"/>
        </w:rPr>
      </w:pPr>
      <w:r w:rsidRPr="0033108D">
        <w:rPr>
          <w:rFonts w:eastAsia="Times New Roman" w:cstheme="minorHAnsi"/>
          <w:sz w:val="22"/>
          <w:szCs w:val="22"/>
        </w:rPr>
        <w:t>Title I, Part A – Improving Basic Program</w:t>
      </w:r>
    </w:p>
    <w:p w:rsidR="0033108D" w:rsidRPr="0033108D" w:rsidRDefault="0033108D" w:rsidP="0033108D">
      <w:pPr>
        <w:numPr>
          <w:ilvl w:val="1"/>
          <w:numId w:val="3"/>
        </w:numPr>
        <w:shd w:val="clear" w:color="auto" w:fill="FFFFFF"/>
        <w:spacing w:before="100" w:beforeAutospacing="1" w:after="100" w:afterAutospacing="1" w:line="240" w:lineRule="auto"/>
        <w:ind w:left="720"/>
        <w:rPr>
          <w:rFonts w:eastAsia="Times New Roman" w:cstheme="minorHAnsi"/>
          <w:sz w:val="22"/>
          <w:szCs w:val="22"/>
        </w:rPr>
      </w:pPr>
      <w:r w:rsidRPr="0033108D">
        <w:rPr>
          <w:rFonts w:eastAsia="Times New Roman" w:cstheme="minorHAnsi"/>
          <w:sz w:val="22"/>
          <w:szCs w:val="22"/>
        </w:rPr>
        <w:t>Title I, Part C – Migrant</w:t>
      </w:r>
    </w:p>
    <w:p w:rsidR="0033108D" w:rsidRPr="0033108D" w:rsidRDefault="0033108D" w:rsidP="0033108D">
      <w:pPr>
        <w:numPr>
          <w:ilvl w:val="1"/>
          <w:numId w:val="3"/>
        </w:numPr>
        <w:shd w:val="clear" w:color="auto" w:fill="FFFFFF"/>
        <w:spacing w:before="100" w:beforeAutospacing="1" w:after="100" w:afterAutospacing="1" w:line="240" w:lineRule="auto"/>
        <w:ind w:left="720"/>
        <w:rPr>
          <w:rFonts w:eastAsia="Times New Roman" w:cstheme="minorHAnsi"/>
          <w:sz w:val="22"/>
          <w:szCs w:val="22"/>
        </w:rPr>
      </w:pPr>
      <w:r w:rsidRPr="0033108D">
        <w:rPr>
          <w:rFonts w:eastAsia="Times New Roman" w:cstheme="minorHAnsi"/>
          <w:sz w:val="22"/>
          <w:szCs w:val="22"/>
        </w:rPr>
        <w:t>Title I, Part C Carl D – Perkins Career and Technical Education Act</w:t>
      </w:r>
    </w:p>
    <w:p w:rsidR="0033108D" w:rsidRPr="0033108D" w:rsidRDefault="0033108D" w:rsidP="0033108D">
      <w:pPr>
        <w:numPr>
          <w:ilvl w:val="1"/>
          <w:numId w:val="3"/>
        </w:numPr>
        <w:shd w:val="clear" w:color="auto" w:fill="FFFFFF"/>
        <w:spacing w:before="100" w:beforeAutospacing="1" w:after="100" w:afterAutospacing="1" w:line="240" w:lineRule="auto"/>
        <w:ind w:left="720"/>
        <w:rPr>
          <w:rFonts w:eastAsia="Times New Roman" w:cstheme="minorHAnsi"/>
          <w:sz w:val="22"/>
          <w:szCs w:val="22"/>
        </w:rPr>
      </w:pPr>
      <w:r w:rsidRPr="0033108D">
        <w:rPr>
          <w:rFonts w:eastAsia="Times New Roman" w:cstheme="minorHAnsi"/>
          <w:sz w:val="22"/>
          <w:szCs w:val="22"/>
        </w:rPr>
        <w:t>Title I, 1003(a) – Priority and Focus Schools</w:t>
      </w:r>
    </w:p>
    <w:p w:rsidR="0033108D" w:rsidRPr="0033108D" w:rsidRDefault="0033108D" w:rsidP="0033108D">
      <w:pPr>
        <w:numPr>
          <w:ilvl w:val="1"/>
          <w:numId w:val="3"/>
        </w:numPr>
        <w:shd w:val="clear" w:color="auto" w:fill="FFFFFF"/>
        <w:spacing w:before="100" w:beforeAutospacing="1" w:after="100" w:afterAutospacing="1" w:line="240" w:lineRule="auto"/>
        <w:ind w:left="720"/>
        <w:rPr>
          <w:rFonts w:eastAsia="Times New Roman" w:cstheme="minorHAnsi"/>
          <w:sz w:val="22"/>
          <w:szCs w:val="22"/>
        </w:rPr>
      </w:pPr>
      <w:r w:rsidRPr="0033108D">
        <w:rPr>
          <w:rFonts w:eastAsia="Times New Roman" w:cstheme="minorHAnsi"/>
          <w:sz w:val="22"/>
          <w:szCs w:val="22"/>
        </w:rPr>
        <w:t>Title II, Part A – Teacher and Principal Training and Recruiting</w:t>
      </w:r>
    </w:p>
    <w:p w:rsidR="0033108D" w:rsidRPr="0033108D" w:rsidRDefault="0033108D" w:rsidP="0033108D">
      <w:pPr>
        <w:numPr>
          <w:ilvl w:val="1"/>
          <w:numId w:val="3"/>
        </w:numPr>
        <w:shd w:val="clear" w:color="auto" w:fill="FFFFFF"/>
        <w:spacing w:before="100" w:beforeAutospacing="1" w:after="100" w:afterAutospacing="1" w:line="240" w:lineRule="auto"/>
        <w:ind w:left="720"/>
        <w:rPr>
          <w:rFonts w:eastAsia="Times New Roman" w:cstheme="minorHAnsi"/>
          <w:sz w:val="22"/>
          <w:szCs w:val="22"/>
        </w:rPr>
      </w:pPr>
      <w:r w:rsidRPr="0033108D">
        <w:rPr>
          <w:rFonts w:eastAsia="Times New Roman" w:cstheme="minorHAnsi"/>
          <w:sz w:val="22"/>
          <w:szCs w:val="22"/>
        </w:rPr>
        <w:t>Title III, Part A – LEP</w:t>
      </w:r>
    </w:p>
    <w:p w:rsidR="0033108D" w:rsidRPr="0033108D" w:rsidRDefault="0033108D" w:rsidP="0033108D">
      <w:pPr>
        <w:numPr>
          <w:ilvl w:val="1"/>
          <w:numId w:val="3"/>
        </w:numPr>
        <w:shd w:val="clear" w:color="auto" w:fill="FFFFFF"/>
        <w:spacing w:before="100" w:beforeAutospacing="1" w:after="100" w:afterAutospacing="1" w:line="240" w:lineRule="auto"/>
        <w:ind w:left="720"/>
        <w:rPr>
          <w:rFonts w:eastAsia="Times New Roman" w:cstheme="minorHAnsi"/>
          <w:sz w:val="22"/>
          <w:szCs w:val="22"/>
        </w:rPr>
      </w:pPr>
      <w:r w:rsidRPr="0033108D">
        <w:rPr>
          <w:rFonts w:eastAsia="Times New Roman" w:cstheme="minorHAnsi"/>
          <w:sz w:val="22"/>
          <w:szCs w:val="22"/>
        </w:rPr>
        <w:t>Title III, Part A – Immigrant</w:t>
      </w:r>
    </w:p>
    <w:p w:rsidR="0033108D" w:rsidRPr="0033108D" w:rsidRDefault="0033108D" w:rsidP="0033108D">
      <w:pPr>
        <w:numPr>
          <w:ilvl w:val="1"/>
          <w:numId w:val="3"/>
        </w:numPr>
        <w:shd w:val="clear" w:color="auto" w:fill="FFFFFF"/>
        <w:spacing w:before="100" w:beforeAutospacing="1" w:after="100" w:afterAutospacing="1" w:line="240" w:lineRule="auto"/>
        <w:ind w:left="720"/>
        <w:rPr>
          <w:rFonts w:eastAsia="Times New Roman" w:cstheme="minorHAnsi"/>
          <w:sz w:val="22"/>
          <w:szCs w:val="22"/>
        </w:rPr>
      </w:pPr>
      <w:r w:rsidRPr="0033108D">
        <w:rPr>
          <w:rFonts w:eastAsia="Times New Roman" w:cstheme="minorHAnsi"/>
          <w:sz w:val="22"/>
          <w:szCs w:val="22"/>
        </w:rPr>
        <w:t>IDEA-B Formula</w:t>
      </w:r>
    </w:p>
    <w:p w:rsidR="0033108D" w:rsidRPr="0033108D" w:rsidRDefault="0033108D" w:rsidP="0033108D">
      <w:pPr>
        <w:numPr>
          <w:ilvl w:val="1"/>
          <w:numId w:val="3"/>
        </w:numPr>
        <w:shd w:val="clear" w:color="auto" w:fill="FFFFFF"/>
        <w:spacing w:before="100" w:beforeAutospacing="1" w:after="100" w:afterAutospacing="1" w:line="240" w:lineRule="auto"/>
        <w:ind w:left="720"/>
        <w:rPr>
          <w:rFonts w:eastAsia="Times New Roman" w:cstheme="minorHAnsi"/>
          <w:sz w:val="22"/>
          <w:szCs w:val="22"/>
        </w:rPr>
      </w:pPr>
      <w:r w:rsidRPr="0033108D">
        <w:rPr>
          <w:rFonts w:eastAsia="Times New Roman" w:cstheme="minorHAnsi"/>
          <w:sz w:val="22"/>
          <w:szCs w:val="22"/>
        </w:rPr>
        <w:t>IDEA-B Pre-School</w:t>
      </w:r>
    </w:p>
    <w:p w:rsidR="0033108D" w:rsidRPr="0033108D" w:rsidRDefault="0033108D" w:rsidP="0033108D">
      <w:pPr>
        <w:numPr>
          <w:ilvl w:val="1"/>
          <w:numId w:val="3"/>
        </w:numPr>
        <w:shd w:val="clear" w:color="auto" w:fill="FFFFFF"/>
        <w:spacing w:before="100" w:beforeAutospacing="1" w:after="100" w:afterAutospacing="1" w:line="240" w:lineRule="auto"/>
        <w:ind w:left="720"/>
        <w:rPr>
          <w:rFonts w:eastAsia="Times New Roman" w:cstheme="minorHAnsi"/>
          <w:sz w:val="22"/>
          <w:szCs w:val="22"/>
        </w:rPr>
      </w:pPr>
      <w:r w:rsidRPr="0033108D">
        <w:rPr>
          <w:rFonts w:eastAsia="Times New Roman" w:cstheme="minorHAnsi"/>
          <w:sz w:val="22"/>
          <w:szCs w:val="22"/>
        </w:rPr>
        <w:t>State Compensatory Education</w:t>
      </w:r>
    </w:p>
    <w:p w:rsidR="0033108D" w:rsidRPr="0033108D" w:rsidRDefault="0033108D" w:rsidP="0033108D">
      <w:pPr>
        <w:numPr>
          <w:ilvl w:val="1"/>
          <w:numId w:val="3"/>
        </w:numPr>
        <w:shd w:val="clear" w:color="auto" w:fill="FFFFFF"/>
        <w:spacing w:before="100" w:beforeAutospacing="1" w:after="100" w:afterAutospacing="1" w:line="240" w:lineRule="auto"/>
        <w:ind w:left="720"/>
        <w:rPr>
          <w:rFonts w:eastAsia="Times New Roman" w:cstheme="minorHAnsi"/>
          <w:sz w:val="22"/>
          <w:szCs w:val="22"/>
        </w:rPr>
      </w:pPr>
      <w:r w:rsidRPr="0033108D">
        <w:rPr>
          <w:rFonts w:eastAsia="Times New Roman" w:cstheme="minorHAnsi"/>
          <w:sz w:val="22"/>
          <w:szCs w:val="22"/>
        </w:rPr>
        <w:t>ESSER I</w:t>
      </w:r>
    </w:p>
    <w:p w:rsidR="0033108D" w:rsidRPr="0033108D" w:rsidRDefault="0033108D" w:rsidP="0033108D">
      <w:pPr>
        <w:numPr>
          <w:ilvl w:val="1"/>
          <w:numId w:val="3"/>
        </w:numPr>
        <w:shd w:val="clear" w:color="auto" w:fill="FFFFFF"/>
        <w:spacing w:before="100" w:beforeAutospacing="1" w:after="100" w:afterAutospacing="1" w:line="240" w:lineRule="auto"/>
        <w:ind w:left="720"/>
        <w:rPr>
          <w:rFonts w:eastAsia="Times New Roman" w:cstheme="minorHAnsi"/>
          <w:sz w:val="22"/>
          <w:szCs w:val="22"/>
        </w:rPr>
      </w:pPr>
      <w:r w:rsidRPr="0033108D">
        <w:rPr>
          <w:rFonts w:eastAsia="Times New Roman" w:cstheme="minorHAnsi"/>
          <w:sz w:val="22"/>
          <w:szCs w:val="22"/>
        </w:rPr>
        <w:t>ESSER II</w:t>
      </w:r>
    </w:p>
    <w:p w:rsidR="0033108D" w:rsidRPr="0033108D" w:rsidRDefault="0033108D" w:rsidP="0033108D">
      <w:pPr>
        <w:numPr>
          <w:ilvl w:val="1"/>
          <w:numId w:val="3"/>
        </w:numPr>
        <w:shd w:val="clear" w:color="auto" w:fill="FFFFFF"/>
        <w:spacing w:before="100" w:beforeAutospacing="1" w:after="100" w:afterAutospacing="1" w:line="240" w:lineRule="auto"/>
        <w:ind w:left="720"/>
        <w:rPr>
          <w:rFonts w:eastAsia="Times New Roman" w:cstheme="minorHAnsi"/>
          <w:sz w:val="22"/>
          <w:szCs w:val="22"/>
        </w:rPr>
      </w:pPr>
      <w:r w:rsidRPr="0033108D">
        <w:rPr>
          <w:rFonts w:eastAsia="Times New Roman" w:cstheme="minorHAnsi"/>
          <w:sz w:val="22"/>
          <w:szCs w:val="22"/>
        </w:rPr>
        <w:t>ESSER III</w:t>
      </w:r>
    </w:p>
    <w:p w:rsidR="0033108D" w:rsidRPr="0033108D" w:rsidRDefault="0033108D" w:rsidP="0033108D">
      <w:pPr>
        <w:shd w:val="clear" w:color="auto" w:fill="FFFFFF"/>
        <w:spacing w:before="100" w:beforeAutospacing="1" w:after="100" w:afterAutospacing="1" w:line="240" w:lineRule="auto"/>
        <w:rPr>
          <w:rFonts w:eastAsia="Times New Roman" w:cstheme="minorHAnsi"/>
          <w:b/>
          <w:sz w:val="22"/>
          <w:szCs w:val="22"/>
        </w:rPr>
      </w:pPr>
      <w:r w:rsidRPr="0033108D">
        <w:rPr>
          <w:rFonts w:eastAsia="Times New Roman" w:cstheme="minorHAnsi"/>
          <w:b/>
          <w:sz w:val="22"/>
          <w:szCs w:val="22"/>
        </w:rPr>
        <w:t> </w:t>
      </w:r>
      <w:r w:rsidRPr="0033108D">
        <w:rPr>
          <w:rFonts w:eastAsia="Times New Roman" w:cstheme="minorHAnsi"/>
          <w:b/>
          <w:sz w:val="22"/>
          <w:szCs w:val="22"/>
          <w:highlight w:val="yellow"/>
        </w:rPr>
        <w:t>NEED THE FAMILY AND ENGAGEMENT INFORAMTION HERE</w:t>
      </w:r>
    </w:p>
    <w:p w:rsidR="0033108D" w:rsidRPr="0033108D" w:rsidRDefault="0033108D" w:rsidP="0033108D">
      <w:pPr>
        <w:shd w:val="clear" w:color="auto" w:fill="FFFFFF"/>
        <w:spacing w:after="240" w:line="252" w:lineRule="atLeast"/>
        <w:rPr>
          <w:rFonts w:eastAsia="Times New Roman" w:cstheme="minorHAnsi"/>
          <w:b/>
          <w:sz w:val="22"/>
          <w:szCs w:val="22"/>
        </w:rPr>
      </w:pPr>
      <w:r w:rsidRPr="0033108D">
        <w:rPr>
          <w:rFonts w:eastAsia="Times New Roman" w:cstheme="minorHAnsi"/>
          <w:b/>
          <w:sz w:val="22"/>
          <w:szCs w:val="22"/>
        </w:rPr>
        <w:t>Comparability of Services</w:t>
      </w:r>
    </w:p>
    <w:p w:rsidR="0033108D" w:rsidRPr="0033108D" w:rsidRDefault="0033108D" w:rsidP="0033108D">
      <w:pPr>
        <w:shd w:val="clear" w:color="auto" w:fill="FFFFFF"/>
        <w:spacing w:after="240" w:line="252" w:lineRule="atLeast"/>
        <w:ind w:left="360"/>
        <w:rPr>
          <w:rFonts w:eastAsia="Times New Roman" w:cstheme="minorHAnsi"/>
          <w:sz w:val="22"/>
          <w:szCs w:val="22"/>
        </w:rPr>
      </w:pPr>
      <w:r w:rsidRPr="0033108D">
        <w:rPr>
          <w:rFonts w:eastAsia="Times New Roman" w:cstheme="minorHAnsi"/>
          <w:sz w:val="22"/>
          <w:szCs w:val="22"/>
        </w:rPr>
        <w:t>As reflected in District records and as submitted to TEA, the District shall document compliance by using one of the following methods:</w:t>
      </w:r>
    </w:p>
    <w:p w:rsidR="0033108D" w:rsidRPr="0033108D" w:rsidRDefault="0033108D" w:rsidP="0033108D">
      <w:pPr>
        <w:pStyle w:val="ListParagraph"/>
        <w:numPr>
          <w:ilvl w:val="0"/>
          <w:numId w:val="3"/>
        </w:numPr>
        <w:shd w:val="clear" w:color="auto" w:fill="FFFFFF"/>
        <w:spacing w:after="240" w:line="252" w:lineRule="atLeast"/>
        <w:rPr>
          <w:rFonts w:eastAsia="Times New Roman" w:cstheme="minorHAnsi"/>
          <w:sz w:val="22"/>
          <w:szCs w:val="22"/>
        </w:rPr>
      </w:pPr>
      <w:r w:rsidRPr="0033108D">
        <w:rPr>
          <w:rFonts w:eastAsia="Times New Roman" w:cstheme="minorHAnsi"/>
          <w:sz w:val="22"/>
          <w:szCs w:val="22"/>
        </w:rPr>
        <w:t>Comparison of state and local expenditures per student;</w:t>
      </w:r>
    </w:p>
    <w:p w:rsidR="0033108D" w:rsidRPr="0033108D" w:rsidRDefault="0033108D" w:rsidP="0033108D">
      <w:pPr>
        <w:pStyle w:val="ListParagraph"/>
        <w:numPr>
          <w:ilvl w:val="0"/>
          <w:numId w:val="3"/>
        </w:numPr>
        <w:shd w:val="clear" w:color="auto" w:fill="FFFFFF"/>
        <w:spacing w:after="240" w:line="252" w:lineRule="atLeast"/>
        <w:rPr>
          <w:rFonts w:eastAsia="Times New Roman" w:cstheme="minorHAnsi"/>
          <w:sz w:val="22"/>
          <w:szCs w:val="22"/>
        </w:rPr>
      </w:pPr>
      <w:r w:rsidRPr="0033108D">
        <w:rPr>
          <w:rFonts w:eastAsia="Times New Roman" w:cstheme="minorHAnsi"/>
          <w:sz w:val="22"/>
          <w:szCs w:val="22"/>
        </w:rPr>
        <w:t>Comparison of per-student expenditures for state and local base salaries; or</w:t>
      </w:r>
    </w:p>
    <w:p w:rsidR="0033108D" w:rsidRPr="0033108D" w:rsidRDefault="0033108D" w:rsidP="0033108D">
      <w:pPr>
        <w:pStyle w:val="ListParagraph"/>
        <w:numPr>
          <w:ilvl w:val="0"/>
          <w:numId w:val="3"/>
        </w:numPr>
        <w:shd w:val="clear" w:color="auto" w:fill="FFFFFF"/>
        <w:spacing w:after="240" w:line="252" w:lineRule="atLeast"/>
        <w:rPr>
          <w:rFonts w:eastAsia="Times New Roman" w:cstheme="minorHAnsi"/>
          <w:sz w:val="22"/>
          <w:szCs w:val="22"/>
        </w:rPr>
      </w:pPr>
      <w:r w:rsidRPr="0033108D">
        <w:rPr>
          <w:rFonts w:eastAsia="Times New Roman" w:cstheme="minorHAnsi"/>
          <w:sz w:val="22"/>
          <w:szCs w:val="22"/>
        </w:rPr>
        <w:t>Ratio of students to full-time equivalent instructional staff whose salaries are not federally funded.</w:t>
      </w:r>
    </w:p>
    <w:p w:rsidR="0033108D" w:rsidRPr="0033108D" w:rsidRDefault="0033108D" w:rsidP="0033108D">
      <w:pPr>
        <w:pStyle w:val="ListParagraph"/>
        <w:numPr>
          <w:ilvl w:val="0"/>
          <w:numId w:val="3"/>
        </w:numPr>
        <w:shd w:val="clear" w:color="auto" w:fill="FFFFFF"/>
        <w:spacing w:after="240" w:line="252" w:lineRule="atLeast"/>
        <w:rPr>
          <w:rFonts w:eastAsia="Times New Roman" w:cstheme="minorHAnsi"/>
          <w:sz w:val="22"/>
          <w:szCs w:val="22"/>
        </w:rPr>
      </w:pPr>
      <w:r w:rsidRPr="0033108D">
        <w:rPr>
          <w:rFonts w:eastAsia="Times New Roman" w:cstheme="minorHAnsi"/>
          <w:sz w:val="22"/>
          <w:szCs w:val="22"/>
        </w:rPr>
        <w:lastRenderedPageBreak/>
        <w:t>In special programs, such as special education, bilingual education, or English as a second language, a lower ratio may be maintained and more money may be spent per individual campus as necessary to fulfill other legal requirements. These costs shall be excluded from the comparability of services calculations.</w:t>
      </w:r>
    </w:p>
    <w:p w:rsidR="0033108D" w:rsidRPr="0033108D" w:rsidRDefault="0033108D" w:rsidP="0033108D">
      <w:pPr>
        <w:shd w:val="clear" w:color="auto" w:fill="FFFFFF"/>
        <w:spacing w:beforeAutospacing="1" w:after="0" w:afterAutospacing="1" w:line="240" w:lineRule="auto"/>
        <w:rPr>
          <w:rFonts w:eastAsia="Times New Roman" w:cstheme="minorHAnsi"/>
          <w:sz w:val="22"/>
          <w:szCs w:val="22"/>
        </w:rPr>
      </w:pPr>
      <w:r w:rsidRPr="0033108D">
        <w:rPr>
          <w:rFonts w:eastAsia="Times New Roman" w:cstheme="minorHAnsi"/>
          <w:sz w:val="22"/>
          <w:szCs w:val="22"/>
        </w:rPr>
        <w:t>Additionally, South San Antonio ISD receives discretionary funds for the following competitive grant programs:</w:t>
      </w:r>
    </w:p>
    <w:p w:rsidR="0033108D" w:rsidRPr="0033108D" w:rsidRDefault="0033108D" w:rsidP="0033108D">
      <w:pPr>
        <w:numPr>
          <w:ilvl w:val="1"/>
          <w:numId w:val="3"/>
        </w:numPr>
        <w:shd w:val="clear" w:color="auto" w:fill="FFFFFF"/>
        <w:spacing w:before="100" w:beforeAutospacing="1" w:after="100" w:afterAutospacing="1" w:line="240" w:lineRule="auto"/>
        <w:ind w:left="720"/>
        <w:rPr>
          <w:rFonts w:eastAsia="Times New Roman" w:cstheme="minorHAnsi"/>
          <w:sz w:val="22"/>
          <w:szCs w:val="22"/>
        </w:rPr>
      </w:pPr>
      <w:r w:rsidRPr="0033108D">
        <w:rPr>
          <w:rFonts w:eastAsia="Times New Roman" w:cstheme="minorHAnsi"/>
          <w:sz w:val="22"/>
          <w:szCs w:val="22"/>
        </w:rPr>
        <w:t>Head Start, U.S. Department of Health and Human Services</w:t>
      </w:r>
    </w:p>
    <w:p w:rsidR="0033108D" w:rsidRPr="0033108D" w:rsidRDefault="0033108D" w:rsidP="0033108D">
      <w:pPr>
        <w:numPr>
          <w:ilvl w:val="1"/>
          <w:numId w:val="3"/>
        </w:numPr>
        <w:shd w:val="clear" w:color="auto" w:fill="FFFFFF"/>
        <w:spacing w:before="100" w:beforeAutospacing="1" w:after="100" w:afterAutospacing="1" w:line="240" w:lineRule="auto"/>
        <w:ind w:left="720"/>
        <w:rPr>
          <w:rFonts w:eastAsia="Times New Roman" w:cstheme="minorHAnsi"/>
          <w:sz w:val="22"/>
          <w:szCs w:val="22"/>
        </w:rPr>
      </w:pPr>
      <w:r w:rsidRPr="0033108D">
        <w:rPr>
          <w:rFonts w:eastAsia="Times New Roman" w:cstheme="minorHAnsi"/>
          <w:sz w:val="22"/>
          <w:szCs w:val="22"/>
        </w:rPr>
        <w:t>School Climate Transformation, U.S. Department of Education</w:t>
      </w:r>
    </w:p>
    <w:p w:rsidR="0033108D" w:rsidRPr="0033108D" w:rsidRDefault="0033108D" w:rsidP="00976B7C">
      <w:pPr>
        <w:rPr>
          <w:rFonts w:cstheme="minorHAnsi"/>
          <w:b/>
          <w:bCs/>
          <w:sz w:val="22"/>
          <w:szCs w:val="22"/>
        </w:rPr>
      </w:pPr>
    </w:p>
    <w:sectPr w:rsidR="0033108D" w:rsidRPr="0033108D"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F11" w:rsidRDefault="001A4F11" w:rsidP="0011111B">
      <w:pPr>
        <w:spacing w:after="0" w:line="240" w:lineRule="auto"/>
      </w:pPr>
      <w:r>
        <w:separator/>
      </w:r>
    </w:p>
  </w:endnote>
  <w:endnote w:type="continuationSeparator" w:id="0">
    <w:p w:rsidR="001A4F11" w:rsidRDefault="001A4F11"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F11" w:rsidRDefault="001A4F11" w:rsidP="0011111B">
      <w:pPr>
        <w:spacing w:after="0" w:line="240" w:lineRule="auto"/>
      </w:pPr>
      <w:r>
        <w:separator/>
      </w:r>
    </w:p>
  </w:footnote>
  <w:footnote w:type="continuationSeparator" w:id="0">
    <w:p w:rsidR="001A4F11" w:rsidRDefault="001A4F11"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29643C"/>
    <w:multiLevelType w:val="multilevel"/>
    <w:tmpl w:val="29C86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11111B"/>
    <w:rsid w:val="00145C00"/>
    <w:rsid w:val="00153553"/>
    <w:rsid w:val="001A4F11"/>
    <w:rsid w:val="00227177"/>
    <w:rsid w:val="00263EEA"/>
    <w:rsid w:val="002874B0"/>
    <w:rsid w:val="0033108D"/>
    <w:rsid w:val="003417BE"/>
    <w:rsid w:val="004C5382"/>
    <w:rsid w:val="005F3BF4"/>
    <w:rsid w:val="006053FC"/>
    <w:rsid w:val="0067079D"/>
    <w:rsid w:val="006A10E8"/>
    <w:rsid w:val="006E647E"/>
    <w:rsid w:val="00730FF9"/>
    <w:rsid w:val="007927C3"/>
    <w:rsid w:val="00976B7C"/>
    <w:rsid w:val="00A31D27"/>
    <w:rsid w:val="00A53C94"/>
    <w:rsid w:val="00A57A6D"/>
    <w:rsid w:val="00A915FF"/>
    <w:rsid w:val="00AB16DA"/>
    <w:rsid w:val="00BF3E3B"/>
    <w:rsid w:val="00D82ACD"/>
    <w:rsid w:val="00E139D2"/>
    <w:rsid w:val="00E607FA"/>
    <w:rsid w:val="00EF6A5B"/>
    <w:rsid w:val="00F7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10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3310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628842">
      <w:bodyDiv w:val="1"/>
      <w:marLeft w:val="0"/>
      <w:marRight w:val="0"/>
      <w:marTop w:val="0"/>
      <w:marBottom w:val="0"/>
      <w:divBdr>
        <w:top w:val="none" w:sz="0" w:space="0" w:color="auto"/>
        <w:left w:val="none" w:sz="0" w:space="0" w:color="auto"/>
        <w:bottom w:val="none" w:sz="0" w:space="0" w:color="auto"/>
        <w:right w:val="none" w:sz="0" w:space="0" w:color="auto"/>
      </w:divBdr>
      <w:divsChild>
        <w:div w:id="1268855163">
          <w:marLeft w:val="0"/>
          <w:marRight w:val="0"/>
          <w:marTop w:val="0"/>
          <w:marBottom w:val="0"/>
          <w:divBdr>
            <w:top w:val="none" w:sz="0" w:space="0" w:color="auto"/>
            <w:left w:val="none" w:sz="0" w:space="0" w:color="auto"/>
            <w:bottom w:val="none" w:sz="0" w:space="0" w:color="auto"/>
            <w:right w:val="none" w:sz="0" w:space="0" w:color="auto"/>
          </w:divBdr>
          <w:divsChild>
            <w:div w:id="1307929089">
              <w:marLeft w:val="0"/>
              <w:marRight w:val="0"/>
              <w:marTop w:val="0"/>
              <w:marBottom w:val="0"/>
              <w:divBdr>
                <w:top w:val="none" w:sz="0" w:space="0" w:color="auto"/>
                <w:left w:val="none" w:sz="0" w:space="0" w:color="auto"/>
                <w:bottom w:val="none" w:sz="0" w:space="0" w:color="auto"/>
                <w:right w:val="none" w:sz="0" w:space="0" w:color="auto"/>
              </w:divBdr>
              <w:divsChild>
                <w:div w:id="1000504480">
                  <w:marLeft w:val="0"/>
                  <w:marRight w:val="0"/>
                  <w:marTop w:val="0"/>
                  <w:marBottom w:val="0"/>
                  <w:divBdr>
                    <w:top w:val="none" w:sz="0" w:space="0" w:color="auto"/>
                    <w:left w:val="none" w:sz="0" w:space="0" w:color="auto"/>
                    <w:bottom w:val="none" w:sz="0" w:space="0" w:color="auto"/>
                    <w:right w:val="none" w:sz="0" w:space="0" w:color="auto"/>
                  </w:divBdr>
                </w:div>
                <w:div w:id="1254896602">
                  <w:marLeft w:val="0"/>
                  <w:marRight w:val="0"/>
                  <w:marTop w:val="0"/>
                  <w:marBottom w:val="0"/>
                  <w:divBdr>
                    <w:top w:val="none" w:sz="0" w:space="0" w:color="auto"/>
                    <w:left w:val="none" w:sz="0" w:space="0" w:color="auto"/>
                    <w:bottom w:val="none" w:sz="0" w:space="0" w:color="auto"/>
                    <w:right w:val="none" w:sz="0" w:space="0" w:color="auto"/>
                  </w:divBdr>
                  <w:divsChild>
                    <w:div w:id="6364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2</cp:revision>
  <dcterms:created xsi:type="dcterms:W3CDTF">2023-03-08T15:59:00Z</dcterms:created>
  <dcterms:modified xsi:type="dcterms:W3CDTF">2023-03-08T15:59:00Z</dcterms:modified>
</cp:coreProperties>
</file>