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703" w:type="dxa"/>
        <w:tblInd w:w="-108" w:type="dxa"/>
        <w:tblCellMar>
          <w:top w:w="40" w:type="dxa"/>
          <w:left w:w="108" w:type="dxa"/>
          <w:right w:w="82" w:type="dxa"/>
        </w:tblCellMar>
        <w:tblLook w:val="04A0" w:firstRow="1" w:lastRow="0" w:firstColumn="1" w:lastColumn="0" w:noHBand="0" w:noVBand="1"/>
      </w:tblPr>
      <w:tblGrid>
        <w:gridCol w:w="2713"/>
        <w:gridCol w:w="990"/>
      </w:tblGrid>
      <w:tr w:rsidR="007E12B8" w:rsidTr="00385440">
        <w:trPr>
          <w:trHeight w:val="252"/>
        </w:trPr>
        <w:tc>
          <w:tcPr>
            <w:tcW w:w="2713" w:type="dxa"/>
            <w:tcBorders>
              <w:top w:val="single" w:sz="4" w:space="0" w:color="000000"/>
              <w:left w:val="single" w:sz="4" w:space="0" w:color="000000"/>
              <w:bottom w:val="single" w:sz="4" w:space="0" w:color="000000"/>
              <w:right w:val="single" w:sz="4" w:space="0" w:color="000000"/>
            </w:tcBorders>
          </w:tcPr>
          <w:p w:rsidR="007E12B8" w:rsidRPr="002C4503" w:rsidRDefault="00A71146" w:rsidP="00385440">
            <w:pPr>
              <w:spacing w:line="259" w:lineRule="auto"/>
              <w:rPr>
                <w:sz w:val="18"/>
              </w:rPr>
            </w:pPr>
            <w:r>
              <w:rPr>
                <w:sz w:val="18"/>
              </w:rPr>
              <w:t>E –</w:t>
            </w:r>
            <w:r w:rsidR="007E12B8">
              <w:rPr>
                <w:sz w:val="18"/>
              </w:rPr>
              <w:t xml:space="preserve"> </w:t>
            </w:r>
            <w:r>
              <w:rPr>
                <w:sz w:val="18"/>
              </w:rPr>
              <w:t>Special Education</w:t>
            </w:r>
          </w:p>
        </w:tc>
        <w:tc>
          <w:tcPr>
            <w:tcW w:w="990" w:type="dxa"/>
            <w:tcBorders>
              <w:top w:val="single" w:sz="4" w:space="0" w:color="000000"/>
              <w:left w:val="single" w:sz="4" w:space="0" w:color="000000"/>
              <w:bottom w:val="single" w:sz="4" w:space="0" w:color="000000"/>
              <w:right w:val="single" w:sz="4" w:space="0" w:color="000000"/>
            </w:tcBorders>
          </w:tcPr>
          <w:p w:rsidR="007E12B8" w:rsidRPr="00123FA9" w:rsidRDefault="005900C5" w:rsidP="00385440">
            <w:pPr>
              <w:spacing w:line="259" w:lineRule="auto"/>
              <w:rPr>
                <w:sz w:val="22"/>
                <w:szCs w:val="22"/>
              </w:rPr>
            </w:pPr>
            <w:r>
              <w:rPr>
                <w:sz w:val="22"/>
                <w:szCs w:val="22"/>
              </w:rPr>
              <w:t>E</w:t>
            </w:r>
            <w:r w:rsidR="00A71146">
              <w:rPr>
                <w:sz w:val="22"/>
                <w:szCs w:val="22"/>
              </w:rPr>
              <w:t>HBA</w:t>
            </w:r>
          </w:p>
        </w:tc>
      </w:tr>
      <w:tr w:rsidR="007E12B8" w:rsidTr="00385440">
        <w:trPr>
          <w:trHeight w:val="254"/>
        </w:trPr>
        <w:tc>
          <w:tcPr>
            <w:tcW w:w="2713" w:type="dxa"/>
            <w:tcBorders>
              <w:top w:val="single" w:sz="4" w:space="0" w:color="000000"/>
              <w:left w:val="single" w:sz="4" w:space="0" w:color="000000"/>
              <w:bottom w:val="single" w:sz="4" w:space="0" w:color="000000"/>
              <w:right w:val="single" w:sz="4" w:space="0" w:color="000000"/>
            </w:tcBorders>
          </w:tcPr>
          <w:p w:rsidR="007E12B8" w:rsidRDefault="007E12B8" w:rsidP="00385440">
            <w:pPr>
              <w:spacing w:line="259" w:lineRule="auto"/>
            </w:pPr>
            <w:r>
              <w:rPr>
                <w:sz w:val="18"/>
              </w:rPr>
              <w:t xml:space="preserve">Page 1 of </w:t>
            </w:r>
            <w:r w:rsidR="00A71146">
              <w:rPr>
                <w:sz w:val="18"/>
              </w:rPr>
              <w:t>2</w:t>
            </w:r>
          </w:p>
        </w:tc>
        <w:tc>
          <w:tcPr>
            <w:tcW w:w="990" w:type="dxa"/>
            <w:tcBorders>
              <w:top w:val="single" w:sz="4" w:space="0" w:color="000000"/>
              <w:left w:val="single" w:sz="4" w:space="0" w:color="000000"/>
              <w:bottom w:val="single" w:sz="4" w:space="0" w:color="000000"/>
              <w:right w:val="single" w:sz="4" w:space="0" w:color="000000"/>
            </w:tcBorders>
          </w:tcPr>
          <w:p w:rsidR="007E12B8" w:rsidRDefault="007E12B8" w:rsidP="00385440">
            <w:pPr>
              <w:spacing w:line="259" w:lineRule="auto"/>
            </w:pPr>
            <w:r>
              <w:rPr>
                <w:sz w:val="20"/>
              </w:rPr>
              <w:t xml:space="preserve"> </w:t>
            </w:r>
          </w:p>
        </w:tc>
      </w:tr>
      <w:tr w:rsidR="007E12B8" w:rsidTr="00385440">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7E12B8" w:rsidRPr="007E12B8" w:rsidRDefault="00A71146" w:rsidP="00385440">
            <w:pPr>
              <w:spacing w:line="259" w:lineRule="auto"/>
              <w:rPr>
                <w:sz w:val="18"/>
              </w:rPr>
            </w:pPr>
            <w:r>
              <w:rPr>
                <w:sz w:val="18"/>
              </w:rPr>
              <w:t>Procedures for Developing Annual Measurable Goals</w:t>
            </w:r>
            <w:r w:rsidR="007E12B8">
              <w:rPr>
                <w:sz w:val="18"/>
              </w:rPr>
              <w:t xml:space="preserve"> - 202</w:t>
            </w:r>
            <w:r>
              <w:rPr>
                <w:sz w:val="18"/>
              </w:rPr>
              <w:t>5</w:t>
            </w:r>
          </w:p>
        </w:tc>
      </w:tr>
    </w:tbl>
    <w:p w:rsidR="00064FB3" w:rsidRDefault="00064FB3" w:rsidP="002A486D">
      <w:pPr>
        <w:rPr>
          <w:b/>
          <w:sz w:val="22"/>
          <w:szCs w:val="22"/>
        </w:rPr>
      </w:pPr>
    </w:p>
    <w:p w:rsidR="00B6333C" w:rsidRPr="00B6333C" w:rsidRDefault="00B6333C" w:rsidP="00B6333C">
      <w:pPr>
        <w:spacing w:line="240" w:lineRule="auto"/>
        <w:rPr>
          <w:rFonts w:cstheme="minorHAnsi"/>
          <w:b/>
          <w:sz w:val="22"/>
          <w:szCs w:val="22"/>
        </w:rPr>
      </w:pPr>
      <w:r w:rsidRPr="00B6333C">
        <w:rPr>
          <w:rFonts w:cstheme="minorHAnsi"/>
          <w:color w:val="001D35"/>
          <w:sz w:val="22"/>
          <w:szCs w:val="22"/>
          <w:shd w:val="clear" w:color="auto" w:fill="FFFFFF"/>
        </w:rPr>
        <w:t>S</w:t>
      </w:r>
      <w:r>
        <w:rPr>
          <w:rFonts w:cstheme="minorHAnsi"/>
          <w:color w:val="001D35"/>
          <w:sz w:val="22"/>
          <w:szCs w:val="22"/>
          <w:shd w:val="clear" w:color="auto" w:fill="FFFFFF"/>
        </w:rPr>
        <w:t xml:space="preserve">outh San Antonio ISD </w:t>
      </w:r>
      <w:r w:rsidRPr="00B6333C">
        <w:rPr>
          <w:rFonts w:cstheme="minorHAnsi"/>
          <w:color w:val="001D35"/>
          <w:sz w:val="22"/>
          <w:szCs w:val="22"/>
          <w:shd w:val="clear" w:color="auto" w:fill="FFFFFF"/>
        </w:rPr>
        <w:t>use</w:t>
      </w:r>
      <w:r>
        <w:rPr>
          <w:rFonts w:cstheme="minorHAnsi"/>
          <w:color w:val="001D35"/>
          <w:sz w:val="22"/>
          <w:szCs w:val="22"/>
          <w:shd w:val="clear" w:color="auto" w:fill="FFFFFF"/>
        </w:rPr>
        <w:t>s</w:t>
      </w:r>
      <w:r w:rsidRPr="00B6333C">
        <w:rPr>
          <w:rFonts w:cstheme="minorHAnsi"/>
          <w:color w:val="001D35"/>
          <w:sz w:val="22"/>
          <w:szCs w:val="22"/>
          <w:shd w:val="clear" w:color="auto" w:fill="FFFFFF"/>
        </w:rPr>
        <w:t xml:space="preserve"> a structured process to develop measurable annual goals for special education students, ensuring these goals are aligned with the student's unique needs and educational objectives. This process involves assessment, goal writing, and progress monitoring. Measurable goals are designed to be specific, measurable, achievable, relevant, and time-bound</w:t>
      </w:r>
      <w:r>
        <w:rPr>
          <w:rFonts w:cstheme="minorHAnsi"/>
          <w:color w:val="001D35"/>
          <w:sz w:val="22"/>
          <w:szCs w:val="22"/>
          <w:shd w:val="clear" w:color="auto" w:fill="FFFFFF"/>
        </w:rPr>
        <w:t>.</w:t>
      </w:r>
    </w:p>
    <w:p w:rsidR="00F528A0" w:rsidRPr="00F528A0" w:rsidRDefault="00F528A0" w:rsidP="00F528A0">
      <w:pPr>
        <w:pStyle w:val="NormalWeb"/>
        <w:spacing w:before="0" w:beforeAutospacing="0" w:after="120" w:afterAutospacing="0"/>
        <w:rPr>
          <w:rFonts w:asciiTheme="minorHAnsi" w:hAnsiTheme="minorHAnsi" w:cstheme="minorHAnsi"/>
        </w:rPr>
      </w:pPr>
      <w:r w:rsidRPr="00F528A0">
        <w:rPr>
          <w:rFonts w:asciiTheme="minorHAnsi" w:hAnsiTheme="minorHAnsi" w:cstheme="minorHAnsi"/>
          <w:b/>
          <w:bCs/>
          <w:color w:val="1B1C1D"/>
        </w:rPr>
        <w:t>Procedures for Developing Measurable Annual Goals</w:t>
      </w:r>
    </w:p>
    <w:p w:rsidR="00F528A0" w:rsidRPr="00F528A0" w:rsidRDefault="00F528A0" w:rsidP="00F528A0">
      <w:pPr>
        <w:pStyle w:val="NormalWeb"/>
        <w:numPr>
          <w:ilvl w:val="0"/>
          <w:numId w:val="3"/>
        </w:numPr>
        <w:spacing w:before="0" w:beforeAutospacing="0" w:after="0" w:afterAutospacing="0"/>
        <w:textAlignment w:val="baseline"/>
        <w:rPr>
          <w:rFonts w:asciiTheme="minorHAnsi" w:hAnsiTheme="minorHAnsi" w:cstheme="minorHAnsi"/>
          <w:color w:val="1B1C1D"/>
          <w:sz w:val="22"/>
          <w:szCs w:val="22"/>
        </w:rPr>
      </w:pPr>
      <w:r w:rsidRPr="00F528A0">
        <w:rPr>
          <w:rFonts w:asciiTheme="minorHAnsi" w:hAnsiTheme="minorHAnsi" w:cstheme="minorHAnsi"/>
          <w:color w:val="1B1C1D"/>
          <w:sz w:val="22"/>
          <w:szCs w:val="22"/>
        </w:rPr>
        <w:t xml:space="preserve">Review Present Levels of Academic Achievement and Functional Performance (PLAAFP): The ARD committee will thoroughly review the PLAAFP statement to identify the student's specific needs and areas requiring targeted goals. Baseline data from assessments, observations, and </w:t>
      </w:r>
      <w:bookmarkStart w:id="0" w:name="_GoBack"/>
      <w:bookmarkEnd w:id="0"/>
      <w:r w:rsidRPr="00F528A0">
        <w:rPr>
          <w:rFonts w:asciiTheme="minorHAnsi" w:hAnsiTheme="minorHAnsi" w:cstheme="minorHAnsi"/>
          <w:color w:val="1B1C1D"/>
          <w:sz w:val="22"/>
          <w:szCs w:val="22"/>
        </w:rPr>
        <w:t>other relevant sources will be considered.</w:t>
      </w:r>
      <w:r w:rsidRPr="00F528A0">
        <w:rPr>
          <w:rFonts w:asciiTheme="minorHAnsi" w:hAnsiTheme="minorHAnsi" w:cstheme="minorHAnsi"/>
          <w:color w:val="1B1C1D"/>
          <w:sz w:val="22"/>
          <w:szCs w:val="22"/>
        </w:rPr>
        <w:br/>
      </w:r>
    </w:p>
    <w:p w:rsidR="00F528A0" w:rsidRPr="00F528A0" w:rsidRDefault="00F528A0" w:rsidP="00F528A0">
      <w:pPr>
        <w:pStyle w:val="NormalWeb"/>
        <w:numPr>
          <w:ilvl w:val="0"/>
          <w:numId w:val="3"/>
        </w:numPr>
        <w:spacing w:before="0" w:beforeAutospacing="0" w:after="0" w:afterAutospacing="0"/>
        <w:textAlignment w:val="baseline"/>
        <w:rPr>
          <w:rFonts w:asciiTheme="minorHAnsi" w:hAnsiTheme="minorHAnsi" w:cstheme="minorHAnsi"/>
          <w:color w:val="1B1C1D"/>
          <w:sz w:val="22"/>
          <w:szCs w:val="22"/>
        </w:rPr>
      </w:pPr>
      <w:r w:rsidRPr="00F528A0">
        <w:rPr>
          <w:rFonts w:asciiTheme="minorHAnsi" w:hAnsiTheme="minorHAnsi" w:cstheme="minorHAnsi"/>
          <w:color w:val="1B1C1D"/>
          <w:sz w:val="22"/>
          <w:szCs w:val="22"/>
        </w:rPr>
        <w:t>Identify Areas for Goal Development: Based on the PLAAFP, the team will determine the academic, functional, and/or communication areas where annual goals are needed to address the student's identified needs and facilitate progress.</w:t>
      </w:r>
      <w:r w:rsidRPr="00F528A0">
        <w:rPr>
          <w:rFonts w:asciiTheme="minorHAnsi" w:hAnsiTheme="minorHAnsi" w:cstheme="minorHAnsi"/>
          <w:color w:val="1B1C1D"/>
          <w:sz w:val="22"/>
          <w:szCs w:val="22"/>
        </w:rPr>
        <w:br/>
      </w:r>
    </w:p>
    <w:p w:rsidR="00F528A0" w:rsidRPr="00F528A0" w:rsidRDefault="00F528A0" w:rsidP="00F528A0">
      <w:pPr>
        <w:pStyle w:val="NormalWeb"/>
        <w:numPr>
          <w:ilvl w:val="0"/>
          <w:numId w:val="3"/>
        </w:numPr>
        <w:spacing w:before="0" w:beforeAutospacing="0" w:after="0" w:afterAutospacing="0"/>
        <w:textAlignment w:val="baseline"/>
        <w:rPr>
          <w:rFonts w:asciiTheme="minorHAnsi" w:hAnsiTheme="minorHAnsi" w:cstheme="minorHAnsi"/>
          <w:color w:val="1B1C1D"/>
          <w:sz w:val="22"/>
          <w:szCs w:val="22"/>
        </w:rPr>
      </w:pPr>
      <w:r w:rsidRPr="00F528A0">
        <w:rPr>
          <w:rFonts w:asciiTheme="minorHAnsi" w:hAnsiTheme="minorHAnsi" w:cstheme="minorHAnsi"/>
          <w:color w:val="1B1C1D"/>
          <w:sz w:val="22"/>
          <w:szCs w:val="22"/>
        </w:rPr>
        <w:t>Formulate Potential Goals: Special Education Teachers and SLPs (as appropriate) will draft potential annual goals related to their areas of expertise, keeping the foundational principles (SMART) in mind.</w:t>
      </w:r>
      <w:r w:rsidRPr="00F528A0">
        <w:rPr>
          <w:rFonts w:asciiTheme="minorHAnsi" w:hAnsiTheme="minorHAnsi" w:cstheme="minorHAnsi"/>
          <w:color w:val="1B1C1D"/>
          <w:sz w:val="22"/>
          <w:szCs w:val="22"/>
        </w:rPr>
        <w:br/>
      </w:r>
    </w:p>
    <w:p w:rsidR="00F528A0" w:rsidRPr="00F528A0" w:rsidRDefault="00F528A0" w:rsidP="00F528A0">
      <w:pPr>
        <w:pStyle w:val="NormalWeb"/>
        <w:numPr>
          <w:ilvl w:val="0"/>
          <w:numId w:val="3"/>
        </w:numPr>
        <w:spacing w:before="0" w:beforeAutospacing="0" w:after="0" w:afterAutospacing="0"/>
        <w:textAlignment w:val="baseline"/>
        <w:rPr>
          <w:rFonts w:asciiTheme="minorHAnsi" w:hAnsiTheme="minorHAnsi" w:cstheme="minorHAnsi"/>
          <w:color w:val="1B1C1D"/>
          <w:sz w:val="22"/>
          <w:szCs w:val="22"/>
        </w:rPr>
      </w:pPr>
      <w:r w:rsidRPr="00F528A0">
        <w:rPr>
          <w:rFonts w:asciiTheme="minorHAnsi" w:hAnsiTheme="minorHAnsi" w:cstheme="minorHAnsi"/>
          <w:color w:val="1B1C1D"/>
          <w:sz w:val="22"/>
          <w:szCs w:val="22"/>
        </w:rPr>
        <w:t>Develop Specific Goals:</w:t>
      </w:r>
      <w:r w:rsidRPr="00F528A0">
        <w:rPr>
          <w:rFonts w:asciiTheme="minorHAnsi" w:hAnsiTheme="minorHAnsi" w:cstheme="minorHAnsi"/>
          <w:color w:val="1B1C1D"/>
          <w:sz w:val="22"/>
          <w:szCs w:val="22"/>
        </w:rPr>
        <w:br/>
      </w:r>
    </w:p>
    <w:p w:rsidR="00F528A0" w:rsidRPr="00F528A0" w:rsidRDefault="00F528A0" w:rsidP="00F528A0">
      <w:pPr>
        <w:pStyle w:val="NormalWeb"/>
        <w:numPr>
          <w:ilvl w:val="1"/>
          <w:numId w:val="3"/>
        </w:numPr>
        <w:spacing w:before="0" w:beforeAutospacing="0" w:after="0" w:afterAutospacing="0"/>
        <w:textAlignment w:val="baseline"/>
        <w:rPr>
          <w:rFonts w:asciiTheme="minorHAnsi" w:hAnsiTheme="minorHAnsi" w:cstheme="minorHAnsi"/>
          <w:color w:val="1B1C1D"/>
          <w:sz w:val="22"/>
          <w:szCs w:val="22"/>
        </w:rPr>
      </w:pPr>
      <w:r w:rsidRPr="00F528A0">
        <w:rPr>
          <w:rFonts w:asciiTheme="minorHAnsi" w:hAnsiTheme="minorHAnsi" w:cstheme="minorHAnsi"/>
          <w:color w:val="1B1C1D"/>
          <w:sz w:val="22"/>
          <w:szCs w:val="22"/>
        </w:rPr>
        <w:t>Clearly identify the target behavior or skill.</w:t>
      </w:r>
    </w:p>
    <w:p w:rsidR="00F528A0" w:rsidRPr="00F528A0" w:rsidRDefault="00F528A0" w:rsidP="00F528A0">
      <w:pPr>
        <w:pStyle w:val="NormalWeb"/>
        <w:numPr>
          <w:ilvl w:val="1"/>
          <w:numId w:val="3"/>
        </w:numPr>
        <w:spacing w:before="0" w:beforeAutospacing="0" w:after="0" w:afterAutospacing="0"/>
        <w:textAlignment w:val="baseline"/>
        <w:rPr>
          <w:rFonts w:asciiTheme="minorHAnsi" w:hAnsiTheme="minorHAnsi" w:cstheme="minorHAnsi"/>
          <w:color w:val="1B1C1D"/>
          <w:sz w:val="22"/>
          <w:szCs w:val="22"/>
        </w:rPr>
      </w:pPr>
      <w:r w:rsidRPr="00F528A0">
        <w:rPr>
          <w:rFonts w:asciiTheme="minorHAnsi" w:hAnsiTheme="minorHAnsi" w:cstheme="minorHAnsi"/>
          <w:color w:val="1B1C1D"/>
          <w:sz w:val="22"/>
          <w:szCs w:val="22"/>
        </w:rPr>
        <w:t>Specify the conditions under which the behavior or skill will be performed (e.g., during independent work, with the use of a graphic organizer, in social interactions).</w:t>
      </w:r>
    </w:p>
    <w:p w:rsidR="00F528A0" w:rsidRPr="00F528A0" w:rsidRDefault="00F528A0" w:rsidP="00F528A0">
      <w:pPr>
        <w:pStyle w:val="NormalWeb"/>
        <w:numPr>
          <w:ilvl w:val="1"/>
          <w:numId w:val="3"/>
        </w:numPr>
        <w:spacing w:before="0" w:beforeAutospacing="0" w:after="0" w:afterAutospacing="0"/>
        <w:textAlignment w:val="baseline"/>
        <w:rPr>
          <w:rFonts w:asciiTheme="minorHAnsi" w:hAnsiTheme="minorHAnsi" w:cstheme="minorHAnsi"/>
          <w:color w:val="1B1C1D"/>
          <w:sz w:val="22"/>
          <w:szCs w:val="22"/>
        </w:rPr>
      </w:pPr>
      <w:r w:rsidRPr="00F528A0">
        <w:rPr>
          <w:rFonts w:asciiTheme="minorHAnsi" w:hAnsiTheme="minorHAnsi" w:cstheme="minorHAnsi"/>
          <w:color w:val="1B1C1D"/>
          <w:sz w:val="22"/>
          <w:szCs w:val="22"/>
        </w:rPr>
        <w:t>Define the criterion for acceptable performance (e.g., 80% accuracy, 3 out of 4 trials, independently).</w:t>
      </w:r>
    </w:p>
    <w:p w:rsidR="00F528A0" w:rsidRPr="00F528A0" w:rsidRDefault="00F528A0" w:rsidP="00F528A0">
      <w:pPr>
        <w:pStyle w:val="NormalWeb"/>
        <w:numPr>
          <w:ilvl w:val="1"/>
          <w:numId w:val="3"/>
        </w:numPr>
        <w:spacing w:before="0" w:beforeAutospacing="0" w:after="0" w:afterAutospacing="0"/>
        <w:textAlignment w:val="baseline"/>
        <w:rPr>
          <w:rFonts w:asciiTheme="minorHAnsi" w:hAnsiTheme="minorHAnsi" w:cstheme="minorHAnsi"/>
          <w:color w:val="1B1C1D"/>
          <w:sz w:val="22"/>
          <w:szCs w:val="22"/>
        </w:rPr>
      </w:pPr>
      <w:r w:rsidRPr="00F528A0">
        <w:rPr>
          <w:rFonts w:asciiTheme="minorHAnsi" w:hAnsiTheme="minorHAnsi" w:cstheme="minorHAnsi"/>
          <w:color w:val="1B1C1D"/>
          <w:sz w:val="22"/>
          <w:szCs w:val="22"/>
        </w:rPr>
        <w:t>State the method for measuring progress (e.g., teacher observation, work sample analysis, data collection charts).</w:t>
      </w:r>
    </w:p>
    <w:p w:rsidR="00F528A0" w:rsidRDefault="00F528A0" w:rsidP="00F528A0">
      <w:pPr>
        <w:pStyle w:val="NormalWeb"/>
        <w:numPr>
          <w:ilvl w:val="1"/>
          <w:numId w:val="3"/>
        </w:numPr>
        <w:spacing w:before="0" w:beforeAutospacing="0" w:after="0" w:afterAutospacing="0"/>
        <w:textAlignment w:val="baseline"/>
        <w:rPr>
          <w:rFonts w:asciiTheme="minorHAnsi" w:hAnsiTheme="minorHAnsi" w:cstheme="minorHAnsi"/>
          <w:color w:val="1B1C1D"/>
          <w:sz w:val="22"/>
          <w:szCs w:val="22"/>
        </w:rPr>
      </w:pPr>
      <w:r w:rsidRPr="00F528A0">
        <w:rPr>
          <w:rFonts w:asciiTheme="minorHAnsi" w:hAnsiTheme="minorHAnsi" w:cstheme="minorHAnsi"/>
          <w:color w:val="1B1C1D"/>
          <w:sz w:val="22"/>
          <w:szCs w:val="22"/>
        </w:rPr>
        <w:t>Include a timeline for achieving the goal (e.g., by the end of the IEP year).</w:t>
      </w:r>
    </w:p>
    <w:p w:rsidR="00F528A0" w:rsidRPr="00F528A0" w:rsidRDefault="00F528A0" w:rsidP="00F528A0">
      <w:pPr>
        <w:pStyle w:val="NormalWeb"/>
        <w:spacing w:before="0" w:beforeAutospacing="0" w:after="0" w:afterAutospacing="0"/>
        <w:ind w:left="1440"/>
        <w:textAlignment w:val="baseline"/>
        <w:rPr>
          <w:rFonts w:asciiTheme="minorHAnsi" w:hAnsiTheme="minorHAnsi" w:cstheme="minorHAnsi"/>
          <w:color w:val="1B1C1D"/>
          <w:sz w:val="22"/>
          <w:szCs w:val="22"/>
        </w:rPr>
      </w:pPr>
    </w:p>
    <w:p w:rsidR="00F528A0" w:rsidRPr="00F528A0" w:rsidRDefault="00F528A0" w:rsidP="00F528A0">
      <w:pPr>
        <w:pStyle w:val="NormalWeb"/>
        <w:numPr>
          <w:ilvl w:val="0"/>
          <w:numId w:val="3"/>
        </w:numPr>
        <w:spacing w:before="0" w:beforeAutospacing="0" w:after="0" w:afterAutospacing="0"/>
        <w:textAlignment w:val="baseline"/>
        <w:rPr>
          <w:rFonts w:asciiTheme="minorHAnsi" w:hAnsiTheme="minorHAnsi" w:cstheme="minorHAnsi"/>
          <w:color w:val="1B1C1D"/>
          <w:sz w:val="22"/>
          <w:szCs w:val="22"/>
        </w:rPr>
      </w:pPr>
      <w:r w:rsidRPr="00F528A0">
        <w:rPr>
          <w:rFonts w:asciiTheme="minorHAnsi" w:hAnsiTheme="minorHAnsi" w:cstheme="minorHAnsi"/>
          <w:color w:val="1B1C1D"/>
          <w:sz w:val="22"/>
          <w:szCs w:val="22"/>
        </w:rPr>
        <w:t>Example (Academic): By the end of the IEP year, given a grade-level reading passage, [Student's Name] will read orally with 90% accuracy on three consecutive weekly probes, as measured by teacher observation and error analysis.</w:t>
      </w:r>
      <w:r w:rsidRPr="00F528A0">
        <w:rPr>
          <w:rFonts w:asciiTheme="minorHAnsi" w:hAnsiTheme="minorHAnsi" w:cstheme="minorHAnsi"/>
          <w:color w:val="1B1C1D"/>
          <w:sz w:val="22"/>
          <w:szCs w:val="22"/>
        </w:rPr>
        <w:br/>
      </w:r>
      <w:r w:rsidRPr="00F528A0">
        <w:rPr>
          <w:rFonts w:asciiTheme="minorHAnsi" w:hAnsiTheme="minorHAnsi" w:cstheme="minorHAnsi"/>
          <w:color w:val="1B1C1D"/>
          <w:sz w:val="22"/>
          <w:szCs w:val="22"/>
        </w:rPr>
        <w:br/>
        <w:t xml:space="preserve"> Example (Communication): By the end of the IEP year, during structured social interactions with peers, [Student's Name] will initiate at least two conversational turns and maintain the topic for </w:t>
      </w:r>
      <w:r w:rsidRPr="00F528A0">
        <w:rPr>
          <w:rFonts w:asciiTheme="minorHAnsi" w:hAnsiTheme="minorHAnsi" w:cstheme="minorHAnsi"/>
          <w:color w:val="1B1C1D"/>
          <w:sz w:val="22"/>
          <w:szCs w:val="22"/>
        </w:rPr>
        <w:lastRenderedPageBreak/>
        <w:t>three exchanges in 4 out of 5 opportunities, as measured by SLP observation.</w:t>
      </w:r>
      <w:r w:rsidRPr="00F528A0">
        <w:rPr>
          <w:rFonts w:asciiTheme="minorHAnsi" w:hAnsiTheme="minorHAnsi" w:cstheme="minorHAnsi"/>
          <w:color w:val="1B1C1D"/>
          <w:sz w:val="22"/>
          <w:szCs w:val="22"/>
        </w:rPr>
        <w:br/>
      </w:r>
    </w:p>
    <w:p w:rsidR="00F528A0" w:rsidRPr="00F528A0" w:rsidRDefault="00F528A0" w:rsidP="00F528A0">
      <w:pPr>
        <w:pStyle w:val="NormalWeb"/>
        <w:numPr>
          <w:ilvl w:val="0"/>
          <w:numId w:val="3"/>
        </w:numPr>
        <w:spacing w:before="0" w:beforeAutospacing="0" w:after="0" w:afterAutospacing="0"/>
        <w:textAlignment w:val="baseline"/>
        <w:rPr>
          <w:rFonts w:asciiTheme="minorHAnsi" w:hAnsiTheme="minorHAnsi" w:cstheme="minorHAnsi"/>
          <w:color w:val="1B1C1D"/>
          <w:sz w:val="22"/>
          <w:szCs w:val="22"/>
        </w:rPr>
      </w:pPr>
      <w:r w:rsidRPr="00F528A0">
        <w:rPr>
          <w:rFonts w:asciiTheme="minorHAnsi" w:hAnsiTheme="minorHAnsi" w:cstheme="minorHAnsi"/>
          <w:color w:val="1B1C1D"/>
          <w:sz w:val="22"/>
          <w:szCs w:val="22"/>
        </w:rPr>
        <w:t>Ensure Alignment: The ARD Facilitator will guide the committee to ensure that the developed goals are directly aligned with the student's needs identified in the PLAAFP and are designed to support their involvement and progress in the general education curriculum (as appropriate).</w:t>
      </w:r>
      <w:r w:rsidRPr="00F528A0">
        <w:rPr>
          <w:rFonts w:asciiTheme="minorHAnsi" w:hAnsiTheme="minorHAnsi" w:cstheme="minorHAnsi"/>
          <w:color w:val="1B1C1D"/>
          <w:sz w:val="22"/>
          <w:szCs w:val="22"/>
        </w:rPr>
        <w:br/>
      </w:r>
    </w:p>
    <w:p w:rsidR="00F528A0" w:rsidRPr="00F528A0" w:rsidRDefault="00F528A0" w:rsidP="00F528A0">
      <w:pPr>
        <w:pStyle w:val="NormalWeb"/>
        <w:numPr>
          <w:ilvl w:val="0"/>
          <w:numId w:val="3"/>
        </w:numPr>
        <w:spacing w:before="0" w:beforeAutospacing="0" w:after="0" w:afterAutospacing="0"/>
        <w:textAlignment w:val="baseline"/>
        <w:rPr>
          <w:rFonts w:asciiTheme="minorHAnsi" w:hAnsiTheme="minorHAnsi" w:cstheme="minorHAnsi"/>
          <w:color w:val="1B1C1D"/>
          <w:sz w:val="22"/>
          <w:szCs w:val="22"/>
        </w:rPr>
      </w:pPr>
      <w:r w:rsidRPr="00F528A0">
        <w:rPr>
          <w:rFonts w:asciiTheme="minorHAnsi" w:hAnsiTheme="minorHAnsi" w:cstheme="minorHAnsi"/>
          <w:color w:val="1B1C1D"/>
          <w:sz w:val="22"/>
          <w:szCs w:val="22"/>
        </w:rPr>
        <w:t>Discuss and Refine Goals: The ARD committee will discuss the drafted goals, provide input, and refine them collaboratively to ensure they are measurable, achievable, relevant, and time-bound.</w:t>
      </w:r>
      <w:r w:rsidRPr="00F528A0">
        <w:rPr>
          <w:rFonts w:asciiTheme="minorHAnsi" w:hAnsiTheme="minorHAnsi" w:cstheme="minorHAnsi"/>
          <w:color w:val="1B1C1D"/>
          <w:sz w:val="22"/>
          <w:szCs w:val="22"/>
        </w:rPr>
        <w:br/>
      </w:r>
    </w:p>
    <w:p w:rsidR="00F528A0" w:rsidRPr="00F528A0" w:rsidRDefault="00F528A0" w:rsidP="00F528A0">
      <w:pPr>
        <w:pStyle w:val="NormalWeb"/>
        <w:numPr>
          <w:ilvl w:val="0"/>
          <w:numId w:val="3"/>
        </w:numPr>
        <w:spacing w:before="0" w:beforeAutospacing="0" w:after="0" w:afterAutospacing="0"/>
        <w:textAlignment w:val="baseline"/>
        <w:rPr>
          <w:rFonts w:asciiTheme="minorHAnsi" w:hAnsiTheme="minorHAnsi" w:cstheme="minorHAnsi"/>
          <w:color w:val="1B1C1D"/>
          <w:sz w:val="22"/>
          <w:szCs w:val="22"/>
        </w:rPr>
      </w:pPr>
      <w:r w:rsidRPr="00F528A0">
        <w:rPr>
          <w:rFonts w:asciiTheme="minorHAnsi" w:hAnsiTheme="minorHAnsi" w:cstheme="minorHAnsi"/>
          <w:color w:val="1B1C1D"/>
          <w:sz w:val="22"/>
          <w:szCs w:val="22"/>
        </w:rPr>
        <w:t>Document Goals in the IEP: The ARD Facilitator will ensure that the finalized measurable annual goals are clearly and accurately documented in the student's IEP.</w:t>
      </w:r>
      <w:r w:rsidRPr="00F528A0">
        <w:rPr>
          <w:rFonts w:asciiTheme="minorHAnsi" w:hAnsiTheme="minorHAnsi" w:cstheme="minorHAnsi"/>
          <w:color w:val="1B1C1D"/>
          <w:sz w:val="22"/>
          <w:szCs w:val="22"/>
        </w:rPr>
        <w:br/>
      </w:r>
    </w:p>
    <w:p w:rsidR="00F528A0" w:rsidRPr="00F528A0" w:rsidRDefault="00F528A0" w:rsidP="00F528A0">
      <w:pPr>
        <w:pStyle w:val="NormalWeb"/>
        <w:numPr>
          <w:ilvl w:val="0"/>
          <w:numId w:val="3"/>
        </w:numPr>
        <w:spacing w:before="0" w:beforeAutospacing="0" w:after="360" w:afterAutospacing="0"/>
        <w:textAlignment w:val="baseline"/>
        <w:rPr>
          <w:rFonts w:asciiTheme="minorHAnsi" w:hAnsiTheme="minorHAnsi" w:cstheme="minorHAnsi"/>
          <w:color w:val="1B1C1D"/>
          <w:sz w:val="22"/>
          <w:szCs w:val="22"/>
        </w:rPr>
      </w:pPr>
      <w:r w:rsidRPr="00F528A0">
        <w:rPr>
          <w:rFonts w:asciiTheme="minorHAnsi" w:hAnsiTheme="minorHAnsi" w:cstheme="minorHAnsi"/>
          <w:color w:val="1B1C1D"/>
          <w:sz w:val="22"/>
          <w:szCs w:val="22"/>
        </w:rPr>
        <w:t>Establish Progress Monitoring Procedures: The IEP will specify how progress toward each annual goal will be measured and reported, including the frequency of monitoring and the methods of data collection.</w:t>
      </w:r>
      <w:r w:rsidRPr="00F528A0">
        <w:rPr>
          <w:rFonts w:asciiTheme="minorHAnsi" w:hAnsiTheme="minorHAnsi" w:cstheme="minorHAnsi"/>
          <w:color w:val="1B1C1D"/>
          <w:sz w:val="22"/>
          <w:szCs w:val="22"/>
        </w:rPr>
        <w:br/>
      </w:r>
      <w:r w:rsidRPr="00F528A0">
        <w:rPr>
          <w:rFonts w:asciiTheme="minorHAnsi" w:hAnsiTheme="minorHAnsi" w:cstheme="minorHAnsi"/>
          <w:color w:val="1B1C1D"/>
          <w:sz w:val="22"/>
          <w:szCs w:val="22"/>
        </w:rPr>
        <w:br/>
      </w:r>
    </w:p>
    <w:sectPr w:rsidR="00F528A0" w:rsidRPr="00F528A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0D2" w:rsidRDefault="00AB10D2" w:rsidP="0011111B">
      <w:pPr>
        <w:spacing w:after="0" w:line="240" w:lineRule="auto"/>
      </w:pPr>
      <w:r>
        <w:separator/>
      </w:r>
    </w:p>
  </w:endnote>
  <w:endnote w:type="continuationSeparator" w:id="0">
    <w:p w:rsidR="00AB10D2" w:rsidRDefault="00AB10D2"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0D2" w:rsidRDefault="00AB10D2" w:rsidP="0011111B">
      <w:pPr>
        <w:spacing w:after="0" w:line="240" w:lineRule="auto"/>
      </w:pPr>
      <w:r>
        <w:separator/>
      </w:r>
    </w:p>
  </w:footnote>
  <w:footnote w:type="continuationSeparator" w:id="0">
    <w:p w:rsidR="00AB10D2" w:rsidRDefault="00AB10D2"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1715"/>
    <w:multiLevelType w:val="multilevel"/>
    <w:tmpl w:val="61E4D1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FE7A1F"/>
    <w:multiLevelType w:val="hybridMultilevel"/>
    <w:tmpl w:val="AFB65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97338B"/>
    <w:multiLevelType w:val="hybridMultilevel"/>
    <w:tmpl w:val="4500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550BB"/>
    <w:rsid w:val="00064FB3"/>
    <w:rsid w:val="0011111B"/>
    <w:rsid w:val="00113711"/>
    <w:rsid w:val="0015157E"/>
    <w:rsid w:val="00153553"/>
    <w:rsid w:val="001A4FE6"/>
    <w:rsid w:val="001B49A6"/>
    <w:rsid w:val="00221C8F"/>
    <w:rsid w:val="00227177"/>
    <w:rsid w:val="002A486D"/>
    <w:rsid w:val="004C5382"/>
    <w:rsid w:val="0054650F"/>
    <w:rsid w:val="005900C5"/>
    <w:rsid w:val="005B5560"/>
    <w:rsid w:val="00621FB5"/>
    <w:rsid w:val="006A10E8"/>
    <w:rsid w:val="006E647E"/>
    <w:rsid w:val="00736F61"/>
    <w:rsid w:val="00774702"/>
    <w:rsid w:val="007927C3"/>
    <w:rsid w:val="007E12B8"/>
    <w:rsid w:val="00952308"/>
    <w:rsid w:val="00A31D27"/>
    <w:rsid w:val="00A71146"/>
    <w:rsid w:val="00A773AF"/>
    <w:rsid w:val="00A915FF"/>
    <w:rsid w:val="00AA651B"/>
    <w:rsid w:val="00AB10D2"/>
    <w:rsid w:val="00AB16DA"/>
    <w:rsid w:val="00B6333C"/>
    <w:rsid w:val="00BF5EBD"/>
    <w:rsid w:val="00C91821"/>
    <w:rsid w:val="00CD6401"/>
    <w:rsid w:val="00E139D2"/>
    <w:rsid w:val="00F52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6811D"/>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pPr>
      <w:spacing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table" w:customStyle="1" w:styleId="TableGrid">
    <w:name w:val="TableGrid"/>
    <w:rsid w:val="007E12B8"/>
    <w:pPr>
      <w:spacing w:after="0" w:line="240" w:lineRule="auto"/>
    </w:pPr>
    <w:rPr>
      <w:rFonts w:eastAsiaTheme="minorEastAsia"/>
    </w:rPr>
    <w:tblPr>
      <w:tblCellMar>
        <w:top w:w="0" w:type="dxa"/>
        <w:left w:w="0" w:type="dxa"/>
        <w:bottom w:w="0" w:type="dxa"/>
        <w:right w:w="0" w:type="dxa"/>
      </w:tblCellMar>
    </w:tblPr>
  </w:style>
  <w:style w:type="paragraph" w:styleId="BodyText">
    <w:name w:val="Body Text"/>
    <w:basedOn w:val="Normal"/>
    <w:link w:val="BodyTextChar"/>
    <w:uiPriority w:val="99"/>
    <w:unhideWhenUsed/>
    <w:rsid w:val="005900C5"/>
    <w:pPr>
      <w:spacing w:line="240" w:lineRule="auto"/>
    </w:pPr>
    <w:rPr>
      <w:rFonts w:cstheme="minorHAnsi"/>
      <w:color w:val="212529"/>
      <w:sz w:val="22"/>
      <w:szCs w:val="22"/>
      <w:shd w:val="clear" w:color="auto" w:fill="FFFFFF"/>
    </w:rPr>
  </w:style>
  <w:style w:type="character" w:customStyle="1" w:styleId="BodyTextChar">
    <w:name w:val="Body Text Char"/>
    <w:basedOn w:val="DefaultParagraphFont"/>
    <w:link w:val="BodyText"/>
    <w:uiPriority w:val="99"/>
    <w:rsid w:val="005900C5"/>
    <w:rPr>
      <w:rFonts w:cstheme="minorHAnsi"/>
      <w:color w:val="212529"/>
    </w:rPr>
  </w:style>
  <w:style w:type="paragraph" w:styleId="BodyText2">
    <w:name w:val="Body Text 2"/>
    <w:basedOn w:val="Normal"/>
    <w:link w:val="BodyText2Char"/>
    <w:uiPriority w:val="99"/>
    <w:unhideWhenUsed/>
    <w:rsid w:val="00221C8F"/>
    <w:pPr>
      <w:spacing w:line="240" w:lineRule="auto"/>
    </w:pPr>
    <w:rPr>
      <w:rFonts w:cstheme="minorHAnsi"/>
      <w:color w:val="222222"/>
      <w:sz w:val="22"/>
      <w:szCs w:val="22"/>
      <w:shd w:val="clear" w:color="auto" w:fill="FFFFFF"/>
    </w:rPr>
  </w:style>
  <w:style w:type="character" w:customStyle="1" w:styleId="BodyText2Char">
    <w:name w:val="Body Text 2 Char"/>
    <w:basedOn w:val="DefaultParagraphFont"/>
    <w:link w:val="BodyText2"/>
    <w:uiPriority w:val="99"/>
    <w:rsid w:val="00221C8F"/>
    <w:rPr>
      <w:rFonts w:cstheme="minorHAnsi"/>
      <w:color w:val="222222"/>
    </w:rPr>
  </w:style>
  <w:style w:type="paragraph" w:styleId="NormalWeb">
    <w:name w:val="Normal (Web)"/>
    <w:basedOn w:val="Normal"/>
    <w:uiPriority w:val="99"/>
    <w:semiHidden/>
    <w:unhideWhenUsed/>
    <w:rsid w:val="00F528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629085">
      <w:bodyDiv w:val="1"/>
      <w:marLeft w:val="0"/>
      <w:marRight w:val="0"/>
      <w:marTop w:val="0"/>
      <w:marBottom w:val="0"/>
      <w:divBdr>
        <w:top w:val="none" w:sz="0" w:space="0" w:color="auto"/>
        <w:left w:val="none" w:sz="0" w:space="0" w:color="auto"/>
        <w:bottom w:val="none" w:sz="0" w:space="0" w:color="auto"/>
        <w:right w:val="none" w:sz="0" w:space="0" w:color="auto"/>
      </w:divBdr>
    </w:div>
    <w:div w:id="190344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cp:lastModifiedBy>
  <cp:revision>2</cp:revision>
  <dcterms:created xsi:type="dcterms:W3CDTF">2025-05-13T21:22:00Z</dcterms:created>
  <dcterms:modified xsi:type="dcterms:W3CDTF">2025-05-13T21:22:00Z</dcterms:modified>
</cp:coreProperties>
</file>