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852517" w:rsidTr="00C70DA7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2C4503" w:rsidRDefault="00241761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D</w:t>
            </w:r>
            <w:r w:rsidR="00852517">
              <w:rPr>
                <w:sz w:val="18"/>
              </w:rPr>
              <w:t xml:space="preserve"> – </w:t>
            </w:r>
            <w:r>
              <w:rPr>
                <w:sz w:val="18"/>
              </w:rPr>
              <w:t>Employee Assignments and Schedules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123FA9" w:rsidRDefault="00241761" w:rsidP="00C70DA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</w:t>
            </w:r>
          </w:p>
        </w:tc>
        <w:bookmarkStart w:id="0" w:name="_GoBack"/>
        <w:bookmarkEnd w:id="0"/>
      </w:tr>
      <w:tr w:rsidR="00852517" w:rsidTr="00C70DA7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737DA9">
              <w:rPr>
                <w:sz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852517" w:rsidTr="00C70DA7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8032BB" w:rsidRDefault="00241761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Employee Assignments and Schedules</w:t>
            </w:r>
            <w:r w:rsidR="00852517">
              <w:rPr>
                <w:sz w:val="18"/>
              </w:rPr>
              <w:t>- 2023</w:t>
            </w:r>
          </w:p>
        </w:tc>
      </w:tr>
    </w:tbl>
    <w:p w:rsidR="00852517" w:rsidRDefault="00852517" w:rsidP="00852517">
      <w:pPr>
        <w:rPr>
          <w:b/>
          <w:sz w:val="22"/>
          <w:szCs w:val="22"/>
        </w:rPr>
      </w:pP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SUPERINTENDENTS AUTHORITY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All personnel are employed subject to assignment and reassignment by the Superintendent or designee when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superintendent determines that the assignment or reassignment is in the best interest of the District.</w:t>
      </w:r>
      <w:r>
        <w:rPr>
          <w:rFonts w:ascii="Calibri" w:hAnsi="Calibri" w:cs="Calibri"/>
          <w:sz w:val="22"/>
          <w:szCs w:val="22"/>
        </w:rPr>
        <w:t xml:space="preserve">  </w:t>
      </w:r>
      <w:r w:rsidRPr="00241761">
        <w:rPr>
          <w:rFonts w:ascii="Calibri" w:hAnsi="Calibri" w:cs="Calibri"/>
          <w:sz w:val="22"/>
          <w:szCs w:val="22"/>
        </w:rPr>
        <w:t>Reassignments shall be defined as a transfer to another position, department, or facility that does not necessitate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a change in the employment contract of a contract employee. Any change in an employee’s contract shall be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accordance with policy DC.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CAMPUS ASSIGNMENTS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The principal’s criteria for approval of campus assignments and reassignments shall be consistent with District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policy regarding employment, certification, etc. In exercising their authority to approve assignments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reassignments, principals shall work cooperatively with the District office staff to ensure appropriate placement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and the efficient operation of the District as a whole.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Teachers must have at least 450 minutes of planning time every two weeks in increments of not less than 45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 xml:space="preserve">minutes within the instructional day. In addition, teachers must have 30 minute a </w:t>
      </w:r>
      <w:r w:rsidR="00EE1ED4" w:rsidRPr="00241761">
        <w:rPr>
          <w:rFonts w:ascii="Calibri" w:hAnsi="Calibri" w:cs="Calibri"/>
          <w:sz w:val="22"/>
          <w:szCs w:val="22"/>
        </w:rPr>
        <w:t>duty-free</w:t>
      </w:r>
      <w:r w:rsidRPr="00241761">
        <w:rPr>
          <w:rFonts w:ascii="Calibri" w:hAnsi="Calibri" w:cs="Calibri"/>
          <w:sz w:val="22"/>
          <w:szCs w:val="22"/>
        </w:rPr>
        <w:t xml:space="preserve"> lunch break each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day. Under certain conditions, a district may require a teacher to supervise students during lunch no more than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one day in any school week.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ASSIGNMENT OF RELATIVES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Persons related by consanguinity or affinity shall not be assigned to the same department or school when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related person would serve as the supervisor.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SUPPLEMENTAL DUTIES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Non-contractual supplemental duties for which supplemental pay is received may be discontinued by either party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at any time. An employee who wishes to relinquish a paid supplemental duty may do so by notifying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supervisor in writing. Paid supplemental duties are not part of the District’ contractual obligation to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employee and an employee shall hold no expectation of continuing assignment to any paid supplemental duty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unless the contract stipulates it.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SCHEDULES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Daily time schedules for all employees shall be determined by the Superintendent or designee and principals.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DUTY DAYS FOR EMPLOYEES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Employees are scheduled to work a certain fixed number of days in a given year. The complete listing of</w:t>
      </w:r>
    </w:p>
    <w:p w:rsid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lastRenderedPageBreak/>
        <w:t>employee positions, days of service, and work calendar dates is found on the website under Staff Resources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Human Resources. Any deviation from the schedule must have the approval of the Superintendent or designee.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241761">
        <w:rPr>
          <w:rFonts w:ascii="Calibri" w:hAnsi="Calibri" w:cs="Calibri"/>
          <w:b/>
          <w:sz w:val="22"/>
          <w:szCs w:val="22"/>
        </w:rPr>
        <w:t>REDUCTION IN FORCE OF PROFESSIONAL STAFF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The following will be the protocol used for this process:</w:t>
      </w:r>
    </w:p>
    <w:p w:rsidR="00241761" w:rsidRDefault="00241761" w:rsidP="0024176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HR Director works with elementary/secondary principal and the Superintendent to identify excess</w:t>
      </w:r>
      <w:r>
        <w:rPr>
          <w:rFonts w:ascii="Calibri" w:hAnsi="Calibri" w:cs="Calibri"/>
          <w:sz w:val="22"/>
          <w:szCs w:val="22"/>
        </w:rPr>
        <w:t xml:space="preserve"> </w:t>
      </w:r>
      <w:r w:rsidRPr="00241761">
        <w:rPr>
          <w:rFonts w:ascii="Calibri" w:hAnsi="Calibri" w:cs="Calibri"/>
          <w:sz w:val="22"/>
          <w:szCs w:val="22"/>
        </w:rPr>
        <w:t>positions.</w:t>
      </w:r>
    </w:p>
    <w:p w:rsidR="00241761" w:rsidRDefault="00241761" w:rsidP="0024176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Principal notifies employee of displaced status.</w:t>
      </w:r>
    </w:p>
    <w:p w:rsidR="00241761" w:rsidRDefault="00241761" w:rsidP="0024176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Principal notifies HR Director of staff member awareness.</w:t>
      </w:r>
    </w:p>
    <w:p w:rsidR="00241761" w:rsidRDefault="00241761" w:rsidP="0024176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HR Director/Principal communicates with staff member about the process.</w:t>
      </w:r>
    </w:p>
    <w:p w:rsidR="00241761" w:rsidRDefault="00241761" w:rsidP="00241761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41761">
        <w:rPr>
          <w:rFonts w:ascii="Calibri" w:hAnsi="Calibri" w:cs="Calibri"/>
          <w:sz w:val="22"/>
          <w:szCs w:val="22"/>
        </w:rPr>
        <w:t>Displaced staff member may apply for positions as qualified.</w:t>
      </w:r>
    </w:p>
    <w:p w:rsidR="00241761" w:rsidRPr="00BF0F42" w:rsidRDefault="00241761" w:rsidP="00241761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BF0F42">
        <w:rPr>
          <w:rFonts w:ascii="Calibri" w:hAnsi="Calibri" w:cs="Calibri"/>
          <w:b/>
          <w:sz w:val="22"/>
          <w:szCs w:val="22"/>
        </w:rPr>
        <w:t>EMPLOYEE INITIATED TRANSFERS</w:t>
      </w:r>
    </w:p>
    <w:p w:rsidR="00241761" w:rsidRPr="00BF0F42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BF0F42">
        <w:rPr>
          <w:rFonts w:ascii="Calibri" w:hAnsi="Calibri" w:cs="Calibri"/>
          <w:sz w:val="22"/>
          <w:szCs w:val="22"/>
        </w:rPr>
        <w:t>The following procedure is to be followed by employees when requesting a transfer from one school to another within the District.</w:t>
      </w:r>
    </w:p>
    <w:p w:rsidR="00241761" w:rsidRPr="00BF0F42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BF0F42">
        <w:rPr>
          <w:rFonts w:ascii="Calibri" w:hAnsi="Calibri" w:cs="Calibri"/>
          <w:sz w:val="22"/>
          <w:szCs w:val="22"/>
        </w:rPr>
        <w:t>The employee must complete an Employee Transfer Request</w:t>
      </w:r>
      <w:r w:rsidR="00BF0F42" w:rsidRPr="00BF0F42">
        <w:rPr>
          <w:rFonts w:ascii="Calibri" w:hAnsi="Calibri" w:cs="Calibri"/>
          <w:sz w:val="22"/>
          <w:szCs w:val="22"/>
        </w:rPr>
        <w:t xml:space="preserve"> form</w:t>
      </w:r>
      <w:r w:rsidRPr="00BF0F42">
        <w:rPr>
          <w:rFonts w:ascii="Calibri" w:hAnsi="Calibri" w:cs="Calibri"/>
          <w:sz w:val="22"/>
          <w:szCs w:val="22"/>
        </w:rPr>
        <w:t xml:space="preserve">, no later than </w:t>
      </w:r>
      <w:r w:rsidR="00BF0F42" w:rsidRPr="00BF0F42">
        <w:rPr>
          <w:rFonts w:ascii="Calibri" w:hAnsi="Calibri" w:cs="Calibri"/>
          <w:sz w:val="22"/>
          <w:szCs w:val="22"/>
        </w:rPr>
        <w:t xml:space="preserve">the last day of the </w:t>
      </w:r>
      <w:r w:rsidR="00DF17F3" w:rsidRPr="00BF0F42">
        <w:rPr>
          <w:rFonts w:ascii="Calibri" w:hAnsi="Calibri" w:cs="Calibri"/>
          <w:sz w:val="22"/>
          <w:szCs w:val="22"/>
        </w:rPr>
        <w:t>187-day</w:t>
      </w:r>
      <w:r w:rsidR="0050520D">
        <w:rPr>
          <w:rFonts w:ascii="Calibri" w:hAnsi="Calibri" w:cs="Calibri"/>
          <w:sz w:val="22"/>
          <w:szCs w:val="22"/>
        </w:rPr>
        <w:t xml:space="preserve"> work calendar</w:t>
      </w:r>
      <w:r w:rsidR="00BF0F42" w:rsidRPr="00BF0F42">
        <w:rPr>
          <w:rFonts w:ascii="Calibri" w:hAnsi="Calibri" w:cs="Calibri"/>
          <w:sz w:val="22"/>
          <w:szCs w:val="22"/>
        </w:rPr>
        <w:t xml:space="preserve">.  The transfer list will be made available to campus administrators until the end of June.   </w:t>
      </w:r>
    </w:p>
    <w:p w:rsidR="00241761" w:rsidRPr="00241761" w:rsidRDefault="00241761" w:rsidP="00241761">
      <w:pPr>
        <w:spacing w:line="240" w:lineRule="auto"/>
        <w:rPr>
          <w:rFonts w:ascii="Calibri" w:hAnsi="Calibri" w:cs="Calibri"/>
          <w:sz w:val="22"/>
          <w:szCs w:val="22"/>
        </w:rPr>
      </w:pPr>
      <w:r w:rsidRPr="00BF0F42">
        <w:rPr>
          <w:rFonts w:ascii="Calibri" w:hAnsi="Calibri" w:cs="Calibri"/>
          <w:sz w:val="22"/>
          <w:szCs w:val="22"/>
        </w:rPr>
        <w:t>As vacancies occur, these transfer requests will be considered, along with</w:t>
      </w:r>
      <w:r w:rsidR="00C1082C" w:rsidRPr="00BF0F42">
        <w:rPr>
          <w:rFonts w:ascii="Calibri" w:hAnsi="Calibri" w:cs="Calibri"/>
          <w:sz w:val="22"/>
          <w:szCs w:val="22"/>
        </w:rPr>
        <w:t xml:space="preserve"> </w:t>
      </w:r>
      <w:r w:rsidRPr="00BF0F42">
        <w:rPr>
          <w:rFonts w:ascii="Calibri" w:hAnsi="Calibri" w:cs="Calibri"/>
          <w:sz w:val="22"/>
          <w:szCs w:val="22"/>
        </w:rPr>
        <w:t>other applicants. An employee requesting a transfer will be allowed the same consideration as any other</w:t>
      </w:r>
      <w:r w:rsidR="00C1082C" w:rsidRPr="00BF0F42">
        <w:rPr>
          <w:rFonts w:ascii="Calibri" w:hAnsi="Calibri" w:cs="Calibri"/>
          <w:sz w:val="22"/>
          <w:szCs w:val="22"/>
        </w:rPr>
        <w:t xml:space="preserve"> </w:t>
      </w:r>
      <w:r w:rsidRPr="00BF0F42">
        <w:rPr>
          <w:rFonts w:ascii="Calibri" w:hAnsi="Calibri" w:cs="Calibri"/>
          <w:sz w:val="22"/>
          <w:szCs w:val="22"/>
        </w:rPr>
        <w:t>applicant for the position. If the principal selects a person who has requested a transfer, he or she recommends</w:t>
      </w:r>
      <w:r w:rsidR="00C1082C" w:rsidRPr="00BF0F42">
        <w:rPr>
          <w:rFonts w:ascii="Calibri" w:hAnsi="Calibri" w:cs="Calibri"/>
          <w:sz w:val="22"/>
          <w:szCs w:val="22"/>
        </w:rPr>
        <w:t xml:space="preserve"> </w:t>
      </w:r>
      <w:r w:rsidRPr="00BF0F42">
        <w:rPr>
          <w:rFonts w:ascii="Calibri" w:hAnsi="Calibri" w:cs="Calibri"/>
          <w:sz w:val="22"/>
          <w:szCs w:val="22"/>
        </w:rPr>
        <w:t xml:space="preserve">them to the HR Department. HR will notify the employee </w:t>
      </w:r>
      <w:r w:rsidR="00BF0F42" w:rsidRPr="00BF0F42">
        <w:rPr>
          <w:rFonts w:ascii="Calibri" w:hAnsi="Calibri" w:cs="Calibri"/>
          <w:sz w:val="22"/>
          <w:szCs w:val="22"/>
        </w:rPr>
        <w:t>of the recommendation and if the employee accepts, t</w:t>
      </w:r>
      <w:r w:rsidRPr="00BF0F42">
        <w:rPr>
          <w:rFonts w:ascii="Calibri" w:hAnsi="Calibri" w:cs="Calibri"/>
          <w:sz w:val="22"/>
          <w:szCs w:val="22"/>
        </w:rPr>
        <w:t>he transfer is approved. The sending principal will be</w:t>
      </w:r>
      <w:r w:rsidR="00C1082C" w:rsidRPr="00BF0F42">
        <w:rPr>
          <w:rFonts w:ascii="Calibri" w:hAnsi="Calibri" w:cs="Calibri"/>
          <w:sz w:val="22"/>
          <w:szCs w:val="22"/>
        </w:rPr>
        <w:t xml:space="preserve"> </w:t>
      </w:r>
      <w:r w:rsidRPr="00BF0F42">
        <w:rPr>
          <w:rFonts w:ascii="Calibri" w:hAnsi="Calibri" w:cs="Calibri"/>
          <w:sz w:val="22"/>
          <w:szCs w:val="22"/>
        </w:rPr>
        <w:t>notified that he or she now has a vacancy.</w:t>
      </w:r>
    </w:p>
    <w:sectPr w:rsidR="00241761" w:rsidRPr="00241761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27" w:rsidRDefault="00460727" w:rsidP="0011111B">
      <w:pPr>
        <w:spacing w:after="0" w:line="240" w:lineRule="auto"/>
      </w:pPr>
      <w:r>
        <w:separator/>
      </w:r>
    </w:p>
  </w:endnote>
  <w:endnote w:type="continuationSeparator" w:id="0">
    <w:p w:rsidR="00460727" w:rsidRDefault="00460727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27" w:rsidRDefault="00460727" w:rsidP="0011111B">
      <w:pPr>
        <w:spacing w:after="0" w:line="240" w:lineRule="auto"/>
      </w:pPr>
      <w:r>
        <w:separator/>
      </w:r>
    </w:p>
  </w:footnote>
  <w:footnote w:type="continuationSeparator" w:id="0">
    <w:p w:rsidR="00460727" w:rsidRDefault="00460727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11E"/>
    <w:multiLevelType w:val="hybridMultilevel"/>
    <w:tmpl w:val="BA7A67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5E6207A"/>
    <w:multiLevelType w:val="hybridMultilevel"/>
    <w:tmpl w:val="43904AB4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54D0"/>
    <w:multiLevelType w:val="hybridMultilevel"/>
    <w:tmpl w:val="1298C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024"/>
    <w:multiLevelType w:val="hybridMultilevel"/>
    <w:tmpl w:val="45C60E00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16C2"/>
    <w:multiLevelType w:val="hybridMultilevel"/>
    <w:tmpl w:val="7664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6C1D"/>
    <w:multiLevelType w:val="hybridMultilevel"/>
    <w:tmpl w:val="BAAE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6604"/>
    <w:multiLevelType w:val="hybridMultilevel"/>
    <w:tmpl w:val="0E567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A4E55"/>
    <w:multiLevelType w:val="hybridMultilevel"/>
    <w:tmpl w:val="B0F8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7A3E"/>
    <w:multiLevelType w:val="hybridMultilevel"/>
    <w:tmpl w:val="DDA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6B06"/>
    <w:multiLevelType w:val="hybridMultilevel"/>
    <w:tmpl w:val="0B12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20A6"/>
    <w:multiLevelType w:val="hybridMultilevel"/>
    <w:tmpl w:val="61B4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11111B"/>
    <w:rsid w:val="00145C00"/>
    <w:rsid w:val="00153553"/>
    <w:rsid w:val="001A2386"/>
    <w:rsid w:val="001B0BB7"/>
    <w:rsid w:val="001B4891"/>
    <w:rsid w:val="001E1239"/>
    <w:rsid w:val="00205102"/>
    <w:rsid w:val="00227177"/>
    <w:rsid w:val="00241761"/>
    <w:rsid w:val="00263EEA"/>
    <w:rsid w:val="003417BE"/>
    <w:rsid w:val="003505AA"/>
    <w:rsid w:val="003604D5"/>
    <w:rsid w:val="00460727"/>
    <w:rsid w:val="004C5382"/>
    <w:rsid w:val="0050520D"/>
    <w:rsid w:val="005F3BF4"/>
    <w:rsid w:val="0067079D"/>
    <w:rsid w:val="006A10E8"/>
    <w:rsid w:val="006B71AA"/>
    <w:rsid w:val="006D1B11"/>
    <w:rsid w:val="006E647E"/>
    <w:rsid w:val="00730FF9"/>
    <w:rsid w:val="00737DA9"/>
    <w:rsid w:val="00754D5F"/>
    <w:rsid w:val="007927C3"/>
    <w:rsid w:val="00852517"/>
    <w:rsid w:val="0085697E"/>
    <w:rsid w:val="008763F5"/>
    <w:rsid w:val="008F73EB"/>
    <w:rsid w:val="00913512"/>
    <w:rsid w:val="009848F0"/>
    <w:rsid w:val="009C7084"/>
    <w:rsid w:val="00A31D27"/>
    <w:rsid w:val="00A74F88"/>
    <w:rsid w:val="00A762AD"/>
    <w:rsid w:val="00A915FF"/>
    <w:rsid w:val="00AB16DA"/>
    <w:rsid w:val="00B755B9"/>
    <w:rsid w:val="00B92532"/>
    <w:rsid w:val="00BF0F42"/>
    <w:rsid w:val="00C1082C"/>
    <w:rsid w:val="00D312F0"/>
    <w:rsid w:val="00D82ACD"/>
    <w:rsid w:val="00DF17F3"/>
    <w:rsid w:val="00E139D2"/>
    <w:rsid w:val="00E607FA"/>
    <w:rsid w:val="00E910AF"/>
    <w:rsid w:val="00EE1ED4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FB47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17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8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cp:lastPrinted>2023-09-20T14:41:00Z</cp:lastPrinted>
  <dcterms:created xsi:type="dcterms:W3CDTF">2023-09-20T14:34:00Z</dcterms:created>
  <dcterms:modified xsi:type="dcterms:W3CDTF">2023-09-20T14:42:00Z</dcterms:modified>
</cp:coreProperties>
</file>