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744691" w:rsidTr="00F366E9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91" w:rsidRPr="002C4503" w:rsidRDefault="00744691" w:rsidP="00F366E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D – Personnel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91" w:rsidRDefault="00744691" w:rsidP="00F366E9">
            <w:pPr>
              <w:spacing w:line="259" w:lineRule="auto"/>
            </w:pPr>
            <w:r>
              <w:t>DEC</w:t>
            </w:r>
          </w:p>
        </w:tc>
      </w:tr>
      <w:tr w:rsidR="00744691" w:rsidTr="00F366E9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91" w:rsidRDefault="00744691" w:rsidP="00F366E9">
            <w:pPr>
              <w:spacing w:line="259" w:lineRule="auto"/>
            </w:pPr>
            <w:r>
              <w:rPr>
                <w:sz w:val="18"/>
              </w:rPr>
              <w:t>Page 1 of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91" w:rsidRDefault="00744691" w:rsidP="00F366E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744691" w:rsidTr="00F366E9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91" w:rsidRDefault="00744691" w:rsidP="00F366E9">
            <w:pPr>
              <w:spacing w:line="259" w:lineRule="auto"/>
            </w:pPr>
            <w:r>
              <w:rPr>
                <w:sz w:val="18"/>
              </w:rPr>
              <w:t>Paid Workday Overlap</w:t>
            </w:r>
            <w:r>
              <w:rPr>
                <w:sz w:val="18"/>
              </w:rPr>
              <w:t xml:space="preserve"> - 2023</w:t>
            </w:r>
          </w:p>
        </w:tc>
      </w:tr>
    </w:tbl>
    <w:p w:rsidR="00E145B3" w:rsidRDefault="0012658E" w:rsidP="00A31D27"/>
    <w:p w:rsidR="00744691" w:rsidRPr="00496837" w:rsidRDefault="00744691" w:rsidP="00744691">
      <w:pPr>
        <w:rPr>
          <w:rFonts w:ascii="Calibri" w:hAnsi="Calibri" w:cs="Calibri"/>
          <w:b/>
          <w:bCs/>
          <w:sz w:val="22"/>
          <w:szCs w:val="22"/>
        </w:rPr>
      </w:pPr>
      <w:r w:rsidRPr="00496837">
        <w:rPr>
          <w:rFonts w:ascii="Calibri" w:hAnsi="Calibri" w:cs="Calibri"/>
          <w:b/>
          <w:bCs/>
          <w:sz w:val="22"/>
          <w:szCs w:val="22"/>
        </w:rPr>
        <w:t>GENERAL</w:t>
      </w:r>
    </w:p>
    <w:p w:rsidR="00744691" w:rsidRDefault="00744691" w:rsidP="00744691">
      <w:pPr>
        <w:rPr>
          <w:rFonts w:ascii="Calibri" w:hAnsi="Calibri" w:cs="Calibri"/>
          <w:sz w:val="22"/>
          <w:szCs w:val="22"/>
        </w:rPr>
      </w:pPr>
      <w:r w:rsidRPr="00496837">
        <w:rPr>
          <w:rFonts w:ascii="Calibri" w:hAnsi="Calibri" w:cs="Calibri"/>
          <w:sz w:val="22"/>
          <w:szCs w:val="22"/>
        </w:rPr>
        <w:t>If deemed necessary, a newly employed teacher</w:t>
      </w:r>
      <w:r>
        <w:rPr>
          <w:rFonts w:ascii="Calibri" w:hAnsi="Calibri" w:cs="Calibri"/>
          <w:sz w:val="22"/>
          <w:szCs w:val="22"/>
        </w:rPr>
        <w:t xml:space="preserve"> </w:t>
      </w:r>
      <w:r w:rsidRPr="00496837">
        <w:rPr>
          <w:rFonts w:ascii="Calibri" w:hAnsi="Calibri" w:cs="Calibri"/>
          <w:sz w:val="22"/>
          <w:szCs w:val="22"/>
        </w:rPr>
        <w:t>who replaces another, during the school year, may be paid</w:t>
      </w:r>
      <w:r>
        <w:rPr>
          <w:rFonts w:ascii="Calibri" w:hAnsi="Calibri" w:cs="Calibri"/>
          <w:sz w:val="22"/>
          <w:szCs w:val="22"/>
        </w:rPr>
        <w:t xml:space="preserve"> </w:t>
      </w:r>
      <w:r w:rsidRPr="00496837">
        <w:rPr>
          <w:rFonts w:ascii="Calibri" w:hAnsi="Calibri" w:cs="Calibri"/>
          <w:sz w:val="22"/>
          <w:szCs w:val="22"/>
        </w:rPr>
        <w:t>concurrently with the leaving teacher for two days.</w:t>
      </w:r>
    </w:p>
    <w:p w:rsidR="00744691" w:rsidRDefault="00744691" w:rsidP="00744691">
      <w:pPr>
        <w:rPr>
          <w:rFonts w:ascii="Calibri" w:hAnsi="Calibri" w:cs="Calibri"/>
          <w:sz w:val="22"/>
          <w:szCs w:val="22"/>
        </w:rPr>
      </w:pPr>
      <w:r w:rsidRPr="00496837">
        <w:rPr>
          <w:rFonts w:ascii="Calibri" w:hAnsi="Calibri" w:cs="Calibri"/>
          <w:sz w:val="22"/>
          <w:szCs w:val="22"/>
        </w:rPr>
        <w:t>Special permission may be granted by the Superintendent for paid workdays during the transition period when a</w:t>
      </w:r>
      <w:r>
        <w:rPr>
          <w:rFonts w:ascii="Calibri" w:hAnsi="Calibri" w:cs="Calibri"/>
          <w:sz w:val="22"/>
          <w:szCs w:val="22"/>
        </w:rPr>
        <w:t xml:space="preserve"> </w:t>
      </w:r>
      <w:r w:rsidRPr="00496837">
        <w:rPr>
          <w:rFonts w:ascii="Calibri" w:hAnsi="Calibri" w:cs="Calibri"/>
          <w:sz w:val="22"/>
          <w:szCs w:val="22"/>
        </w:rPr>
        <w:t xml:space="preserve">new employee replaced another for two days. </w:t>
      </w:r>
    </w:p>
    <w:p w:rsidR="00744691" w:rsidRPr="00496837" w:rsidRDefault="00744691" w:rsidP="0074469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Other e</w:t>
      </w:r>
      <w:r w:rsidRPr="00496837">
        <w:rPr>
          <w:rFonts w:ascii="Calibri" w:hAnsi="Calibri" w:cs="Calibri"/>
          <w:sz w:val="22"/>
          <w:szCs w:val="22"/>
        </w:rPr>
        <w:t>xceptions may be approved by the Superintendent.</w:t>
      </w:r>
    </w:p>
    <w:p w:rsidR="00744691" w:rsidRPr="00A31D27" w:rsidRDefault="00744691" w:rsidP="00A31D27"/>
    <w:sectPr w:rsidR="00744691" w:rsidRPr="00A31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8E" w:rsidRDefault="0012658E" w:rsidP="0011111B">
      <w:pPr>
        <w:spacing w:after="0" w:line="240" w:lineRule="auto"/>
      </w:pPr>
      <w:r>
        <w:separator/>
      </w:r>
    </w:p>
  </w:endnote>
  <w:endnote w:type="continuationSeparator" w:id="0">
    <w:p w:rsidR="0012658E" w:rsidRDefault="0012658E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8E" w:rsidRDefault="0012658E" w:rsidP="0011111B">
      <w:pPr>
        <w:spacing w:after="0" w:line="240" w:lineRule="auto"/>
      </w:pPr>
      <w:r>
        <w:separator/>
      </w:r>
    </w:p>
  </w:footnote>
  <w:footnote w:type="continuationSeparator" w:id="0">
    <w:p w:rsidR="0012658E" w:rsidRDefault="0012658E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550BB"/>
    <w:rsid w:val="0011111B"/>
    <w:rsid w:val="0012658E"/>
    <w:rsid w:val="00153553"/>
    <w:rsid w:val="00227177"/>
    <w:rsid w:val="004C5382"/>
    <w:rsid w:val="006A10E8"/>
    <w:rsid w:val="006E647E"/>
    <w:rsid w:val="00744691"/>
    <w:rsid w:val="007927C3"/>
    <w:rsid w:val="00A31D27"/>
    <w:rsid w:val="00A915FF"/>
    <w:rsid w:val="00AB16DA"/>
    <w:rsid w:val="00E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9461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7446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2</cp:revision>
  <dcterms:created xsi:type="dcterms:W3CDTF">2023-01-10T15:11:00Z</dcterms:created>
  <dcterms:modified xsi:type="dcterms:W3CDTF">2023-01-10T15:11:00Z</dcterms:modified>
</cp:coreProperties>
</file>