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440" w:type="dxa"/>
        <w:tblInd w:w="-108" w:type="dxa"/>
        <w:tblCellMar>
          <w:top w:w="40" w:type="dxa"/>
          <w:left w:w="108" w:type="dxa"/>
          <w:right w:w="115" w:type="dxa"/>
        </w:tblCellMar>
        <w:tblLook w:val="04A0" w:firstRow="1" w:lastRow="0" w:firstColumn="1" w:lastColumn="0" w:noHBand="0" w:noVBand="1"/>
      </w:tblPr>
      <w:tblGrid>
        <w:gridCol w:w="2628"/>
        <w:gridCol w:w="812"/>
      </w:tblGrid>
      <w:tr w:rsidR="00054176" w14:paraId="1228845A" w14:textId="77777777" w:rsidTr="00955B6E">
        <w:trPr>
          <w:trHeight w:val="252"/>
        </w:trPr>
        <w:tc>
          <w:tcPr>
            <w:tcW w:w="2628" w:type="dxa"/>
            <w:tcBorders>
              <w:top w:val="single" w:sz="4" w:space="0" w:color="000000"/>
              <w:left w:val="single" w:sz="4" w:space="0" w:color="000000"/>
              <w:bottom w:val="single" w:sz="4" w:space="0" w:color="000000"/>
              <w:right w:val="single" w:sz="4" w:space="0" w:color="000000"/>
            </w:tcBorders>
          </w:tcPr>
          <w:p w14:paraId="6672C746" w14:textId="77777777" w:rsidR="00054176" w:rsidRDefault="00054176" w:rsidP="00955B6E">
            <w:pPr>
              <w:spacing w:line="259" w:lineRule="auto"/>
            </w:pPr>
            <w:r>
              <w:rPr>
                <w:sz w:val="18"/>
              </w:rPr>
              <w:t xml:space="preserve">C – Business &amp; Support Services </w:t>
            </w:r>
          </w:p>
        </w:tc>
        <w:tc>
          <w:tcPr>
            <w:tcW w:w="812" w:type="dxa"/>
            <w:tcBorders>
              <w:top w:val="single" w:sz="4" w:space="0" w:color="000000"/>
              <w:left w:val="single" w:sz="4" w:space="0" w:color="000000"/>
              <w:bottom w:val="single" w:sz="4" w:space="0" w:color="000000"/>
              <w:right w:val="single" w:sz="4" w:space="0" w:color="000000"/>
            </w:tcBorders>
          </w:tcPr>
          <w:p w14:paraId="5C53B3E0" w14:textId="72C618E9" w:rsidR="00054176" w:rsidRDefault="00054176" w:rsidP="00955B6E">
            <w:pPr>
              <w:spacing w:line="259" w:lineRule="auto"/>
            </w:pPr>
            <w:r>
              <w:rPr>
                <w:rFonts w:ascii="Calibri" w:eastAsia="Calibri" w:hAnsi="Calibri" w:cs="Calibri"/>
                <w:b/>
                <w:sz w:val="20"/>
              </w:rPr>
              <w:t>CQ</w:t>
            </w:r>
            <w:r w:rsidR="000E6C30">
              <w:rPr>
                <w:rFonts w:ascii="Calibri" w:eastAsia="Calibri" w:hAnsi="Calibri" w:cs="Calibri"/>
                <w:b/>
                <w:sz w:val="20"/>
              </w:rPr>
              <w:t>C</w:t>
            </w:r>
          </w:p>
        </w:tc>
      </w:tr>
      <w:tr w:rsidR="00054176" w14:paraId="1FAB3FBF" w14:textId="77777777" w:rsidTr="00955B6E">
        <w:trPr>
          <w:trHeight w:val="254"/>
        </w:trPr>
        <w:tc>
          <w:tcPr>
            <w:tcW w:w="2628" w:type="dxa"/>
            <w:tcBorders>
              <w:top w:val="single" w:sz="4" w:space="0" w:color="000000"/>
              <w:left w:val="single" w:sz="4" w:space="0" w:color="000000"/>
              <w:bottom w:val="single" w:sz="4" w:space="0" w:color="000000"/>
              <w:right w:val="single" w:sz="4" w:space="0" w:color="000000"/>
            </w:tcBorders>
          </w:tcPr>
          <w:p w14:paraId="376A1A5B" w14:textId="57D0BFBA" w:rsidR="00054176" w:rsidRDefault="00054176" w:rsidP="00955B6E">
            <w:pPr>
              <w:spacing w:line="259" w:lineRule="auto"/>
            </w:pPr>
            <w:r>
              <w:rPr>
                <w:sz w:val="18"/>
              </w:rPr>
              <w:t xml:space="preserve">Page 1 of </w:t>
            </w:r>
            <w:r w:rsidR="00301659">
              <w:rPr>
                <w:sz w:val="18"/>
              </w:rPr>
              <w:t>4</w:t>
            </w:r>
          </w:p>
        </w:tc>
        <w:tc>
          <w:tcPr>
            <w:tcW w:w="812" w:type="dxa"/>
            <w:tcBorders>
              <w:top w:val="single" w:sz="4" w:space="0" w:color="000000"/>
              <w:left w:val="single" w:sz="4" w:space="0" w:color="000000"/>
              <w:bottom w:val="single" w:sz="4" w:space="0" w:color="000000"/>
              <w:right w:val="single" w:sz="4" w:space="0" w:color="000000"/>
            </w:tcBorders>
          </w:tcPr>
          <w:p w14:paraId="7C81EE98" w14:textId="77777777" w:rsidR="00054176" w:rsidRDefault="00054176" w:rsidP="00955B6E">
            <w:pPr>
              <w:spacing w:line="259" w:lineRule="auto"/>
            </w:pPr>
            <w:r>
              <w:rPr>
                <w:sz w:val="20"/>
              </w:rPr>
              <w:t xml:space="preserve"> </w:t>
            </w:r>
          </w:p>
        </w:tc>
      </w:tr>
      <w:tr w:rsidR="00054176" w14:paraId="69C11505" w14:textId="77777777" w:rsidTr="000E6C30">
        <w:trPr>
          <w:trHeight w:val="319"/>
        </w:trPr>
        <w:tc>
          <w:tcPr>
            <w:tcW w:w="3440" w:type="dxa"/>
            <w:gridSpan w:val="2"/>
            <w:tcBorders>
              <w:top w:val="single" w:sz="4" w:space="0" w:color="000000"/>
              <w:left w:val="single" w:sz="4" w:space="0" w:color="000000"/>
              <w:bottom w:val="single" w:sz="4" w:space="0" w:color="000000"/>
              <w:right w:val="single" w:sz="4" w:space="0" w:color="000000"/>
            </w:tcBorders>
          </w:tcPr>
          <w:p w14:paraId="07B9460D" w14:textId="21EA0535" w:rsidR="00054176" w:rsidRDefault="00054176" w:rsidP="00955B6E">
            <w:pPr>
              <w:spacing w:line="259" w:lineRule="auto"/>
            </w:pPr>
            <w:r>
              <w:rPr>
                <w:sz w:val="18"/>
              </w:rPr>
              <w:t xml:space="preserve">Technology Resources </w:t>
            </w:r>
            <w:r w:rsidR="000E6C30">
              <w:rPr>
                <w:sz w:val="18"/>
              </w:rPr>
              <w:t>- Equipment</w:t>
            </w:r>
            <w:r>
              <w:rPr>
                <w:sz w:val="18"/>
              </w:rPr>
              <w:t xml:space="preserve"> – 202</w:t>
            </w:r>
            <w:r w:rsidR="000E6C30">
              <w:rPr>
                <w:sz w:val="18"/>
              </w:rPr>
              <w:t>4</w:t>
            </w:r>
          </w:p>
        </w:tc>
      </w:tr>
    </w:tbl>
    <w:p w14:paraId="5D40A92B" w14:textId="6294B8ED" w:rsidR="004951E2" w:rsidRPr="00935F11" w:rsidRDefault="0047312D" w:rsidP="0047312D">
      <w:pPr>
        <w:jc w:val="center"/>
        <w:rPr>
          <w:b/>
          <w:color w:val="4472C4" w:themeColor="accent1"/>
          <w:sz w:val="44"/>
          <w:szCs w:val="44"/>
        </w:rPr>
      </w:pPr>
      <w:r w:rsidRPr="00935F11">
        <w:rPr>
          <w:b/>
          <w:color w:val="4472C4" w:themeColor="accent1"/>
          <w:sz w:val="44"/>
          <w:szCs w:val="44"/>
        </w:rPr>
        <w:t>DRAFT</w:t>
      </w:r>
    </w:p>
    <w:p w14:paraId="2AD3C753" w14:textId="79284B29" w:rsidR="004951E2" w:rsidRDefault="004951E2" w:rsidP="004951E2">
      <w:pPr>
        <w:spacing w:after="0"/>
      </w:pPr>
      <w:r>
        <w:t xml:space="preserve">Note: For information regarding use of the District’s technology resources, see </w:t>
      </w:r>
      <w:r w:rsidR="007A1590">
        <w:t xml:space="preserve">Board policy </w:t>
      </w:r>
      <w:r>
        <w:t xml:space="preserve">CQ. </w:t>
      </w:r>
      <w:r w:rsidR="007A1590">
        <w:t xml:space="preserve"> </w:t>
      </w:r>
      <w:r>
        <w:t>For</w:t>
      </w:r>
    </w:p>
    <w:p w14:paraId="274DE73E" w14:textId="36085817" w:rsidR="004951E2" w:rsidRDefault="007A1590" w:rsidP="004951E2">
      <w:pPr>
        <w:spacing w:after="0"/>
      </w:pPr>
      <w:r>
        <w:t>I</w:t>
      </w:r>
      <w:r w:rsidR="004951E2">
        <w:t>nfo</w:t>
      </w:r>
      <w:r>
        <w:t>rmation regarding downloading applications or websites, see Board policy CQC.</w:t>
      </w:r>
    </w:p>
    <w:p w14:paraId="72ACEB65" w14:textId="1C8667F3" w:rsidR="004951E2" w:rsidRDefault="004951E2" w:rsidP="004951E2">
      <w:pPr>
        <w:spacing w:after="0"/>
      </w:pPr>
    </w:p>
    <w:p w14:paraId="6B4E883B" w14:textId="0A74CEF3" w:rsidR="007A1590" w:rsidRDefault="007A1590" w:rsidP="004951E2">
      <w:pPr>
        <w:spacing w:after="0"/>
        <w:rPr>
          <w:b/>
        </w:rPr>
      </w:pPr>
      <w:r w:rsidRPr="007A1590">
        <w:rPr>
          <w:b/>
        </w:rPr>
        <w:t>Prohibited Technology for South San Antonio ISD</w:t>
      </w:r>
    </w:p>
    <w:p w14:paraId="3E3406A3" w14:textId="77777777" w:rsidR="007A1590" w:rsidRPr="007A1590" w:rsidRDefault="007A1590" w:rsidP="004951E2">
      <w:pPr>
        <w:spacing w:after="0"/>
        <w:rPr>
          <w:b/>
        </w:rPr>
      </w:pPr>
    </w:p>
    <w:p w14:paraId="73AAA6BA" w14:textId="0663A2C1" w:rsidR="004A7AD4" w:rsidRDefault="007A1590" w:rsidP="004A7AD4">
      <w:pPr>
        <w:rPr>
          <w:rFonts w:eastAsiaTheme="majorEastAsia" w:cstheme="minorHAnsi"/>
        </w:rPr>
      </w:pPr>
      <w:bookmarkStart w:id="0" w:name="_Toc123017441"/>
      <w:bookmarkStart w:id="1" w:name="_Toc125462485"/>
      <w:bookmarkStart w:id="2" w:name="_Toc144115947"/>
      <w:r>
        <w:rPr>
          <w:rFonts w:eastAsiaTheme="majorEastAsia" w:cstheme="minorHAnsi"/>
        </w:rPr>
        <w:t>A</w:t>
      </w:r>
      <w:r w:rsidR="004A7AD4" w:rsidRPr="0053029A">
        <w:rPr>
          <w:rFonts w:eastAsiaTheme="majorEastAsia" w:cstheme="minorHAnsi"/>
        </w:rPr>
        <w:t xml:space="preserve">ll </w:t>
      </w:r>
      <w:r w:rsidRPr="007A1590">
        <w:rPr>
          <w:rFonts w:eastAsiaTheme="majorEastAsia" w:cstheme="minorHAnsi"/>
        </w:rPr>
        <w:t>South San Antonio ISD</w:t>
      </w:r>
      <w:r>
        <w:rPr>
          <w:rFonts w:eastAsiaTheme="majorEastAsia" w:cstheme="minorHAnsi"/>
          <w:b/>
        </w:rPr>
        <w:t xml:space="preserve"> </w:t>
      </w:r>
      <w:r w:rsidR="004A7AD4" w:rsidRPr="0053029A">
        <w:rPr>
          <w:rFonts w:eastAsiaTheme="majorEastAsia" w:cstheme="minorHAnsi"/>
        </w:rPr>
        <w:t xml:space="preserve">employees, including interns and apprentices, contractors, and users of </w:t>
      </w:r>
      <w:r>
        <w:rPr>
          <w:rFonts w:eastAsiaTheme="majorEastAsia" w:cstheme="minorHAnsi"/>
        </w:rPr>
        <w:t xml:space="preserve">district </w:t>
      </w:r>
      <w:r w:rsidR="004A7AD4" w:rsidRPr="0053029A">
        <w:rPr>
          <w:rFonts w:eastAsiaTheme="majorEastAsia" w:cstheme="minorHAnsi"/>
        </w:rPr>
        <w:t>networks</w:t>
      </w:r>
      <w:r>
        <w:rPr>
          <w:rFonts w:eastAsiaTheme="majorEastAsia" w:cstheme="minorHAnsi"/>
        </w:rPr>
        <w:t xml:space="preserve"> </w:t>
      </w:r>
      <w:r w:rsidR="004A7AD4" w:rsidRPr="0053029A">
        <w:rPr>
          <w:rFonts w:eastAsiaTheme="majorEastAsia" w:cstheme="minorHAnsi"/>
        </w:rPr>
        <w:t>are responsible for complying with the requirements and prohibitions</w:t>
      </w:r>
      <w:r>
        <w:rPr>
          <w:rFonts w:eastAsiaTheme="majorEastAsia" w:cstheme="minorHAnsi"/>
        </w:rPr>
        <w:t xml:space="preserve"> of this regulation</w:t>
      </w:r>
      <w:r w:rsidR="004A7AD4" w:rsidRPr="0053029A">
        <w:rPr>
          <w:rFonts w:eastAsiaTheme="majorEastAsia" w:cstheme="minorHAnsi"/>
        </w:rPr>
        <w:t xml:space="preserve">. </w:t>
      </w:r>
    </w:p>
    <w:p w14:paraId="16CA71E0" w14:textId="77777777" w:rsidR="00B5186D" w:rsidRPr="005F392E" w:rsidRDefault="00B5186D" w:rsidP="00B5186D">
      <w:pPr>
        <w:shd w:val="clear" w:color="auto" w:fill="FFFFFF"/>
        <w:spacing w:after="100" w:afterAutospacing="1" w:line="240" w:lineRule="auto"/>
        <w:outlineLvl w:val="2"/>
        <w:rPr>
          <w:rFonts w:eastAsia="Times New Roman" w:cstheme="minorHAnsi"/>
          <w:b/>
          <w:bCs/>
          <w:color w:val="555555"/>
        </w:rPr>
      </w:pPr>
      <w:r w:rsidRPr="005F392E">
        <w:rPr>
          <w:rFonts w:eastAsia="Times New Roman" w:cstheme="minorHAnsi"/>
          <w:b/>
          <w:bCs/>
          <w:color w:val="555555"/>
        </w:rPr>
        <w:t>Prohibited Software/Applications/Developers (as of 1/23/23)</w:t>
      </w:r>
    </w:p>
    <w:p w14:paraId="6F7F682D"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Alipay</w:t>
      </w:r>
    </w:p>
    <w:p w14:paraId="05CC8355"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proofErr w:type="spellStart"/>
      <w:r w:rsidRPr="00B5186D">
        <w:rPr>
          <w:rFonts w:eastAsia="Times New Roman" w:cstheme="minorHAnsi"/>
          <w:color w:val="555555"/>
        </w:rPr>
        <w:t>ByteDance</w:t>
      </w:r>
      <w:proofErr w:type="spellEnd"/>
      <w:r w:rsidRPr="00B5186D">
        <w:rPr>
          <w:rFonts w:eastAsia="Times New Roman" w:cstheme="minorHAnsi"/>
          <w:color w:val="555555"/>
        </w:rPr>
        <w:t xml:space="preserve"> Ltd.</w:t>
      </w:r>
    </w:p>
    <w:p w14:paraId="11D70675"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proofErr w:type="spellStart"/>
      <w:r w:rsidRPr="00B5186D">
        <w:rPr>
          <w:rFonts w:eastAsia="Times New Roman" w:cstheme="minorHAnsi"/>
          <w:color w:val="555555"/>
        </w:rPr>
        <w:t>CamScanner</w:t>
      </w:r>
      <w:proofErr w:type="spellEnd"/>
    </w:p>
    <w:p w14:paraId="011F8149"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Kaspersky</w:t>
      </w:r>
    </w:p>
    <w:p w14:paraId="30AF8BA3"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QQ Wallet</w:t>
      </w:r>
    </w:p>
    <w:p w14:paraId="598CB5F2"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proofErr w:type="spellStart"/>
      <w:r w:rsidRPr="00B5186D">
        <w:rPr>
          <w:rFonts w:eastAsia="Times New Roman" w:cstheme="minorHAnsi"/>
          <w:color w:val="555555"/>
        </w:rPr>
        <w:t>SHAREit</w:t>
      </w:r>
      <w:proofErr w:type="spellEnd"/>
    </w:p>
    <w:p w14:paraId="062CE011"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Tencent Holdings Ltd.</w:t>
      </w:r>
    </w:p>
    <w:p w14:paraId="029CB190"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proofErr w:type="spellStart"/>
      <w:r w:rsidRPr="00B5186D">
        <w:rPr>
          <w:rFonts w:eastAsia="Times New Roman" w:cstheme="minorHAnsi"/>
          <w:color w:val="555555"/>
        </w:rPr>
        <w:t>TikTok</w:t>
      </w:r>
      <w:proofErr w:type="spellEnd"/>
    </w:p>
    <w:p w14:paraId="50549C6E"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proofErr w:type="spellStart"/>
      <w:r w:rsidRPr="00B5186D">
        <w:rPr>
          <w:rFonts w:eastAsia="Times New Roman" w:cstheme="minorHAnsi"/>
          <w:color w:val="555555"/>
        </w:rPr>
        <w:t>VMate</w:t>
      </w:r>
      <w:proofErr w:type="spellEnd"/>
    </w:p>
    <w:p w14:paraId="59020DDD"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WeChat</w:t>
      </w:r>
    </w:p>
    <w:p w14:paraId="3EDAC954"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WeChat Pay</w:t>
      </w:r>
    </w:p>
    <w:p w14:paraId="6A6A6086"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WPS Office</w:t>
      </w:r>
    </w:p>
    <w:p w14:paraId="0E05D9B0" w14:textId="77777777" w:rsidR="00B5186D" w:rsidRPr="00B5186D" w:rsidRDefault="00B5186D" w:rsidP="00B5186D">
      <w:pPr>
        <w:numPr>
          <w:ilvl w:val="0"/>
          <w:numId w:val="5"/>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Any subsidiary or affiliate of an entity listed above.</w:t>
      </w:r>
    </w:p>
    <w:p w14:paraId="117CE2B9" w14:textId="77777777" w:rsidR="00B5186D" w:rsidRPr="005F392E" w:rsidRDefault="00B5186D" w:rsidP="00B5186D">
      <w:pPr>
        <w:shd w:val="clear" w:color="auto" w:fill="FFFFFF"/>
        <w:spacing w:after="100" w:afterAutospacing="1" w:line="240" w:lineRule="auto"/>
        <w:outlineLvl w:val="2"/>
        <w:rPr>
          <w:rFonts w:eastAsia="Times New Roman" w:cstheme="minorHAnsi"/>
          <w:b/>
          <w:bCs/>
          <w:color w:val="555555"/>
        </w:rPr>
      </w:pPr>
      <w:r w:rsidRPr="005F392E">
        <w:rPr>
          <w:rFonts w:eastAsia="Times New Roman" w:cstheme="minorHAnsi"/>
          <w:b/>
          <w:bCs/>
          <w:color w:val="555555"/>
        </w:rPr>
        <w:t>Prohibited Hardware/Equipment/Manufacturers (as of 1/23/23)</w:t>
      </w:r>
    </w:p>
    <w:p w14:paraId="7F128601"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proofErr w:type="spellStart"/>
      <w:r w:rsidRPr="00B5186D">
        <w:rPr>
          <w:rFonts w:eastAsia="Times New Roman" w:cstheme="minorHAnsi"/>
          <w:color w:val="555555"/>
        </w:rPr>
        <w:t>Dahua</w:t>
      </w:r>
      <w:proofErr w:type="spellEnd"/>
      <w:r w:rsidRPr="00B5186D">
        <w:rPr>
          <w:rFonts w:eastAsia="Times New Roman" w:cstheme="minorHAnsi"/>
          <w:color w:val="555555"/>
        </w:rPr>
        <w:t xml:space="preserve"> Technology Company</w:t>
      </w:r>
    </w:p>
    <w:p w14:paraId="04ABDA6A"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Huawei Technologies Company</w:t>
      </w:r>
    </w:p>
    <w:p w14:paraId="4FE6C656"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Hangzhou Hikvision Digital Technology Company</w:t>
      </w:r>
    </w:p>
    <w:p w14:paraId="6353A310"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Hytera Communications Corporation</w:t>
      </w:r>
    </w:p>
    <w:p w14:paraId="1AA38424"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SZ DJI Technology Company</w:t>
      </w:r>
    </w:p>
    <w:p w14:paraId="0E111F11"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ZTE Corporation</w:t>
      </w:r>
    </w:p>
    <w:p w14:paraId="41E17551" w14:textId="77777777" w:rsidR="00B5186D" w:rsidRPr="00B5186D" w:rsidRDefault="00B5186D" w:rsidP="00B5186D">
      <w:pPr>
        <w:numPr>
          <w:ilvl w:val="0"/>
          <w:numId w:val="6"/>
        </w:numPr>
        <w:shd w:val="clear" w:color="auto" w:fill="FFFFFF"/>
        <w:spacing w:before="100" w:beforeAutospacing="1" w:after="100" w:afterAutospacing="1" w:line="240" w:lineRule="auto"/>
        <w:rPr>
          <w:rFonts w:eastAsia="Times New Roman" w:cstheme="minorHAnsi"/>
          <w:color w:val="555555"/>
        </w:rPr>
      </w:pPr>
      <w:r w:rsidRPr="00B5186D">
        <w:rPr>
          <w:rFonts w:eastAsia="Times New Roman" w:cstheme="minorHAnsi"/>
          <w:color w:val="555555"/>
        </w:rPr>
        <w:t>Any subsidiary or affiliate of an entity listed above.</w:t>
      </w:r>
    </w:p>
    <w:p w14:paraId="37677398" w14:textId="77777777" w:rsidR="00B5186D" w:rsidRPr="0053029A" w:rsidRDefault="00B5186D" w:rsidP="004A7AD4">
      <w:pPr>
        <w:rPr>
          <w:rFonts w:cstheme="minorHAnsi"/>
        </w:rPr>
      </w:pPr>
    </w:p>
    <w:p w14:paraId="26435353" w14:textId="2700769B" w:rsidR="00AB0398" w:rsidRPr="007A1590" w:rsidRDefault="00AB0398" w:rsidP="00AB0398">
      <w:pPr>
        <w:rPr>
          <w:b/>
        </w:rPr>
      </w:pPr>
      <w:r w:rsidRPr="007A1590">
        <w:rPr>
          <w:b/>
        </w:rPr>
        <w:lastRenderedPageBreak/>
        <w:t>District</w:t>
      </w:r>
      <w:r w:rsidR="007A1590" w:rsidRPr="007A1590">
        <w:rPr>
          <w:b/>
        </w:rPr>
        <w:t xml:space="preserve"> Owned Devices</w:t>
      </w:r>
    </w:p>
    <w:p w14:paraId="2E54FCF5" w14:textId="663291A0" w:rsidR="004A7AD4" w:rsidRPr="0053029A" w:rsidRDefault="004A7AD4" w:rsidP="004A7AD4">
      <w:pPr>
        <w:rPr>
          <w:rFonts w:eastAsiaTheme="majorEastAsia" w:cstheme="minorHAnsi"/>
        </w:rPr>
      </w:pPr>
      <w:r w:rsidRPr="0053029A">
        <w:rPr>
          <w:rFonts w:eastAsiaTheme="majorEastAsia" w:cstheme="minorHAnsi"/>
        </w:rPr>
        <w:t xml:space="preserve">Except where approved exceptions apply, the use or download of prohibited applications or websites is prohibited on all </w:t>
      </w:r>
      <w:r w:rsidR="007A1590">
        <w:rPr>
          <w:rFonts w:eastAsiaTheme="majorEastAsia" w:cstheme="minorHAnsi"/>
        </w:rPr>
        <w:t xml:space="preserve">district </w:t>
      </w:r>
      <w:r w:rsidRPr="0053029A">
        <w:rPr>
          <w:rFonts w:eastAsiaTheme="majorEastAsia" w:cstheme="minorHAnsi"/>
        </w:rPr>
        <w:t xml:space="preserve">owned devices, including cell phones, tablets, desktop and laptop computers, and other internet capable devices. </w:t>
      </w:r>
    </w:p>
    <w:p w14:paraId="0D791BA6" w14:textId="318B17B6" w:rsidR="004A7AD4" w:rsidRPr="0053029A" w:rsidRDefault="007A1590" w:rsidP="004A7AD4">
      <w:pPr>
        <w:rPr>
          <w:rFonts w:eastAsiaTheme="majorEastAsia" w:cstheme="minorHAnsi"/>
        </w:rPr>
      </w:pPr>
      <w:r>
        <w:rPr>
          <w:rFonts w:eastAsiaTheme="majorEastAsia" w:cstheme="minorHAnsi"/>
        </w:rPr>
        <w:t xml:space="preserve">South San Antonio ISD </w:t>
      </w:r>
      <w:r w:rsidR="004A7AD4" w:rsidRPr="0053029A">
        <w:rPr>
          <w:rFonts w:eastAsiaTheme="majorEastAsia" w:cstheme="minorHAnsi"/>
        </w:rPr>
        <w:t xml:space="preserve">must identify, track, and control </w:t>
      </w:r>
      <w:r>
        <w:rPr>
          <w:rFonts w:eastAsiaTheme="majorEastAsia" w:cstheme="minorHAnsi"/>
        </w:rPr>
        <w:t xml:space="preserve">district </w:t>
      </w:r>
      <w:r w:rsidR="004A7AD4" w:rsidRPr="0053029A">
        <w:rPr>
          <w:rFonts w:eastAsiaTheme="majorEastAsia" w:cstheme="minorHAnsi"/>
        </w:rPr>
        <w:t>owned devices to prohibit the installation of or access to all prohibited applications. This includes the various prohibited applications made available through application stores for mobile, desktop, or other internet capable devices.</w:t>
      </w:r>
    </w:p>
    <w:p w14:paraId="7A265E35" w14:textId="478AC6C9" w:rsidR="004A7AD4" w:rsidRPr="0053029A" w:rsidRDefault="004A7AD4" w:rsidP="004A7AD4">
      <w:pPr>
        <w:rPr>
          <w:rFonts w:eastAsiaTheme="majorEastAsia" w:cstheme="minorHAnsi"/>
        </w:rPr>
      </w:pPr>
      <w:r w:rsidRPr="0053029A">
        <w:rPr>
          <w:rFonts w:eastAsiaTheme="majorEastAsia" w:cstheme="minorHAnsi"/>
        </w:rPr>
        <w:t>The</w:t>
      </w:r>
      <w:r w:rsidR="007A1590">
        <w:rPr>
          <w:rFonts w:eastAsiaTheme="majorEastAsia" w:cstheme="minorHAnsi"/>
        </w:rPr>
        <w:t xml:space="preserve"> district </w:t>
      </w:r>
      <w:r w:rsidRPr="0053029A">
        <w:rPr>
          <w:rFonts w:eastAsiaTheme="majorEastAsia" w:cstheme="minorHAnsi"/>
        </w:rPr>
        <w:t xml:space="preserve">must manage all </w:t>
      </w:r>
      <w:r w:rsidR="007A1590">
        <w:rPr>
          <w:rFonts w:eastAsiaTheme="majorEastAsia" w:cstheme="minorHAnsi"/>
        </w:rPr>
        <w:t xml:space="preserve">district </w:t>
      </w:r>
      <w:r w:rsidRPr="0053029A">
        <w:rPr>
          <w:rFonts w:eastAsiaTheme="majorEastAsia" w:cstheme="minorHAnsi"/>
        </w:rPr>
        <w:t>owned mobile devices by implementing the security controls listed below:</w:t>
      </w:r>
    </w:p>
    <w:p w14:paraId="2CF90C38" w14:textId="77777777" w:rsidR="004A7AD4" w:rsidRPr="0053029A" w:rsidRDefault="004A7AD4" w:rsidP="004A7AD4">
      <w:pPr>
        <w:pStyle w:val="ListParagraph"/>
        <w:numPr>
          <w:ilvl w:val="0"/>
          <w:numId w:val="4"/>
        </w:numPr>
        <w:rPr>
          <w:rFonts w:eastAsiaTheme="majorEastAsia" w:cstheme="minorHAnsi"/>
          <w:sz w:val="22"/>
        </w:rPr>
      </w:pPr>
      <w:r w:rsidRPr="0053029A">
        <w:rPr>
          <w:rFonts w:eastAsiaTheme="majorEastAsia" w:cstheme="minorHAnsi"/>
          <w:sz w:val="22"/>
        </w:rPr>
        <w:t>Restrict access to “app stores” or nonauthorized software repositories to prevent the install of unauthorized applications.</w:t>
      </w:r>
    </w:p>
    <w:p w14:paraId="695688A6" w14:textId="77777777" w:rsidR="004A7AD4" w:rsidRPr="0053029A" w:rsidRDefault="004A7AD4" w:rsidP="004A7AD4">
      <w:pPr>
        <w:pStyle w:val="ListParagraph"/>
        <w:numPr>
          <w:ilvl w:val="0"/>
          <w:numId w:val="4"/>
        </w:numPr>
        <w:rPr>
          <w:rFonts w:eastAsiaTheme="majorEastAsia" w:cstheme="minorHAnsi"/>
          <w:sz w:val="22"/>
        </w:rPr>
      </w:pPr>
      <w:r w:rsidRPr="0053029A">
        <w:rPr>
          <w:rFonts w:eastAsiaTheme="majorEastAsia" w:cstheme="minorHAnsi"/>
          <w:sz w:val="22"/>
        </w:rPr>
        <w:t>Maintain the ability to remotely wipe noncompliant or compromised mobile devices.</w:t>
      </w:r>
    </w:p>
    <w:p w14:paraId="37C52D02" w14:textId="77777777" w:rsidR="004A7AD4" w:rsidRPr="0053029A" w:rsidRDefault="004A7AD4" w:rsidP="004A7AD4">
      <w:pPr>
        <w:pStyle w:val="ListParagraph"/>
        <w:numPr>
          <w:ilvl w:val="0"/>
          <w:numId w:val="4"/>
        </w:numPr>
        <w:rPr>
          <w:rFonts w:eastAsiaTheme="majorEastAsia" w:cstheme="minorHAnsi"/>
          <w:sz w:val="22"/>
        </w:rPr>
      </w:pPr>
      <w:r w:rsidRPr="0053029A">
        <w:rPr>
          <w:rFonts w:eastAsiaTheme="majorEastAsia" w:cstheme="minorHAnsi"/>
          <w:sz w:val="22"/>
        </w:rPr>
        <w:t>Maintain the ability to remotely uninstall unauthorized software from mobile devices.</w:t>
      </w:r>
    </w:p>
    <w:p w14:paraId="225C845D" w14:textId="02734E10" w:rsidR="004A7AD4" w:rsidRPr="0053029A" w:rsidRDefault="004A7AD4" w:rsidP="004A7AD4">
      <w:pPr>
        <w:pStyle w:val="ListParagraph"/>
        <w:numPr>
          <w:ilvl w:val="0"/>
          <w:numId w:val="4"/>
        </w:numPr>
        <w:rPr>
          <w:rFonts w:eastAsiaTheme="majorEastAsia" w:cstheme="minorHAnsi"/>
          <w:sz w:val="22"/>
        </w:rPr>
      </w:pPr>
      <w:r w:rsidRPr="0053029A">
        <w:rPr>
          <w:rFonts w:eastAsiaTheme="majorEastAsia" w:cstheme="minorHAnsi"/>
          <w:sz w:val="22"/>
        </w:rPr>
        <w:t>Deploy secure baseline configurations for mobile devices as determined by</w:t>
      </w:r>
      <w:r w:rsidR="007A1590">
        <w:rPr>
          <w:rFonts w:eastAsiaTheme="majorEastAsia" w:cstheme="minorHAnsi"/>
          <w:sz w:val="22"/>
        </w:rPr>
        <w:t xml:space="preserve"> the district</w:t>
      </w:r>
      <w:r w:rsidRPr="0053029A">
        <w:rPr>
          <w:rFonts w:eastAsiaTheme="majorEastAsia" w:cstheme="minorHAnsi"/>
          <w:sz w:val="22"/>
        </w:rPr>
        <w:t>.</w:t>
      </w:r>
    </w:p>
    <w:bookmarkEnd w:id="0"/>
    <w:bookmarkEnd w:id="1"/>
    <w:p w14:paraId="31380BB3" w14:textId="0C8F21BA" w:rsidR="00A54009" w:rsidRPr="00654797" w:rsidRDefault="00A54009" w:rsidP="00A54009">
      <w:pPr>
        <w:rPr>
          <w:b/>
        </w:rPr>
      </w:pPr>
      <w:r w:rsidRPr="00654797">
        <w:rPr>
          <w:b/>
        </w:rPr>
        <w:t>Personal Devices Used for District Business</w:t>
      </w:r>
    </w:p>
    <w:p w14:paraId="2E6C3BBA" w14:textId="5C3E1B15" w:rsidR="004A7AD4" w:rsidRPr="0053029A" w:rsidRDefault="004A7AD4" w:rsidP="004A7AD4">
      <w:pPr>
        <w:rPr>
          <w:rFonts w:cstheme="minorHAnsi"/>
        </w:rPr>
      </w:pPr>
      <w:r w:rsidRPr="00AC1F97">
        <w:rPr>
          <w:rFonts w:cstheme="minorHAnsi"/>
          <w:highlight w:val="yellow"/>
        </w:rPr>
        <w:t xml:space="preserve">Employees and contractors may not install or operate prohibited applications or technologies on any personal device that is used to conduct </w:t>
      </w:r>
      <w:r w:rsidR="00654797" w:rsidRPr="00AC1F97">
        <w:rPr>
          <w:rFonts w:cstheme="minorHAnsi"/>
          <w:highlight w:val="yellow"/>
        </w:rPr>
        <w:t>district</w:t>
      </w:r>
      <w:r w:rsidRPr="00AC1F97">
        <w:rPr>
          <w:rFonts w:cstheme="minorHAnsi"/>
          <w:highlight w:val="yellow"/>
        </w:rPr>
        <w:t xml:space="preserve"> business, which includes using the device to access any </w:t>
      </w:r>
      <w:r w:rsidR="00654797" w:rsidRPr="00AC1F97">
        <w:rPr>
          <w:rFonts w:cstheme="minorHAnsi"/>
          <w:highlight w:val="yellow"/>
        </w:rPr>
        <w:t>district</w:t>
      </w:r>
      <w:r w:rsidRPr="00AC1F97">
        <w:rPr>
          <w:rFonts w:cstheme="minorHAnsi"/>
          <w:highlight w:val="yellow"/>
        </w:rPr>
        <w:t xml:space="preserve"> data, applications, email accounts, non-public facing communications, </w:t>
      </w:r>
      <w:r w:rsidR="00654797" w:rsidRPr="00AC1F97">
        <w:rPr>
          <w:rFonts w:cstheme="minorHAnsi"/>
          <w:highlight w:val="yellow"/>
        </w:rPr>
        <w:t xml:space="preserve">district </w:t>
      </w:r>
      <w:r w:rsidRPr="00AC1F97">
        <w:rPr>
          <w:rFonts w:cstheme="minorHAnsi"/>
          <w:highlight w:val="yellow"/>
        </w:rPr>
        <w:t>email, VoIP, SMS, video conferencing, CAPPS, Texas.gov, and any other state databases or applications.</w:t>
      </w:r>
    </w:p>
    <w:p w14:paraId="093C0E6A" w14:textId="07BCD41D" w:rsidR="004A7AD4" w:rsidRPr="0053029A" w:rsidRDefault="004A7AD4" w:rsidP="004A7AD4">
      <w:pPr>
        <w:rPr>
          <w:rFonts w:cstheme="minorHAnsi"/>
        </w:rPr>
      </w:pPr>
      <w:r w:rsidRPr="00654797">
        <w:rPr>
          <w:rFonts w:cstheme="minorHAnsi"/>
          <w:highlight w:val="yellow"/>
        </w:rPr>
        <w:t xml:space="preserve">A </w:t>
      </w:r>
      <w:r w:rsidR="00654797" w:rsidRPr="00654797">
        <w:rPr>
          <w:rFonts w:cstheme="minorHAnsi"/>
          <w:highlight w:val="yellow"/>
        </w:rPr>
        <w:t>district</w:t>
      </w:r>
      <w:r w:rsidRPr="00654797">
        <w:rPr>
          <w:rFonts w:cstheme="minorHAnsi"/>
          <w:highlight w:val="yellow"/>
        </w:rPr>
        <w:t xml:space="preserve"> that authorizes its employees and contractors to use their personal devices to conduct </w:t>
      </w:r>
      <w:r w:rsidR="00654797" w:rsidRPr="00654797">
        <w:rPr>
          <w:rFonts w:cstheme="minorHAnsi"/>
          <w:highlight w:val="yellow"/>
        </w:rPr>
        <w:t xml:space="preserve">district </w:t>
      </w:r>
      <w:r w:rsidRPr="00654797">
        <w:rPr>
          <w:rFonts w:cstheme="minorHAnsi"/>
          <w:highlight w:val="yellow"/>
        </w:rPr>
        <w:t xml:space="preserve">business must also establish a “Bring Your Own Device” (BYOD) program. If an employee or contractor has a justifiable need to allow the use of personal devices to conduct state business, the employee or contractor must ensure that their device complies with </w:t>
      </w:r>
      <w:bookmarkStart w:id="3" w:name="_Hlk124173460"/>
      <w:r w:rsidR="00654797" w:rsidRPr="00654797">
        <w:rPr>
          <w:rFonts w:cstheme="minorHAnsi"/>
          <w:highlight w:val="yellow"/>
        </w:rPr>
        <w:t xml:space="preserve">the </w:t>
      </w:r>
      <w:r w:rsidR="00AC1F97" w:rsidRPr="00654797">
        <w:rPr>
          <w:rFonts w:cstheme="minorHAnsi"/>
          <w:highlight w:val="yellow"/>
        </w:rPr>
        <w:t>district’s</w:t>
      </w:r>
      <w:r w:rsidR="00654797" w:rsidRPr="00654797">
        <w:rPr>
          <w:rFonts w:cstheme="minorHAnsi"/>
          <w:highlight w:val="yellow"/>
        </w:rPr>
        <w:t xml:space="preserve"> </w:t>
      </w:r>
      <w:r w:rsidRPr="00654797">
        <w:rPr>
          <w:rFonts w:cstheme="minorHAnsi"/>
          <w:highlight w:val="yellow"/>
        </w:rPr>
        <w:t xml:space="preserve">BYOD </w:t>
      </w:r>
      <w:bookmarkEnd w:id="3"/>
      <w:r w:rsidRPr="00654797">
        <w:rPr>
          <w:rFonts w:cstheme="minorHAnsi"/>
          <w:highlight w:val="yellow"/>
        </w:rPr>
        <w:t>program, which may include proactive enrollment in the program.</w:t>
      </w:r>
    </w:p>
    <w:p w14:paraId="39CB4441" w14:textId="34B3EFB8" w:rsidR="004A7AD4" w:rsidRDefault="00654797" w:rsidP="00C30965">
      <w:pPr>
        <w:rPr>
          <w:rFonts w:cstheme="minorHAnsi"/>
          <w:highlight w:val="yellow"/>
        </w:rPr>
      </w:pPr>
      <w:r w:rsidRPr="00654797">
        <w:rPr>
          <w:rFonts w:cstheme="minorHAnsi"/>
          <w:highlight w:val="yellow"/>
        </w:rPr>
        <w:t xml:space="preserve">South San Antonio ISD’s </w:t>
      </w:r>
      <w:r w:rsidR="004A7AD4" w:rsidRPr="00654797">
        <w:rPr>
          <w:rFonts w:cstheme="minorHAnsi"/>
          <w:highlight w:val="yellow"/>
        </w:rPr>
        <w:t xml:space="preserve">BYOD program prohibits an employee or contractor from enabling prohibited technologies on personal devices enrolled in the </w:t>
      </w:r>
      <w:r w:rsidRPr="00654797">
        <w:rPr>
          <w:rFonts w:cstheme="minorHAnsi"/>
          <w:highlight w:val="yellow"/>
        </w:rPr>
        <w:t xml:space="preserve">district’s </w:t>
      </w:r>
      <w:r w:rsidR="004A7AD4" w:rsidRPr="00654797">
        <w:rPr>
          <w:rFonts w:cstheme="minorHAnsi"/>
          <w:highlight w:val="yellow"/>
        </w:rPr>
        <w:t>progra</w:t>
      </w:r>
      <w:r w:rsidR="00C30965">
        <w:rPr>
          <w:rFonts w:cstheme="minorHAnsi"/>
          <w:highlight w:val="yellow"/>
        </w:rPr>
        <w:t xml:space="preserve">ms.  </w:t>
      </w:r>
    </w:p>
    <w:p w14:paraId="760025E8" w14:textId="6056CF71" w:rsidR="00C30965" w:rsidRPr="00C30965" w:rsidRDefault="00C30965" w:rsidP="00C30965">
      <w:pPr>
        <w:rPr>
          <w:rFonts w:cstheme="minorHAnsi"/>
          <w:b/>
        </w:rPr>
      </w:pPr>
      <w:r w:rsidRPr="00C30965">
        <w:rPr>
          <w:rFonts w:cstheme="minorHAnsi"/>
          <w:b/>
        </w:rPr>
        <w:t>Sensitive Locations</w:t>
      </w:r>
    </w:p>
    <w:p w14:paraId="4606574A" w14:textId="313BF5F3" w:rsidR="004A7AD4" w:rsidRPr="0053029A" w:rsidRDefault="000F02AA" w:rsidP="004A7AD4">
      <w:pPr>
        <w:pStyle w:val="ListParagraph"/>
        <w:spacing w:before="100" w:line="276" w:lineRule="auto"/>
        <w:ind w:left="0"/>
        <w:rPr>
          <w:rFonts w:cstheme="minorHAnsi"/>
          <w:sz w:val="22"/>
        </w:rPr>
      </w:pPr>
      <w:r>
        <w:rPr>
          <w:rFonts w:cstheme="minorHAnsi"/>
          <w:sz w:val="22"/>
        </w:rPr>
        <w:t xml:space="preserve">The </w:t>
      </w:r>
      <w:r w:rsidR="00C30965">
        <w:rPr>
          <w:rFonts w:cstheme="minorHAnsi"/>
          <w:sz w:val="22"/>
        </w:rPr>
        <w:t>T</w:t>
      </w:r>
      <w:r>
        <w:rPr>
          <w:rFonts w:cstheme="minorHAnsi"/>
          <w:sz w:val="22"/>
        </w:rPr>
        <w:t xml:space="preserve">exas </w:t>
      </w:r>
      <w:r w:rsidR="00C30965">
        <w:rPr>
          <w:rFonts w:cstheme="minorHAnsi"/>
          <w:sz w:val="22"/>
        </w:rPr>
        <w:t>E</w:t>
      </w:r>
      <w:r>
        <w:rPr>
          <w:rFonts w:cstheme="minorHAnsi"/>
          <w:sz w:val="22"/>
        </w:rPr>
        <w:t xml:space="preserve">ducation </w:t>
      </w:r>
      <w:r w:rsidR="00C30965">
        <w:rPr>
          <w:rFonts w:cstheme="minorHAnsi"/>
          <w:sz w:val="22"/>
        </w:rPr>
        <w:t>A</w:t>
      </w:r>
      <w:r>
        <w:rPr>
          <w:rFonts w:cstheme="minorHAnsi"/>
          <w:sz w:val="22"/>
        </w:rPr>
        <w:t>gency (TEA)</w:t>
      </w:r>
      <w:r w:rsidR="00C30965">
        <w:rPr>
          <w:rFonts w:cstheme="minorHAnsi"/>
          <w:sz w:val="22"/>
        </w:rPr>
        <w:t xml:space="preserve"> will</w:t>
      </w:r>
      <w:r w:rsidR="004A7AD4" w:rsidRPr="0053029A">
        <w:rPr>
          <w:rFonts w:cstheme="minorHAnsi"/>
          <w:sz w:val="22"/>
        </w:rPr>
        <w:t xml:space="preserve"> identify, catalogue, and label all sensitive locations. A sensitive location is any location, physical or logical (such as video conferencing, or electronic meeting rooms), that is used to discuss confidential or sensitive information including information technology configurations, criminal justice information, financial data, personally identifiable data, sensitive personal information, or any data protected by federal or state law.</w:t>
      </w:r>
    </w:p>
    <w:p w14:paraId="7C4F9E60" w14:textId="77777777" w:rsidR="004A7AD4" w:rsidRPr="0053029A" w:rsidRDefault="004A7AD4" w:rsidP="004A7AD4">
      <w:pPr>
        <w:rPr>
          <w:rFonts w:cstheme="minorHAnsi"/>
        </w:rPr>
      </w:pPr>
      <w:r w:rsidRPr="0053029A">
        <w:rPr>
          <w:rFonts w:cstheme="minorHAnsi"/>
        </w:rPr>
        <w:lastRenderedPageBreak/>
        <w:t>An employee whose personal device, including their personal cell phone, tablet, or laptop, is not compliant with this prohibited technology policy may not bring their personal device into sensitive locations. This includes using their unauthorized personal to device to access any electronic meeting labeled as a sensitive location.</w:t>
      </w:r>
    </w:p>
    <w:p w14:paraId="48F4D4FA" w14:textId="171A8302" w:rsidR="004A7AD4" w:rsidRDefault="004A7AD4" w:rsidP="00C30965">
      <w:pPr>
        <w:rPr>
          <w:rFonts w:cstheme="minorHAnsi"/>
        </w:rPr>
      </w:pPr>
      <w:r w:rsidRPr="0053029A">
        <w:rPr>
          <w:rFonts w:cstheme="minorHAnsi"/>
        </w:rPr>
        <w:t>Visitors granted access to sensitive locations are subject to the same limitations as employees and contractors. If a visitor is granted access to a sensitive location and their personal device has a prohibited application installed on it, then the visitor must leave their unauthorized personal device at an appropriate location that is not identified as sensitive.</w:t>
      </w:r>
    </w:p>
    <w:p w14:paraId="6F20940E" w14:textId="2FF3D6D7" w:rsidR="00C30965" w:rsidRPr="00C30965" w:rsidRDefault="00C30965" w:rsidP="00C30965">
      <w:pPr>
        <w:rPr>
          <w:rFonts w:cstheme="minorHAnsi"/>
          <w:b/>
        </w:rPr>
      </w:pPr>
      <w:r w:rsidRPr="00C30965">
        <w:rPr>
          <w:rFonts w:cstheme="minorHAnsi"/>
          <w:b/>
        </w:rPr>
        <w:t>Network Restrictions</w:t>
      </w:r>
    </w:p>
    <w:p w14:paraId="739B6092" w14:textId="0FBF8DCE" w:rsidR="004A7AD4" w:rsidRPr="0053029A" w:rsidRDefault="004A7AD4" w:rsidP="004A7AD4">
      <w:pPr>
        <w:rPr>
          <w:rFonts w:cstheme="minorHAnsi"/>
        </w:rPr>
      </w:pPr>
      <w:r w:rsidRPr="0053029A">
        <w:rPr>
          <w:rFonts w:cstheme="minorHAnsi"/>
        </w:rPr>
        <w:t>D</w:t>
      </w:r>
      <w:r w:rsidR="00C30965">
        <w:rPr>
          <w:rFonts w:cstheme="minorHAnsi"/>
        </w:rPr>
        <w:t xml:space="preserve">epartment of Information Resources </w:t>
      </w:r>
      <w:r w:rsidRPr="0053029A">
        <w:rPr>
          <w:rFonts w:cstheme="minorHAnsi"/>
        </w:rPr>
        <w:t xml:space="preserve">has blocked access to prohibited technologies on the state network. To ensure multiple layers of protection, </w:t>
      </w:r>
      <w:r w:rsidR="00C30965">
        <w:rPr>
          <w:rFonts w:eastAsiaTheme="majorEastAsia" w:cstheme="minorHAnsi"/>
        </w:rPr>
        <w:t>TEA</w:t>
      </w:r>
      <w:r w:rsidRPr="0053029A">
        <w:rPr>
          <w:rFonts w:eastAsiaTheme="majorEastAsia" w:cstheme="minorHAnsi"/>
          <w:b/>
          <w:bCs/>
        </w:rPr>
        <w:t xml:space="preserve"> </w:t>
      </w:r>
      <w:r w:rsidRPr="0053029A">
        <w:rPr>
          <w:rFonts w:cstheme="minorHAnsi"/>
        </w:rPr>
        <w:t>has also implemented additional network-based restrictions, which include:</w:t>
      </w:r>
    </w:p>
    <w:p w14:paraId="2AD4B481" w14:textId="77777777" w:rsidR="004A7AD4" w:rsidRPr="0053029A" w:rsidRDefault="004A7AD4" w:rsidP="004A7AD4">
      <w:pPr>
        <w:pStyle w:val="ListParagraph"/>
        <w:numPr>
          <w:ilvl w:val="0"/>
          <w:numId w:val="3"/>
        </w:numPr>
        <w:rPr>
          <w:rFonts w:cstheme="minorHAnsi"/>
          <w:sz w:val="22"/>
        </w:rPr>
      </w:pPr>
      <w:r w:rsidRPr="0053029A">
        <w:rPr>
          <w:rFonts w:cstheme="minorHAnsi"/>
          <w:sz w:val="22"/>
        </w:rPr>
        <w:t xml:space="preserve">Configuring agency firewalls to block access to statewide prohibited services on all agency technology infrastructures, including local networks, WAN, and VPN connections. </w:t>
      </w:r>
    </w:p>
    <w:p w14:paraId="3D1D8F42" w14:textId="77777777" w:rsidR="004A7AD4" w:rsidRPr="0053029A" w:rsidRDefault="004A7AD4" w:rsidP="004A7AD4">
      <w:pPr>
        <w:pStyle w:val="ListParagraph"/>
        <w:numPr>
          <w:ilvl w:val="0"/>
          <w:numId w:val="3"/>
        </w:numPr>
        <w:rPr>
          <w:rFonts w:cstheme="minorHAnsi"/>
          <w:sz w:val="22"/>
        </w:rPr>
      </w:pPr>
      <w:r w:rsidRPr="0053029A">
        <w:rPr>
          <w:rFonts w:cstheme="minorHAnsi"/>
          <w:sz w:val="22"/>
        </w:rPr>
        <w:t>Prohibiting personal devices with prohibited technologies installed from connecting to agency or state technology infrastructure or state data.</w:t>
      </w:r>
    </w:p>
    <w:p w14:paraId="320D9B03" w14:textId="2F53AB82" w:rsidR="004A7AD4" w:rsidRPr="0053029A" w:rsidRDefault="004A7AD4" w:rsidP="004A7AD4">
      <w:pPr>
        <w:pStyle w:val="ListParagraph"/>
        <w:numPr>
          <w:ilvl w:val="0"/>
          <w:numId w:val="3"/>
        </w:numPr>
        <w:rPr>
          <w:rFonts w:cstheme="minorHAnsi"/>
          <w:sz w:val="22"/>
        </w:rPr>
      </w:pPr>
      <w:r w:rsidRPr="0053029A">
        <w:rPr>
          <w:rFonts w:cstheme="minorHAnsi"/>
          <w:sz w:val="22"/>
        </w:rPr>
        <w:t>With the</w:t>
      </w:r>
      <w:r w:rsidR="00935F11">
        <w:rPr>
          <w:rFonts w:cstheme="minorHAnsi"/>
          <w:sz w:val="22"/>
        </w:rPr>
        <w:t xml:space="preserve"> TEA </w:t>
      </w:r>
      <w:r w:rsidRPr="0053029A">
        <w:rPr>
          <w:rFonts w:cstheme="minorHAnsi"/>
          <w:sz w:val="22"/>
        </w:rPr>
        <w:t>executive head’s approval, providing a separate network that allows access to prohibited technologies</w:t>
      </w:r>
      <w:r w:rsidRPr="0053029A" w:rsidDel="00937586">
        <w:rPr>
          <w:rFonts w:cstheme="minorHAnsi"/>
          <w:sz w:val="22"/>
        </w:rPr>
        <w:t xml:space="preserve"> with the approval of the </w:t>
      </w:r>
      <w:r w:rsidRPr="0053029A">
        <w:rPr>
          <w:rFonts w:cstheme="minorHAnsi"/>
          <w:sz w:val="22"/>
        </w:rPr>
        <w:t xml:space="preserve">executive head of the </w:t>
      </w:r>
      <w:r w:rsidRPr="0053029A" w:rsidDel="00937586">
        <w:rPr>
          <w:rFonts w:cstheme="minorHAnsi"/>
          <w:sz w:val="22"/>
        </w:rPr>
        <w:t>agency</w:t>
      </w:r>
      <w:r w:rsidRPr="0053029A">
        <w:rPr>
          <w:rFonts w:cstheme="minorHAnsi"/>
          <w:sz w:val="22"/>
        </w:rPr>
        <w:t>.</w:t>
      </w:r>
    </w:p>
    <w:p w14:paraId="4F00993B" w14:textId="7BF07862" w:rsidR="004A7AD4" w:rsidRPr="00935F11" w:rsidRDefault="004A7AD4" w:rsidP="004A7AD4">
      <w:pPr>
        <w:pStyle w:val="ListParagraph"/>
        <w:numPr>
          <w:ilvl w:val="0"/>
          <w:numId w:val="3"/>
        </w:numPr>
        <w:rPr>
          <w:rFonts w:cstheme="minorHAnsi"/>
          <w:sz w:val="22"/>
        </w:rPr>
      </w:pPr>
      <w:r w:rsidRPr="00935F11">
        <w:rPr>
          <w:rFonts w:cstheme="minorHAnsi"/>
          <w:bCs/>
          <w:sz w:val="22"/>
        </w:rPr>
        <w:t>Additional Measures that the State Agency deems appropriate for its own policy.</w:t>
      </w:r>
    </w:p>
    <w:p w14:paraId="65034FC9" w14:textId="64494E70" w:rsidR="004A7AD4" w:rsidRPr="00935F11" w:rsidRDefault="00935F11" w:rsidP="00935F11">
      <w:pPr>
        <w:rPr>
          <w:rFonts w:cstheme="minorHAnsi"/>
          <w:b/>
        </w:rPr>
      </w:pPr>
      <w:r w:rsidRPr="00935F11">
        <w:rPr>
          <w:rFonts w:cstheme="minorHAnsi"/>
          <w:b/>
        </w:rPr>
        <w:t>Prohibited Technologies Exception</w:t>
      </w:r>
    </w:p>
    <w:p w14:paraId="4B18CCAD" w14:textId="06D74216" w:rsidR="004A7AD4" w:rsidRPr="0053029A" w:rsidRDefault="004A7AD4" w:rsidP="004A7AD4">
      <w:pPr>
        <w:rPr>
          <w:rFonts w:eastAsiaTheme="majorEastAsia" w:cstheme="minorHAnsi"/>
        </w:rPr>
      </w:pPr>
      <w:r w:rsidRPr="0053029A">
        <w:rPr>
          <w:rFonts w:cstheme="minorHAnsi"/>
        </w:rPr>
        <w:t xml:space="preserve">Only the </w:t>
      </w:r>
      <w:r w:rsidR="00935F11">
        <w:rPr>
          <w:rFonts w:cstheme="minorHAnsi"/>
        </w:rPr>
        <w:t>TEA</w:t>
      </w:r>
      <w:r w:rsidRPr="0053029A">
        <w:rPr>
          <w:rFonts w:cstheme="minorHAnsi"/>
        </w:rPr>
        <w:t xml:space="preserve"> executive may approve exceptions to the ban on prohibited technologies</w:t>
      </w:r>
      <w:r w:rsidRPr="0053029A">
        <w:rPr>
          <w:rFonts w:eastAsiaTheme="majorEastAsia" w:cstheme="minorHAnsi"/>
        </w:rPr>
        <w:t>. This authority may not be delegated. All approved exceptions to applications, software, or hardware included on the prohibited technology list must be reported to D</w:t>
      </w:r>
      <w:r w:rsidR="00935F11">
        <w:rPr>
          <w:rFonts w:eastAsiaTheme="majorEastAsia" w:cstheme="minorHAnsi"/>
        </w:rPr>
        <w:t>epartment of Information Resources.</w:t>
      </w:r>
    </w:p>
    <w:p w14:paraId="1170EFF4" w14:textId="77777777" w:rsidR="004A7AD4" w:rsidRPr="0053029A" w:rsidRDefault="004A7AD4" w:rsidP="004A7AD4">
      <w:pPr>
        <w:rPr>
          <w:rFonts w:eastAsiaTheme="majorEastAsia" w:cstheme="minorHAnsi"/>
        </w:rPr>
      </w:pPr>
      <w:r w:rsidRPr="0053029A">
        <w:rPr>
          <w:rFonts w:eastAsiaTheme="majorEastAsia" w:cstheme="minorHAnsi"/>
        </w:rPr>
        <w:t xml:space="preserve">Exceptions to the prohibited technology policy must only be </w:t>
      </w:r>
      <w:r w:rsidRPr="0053029A" w:rsidDel="000022BC">
        <w:rPr>
          <w:rFonts w:eastAsiaTheme="majorEastAsia" w:cstheme="minorHAnsi"/>
        </w:rPr>
        <w:t>considered</w:t>
      </w:r>
      <w:r w:rsidRPr="0053029A">
        <w:rPr>
          <w:rFonts w:eastAsiaTheme="majorEastAsia" w:cstheme="minorHAnsi"/>
        </w:rPr>
        <w:t xml:space="preserve"> when: </w:t>
      </w:r>
    </w:p>
    <w:p w14:paraId="34B214B8" w14:textId="77777777" w:rsidR="004A7AD4" w:rsidRPr="0053029A" w:rsidRDefault="004A7AD4" w:rsidP="004A7AD4">
      <w:pPr>
        <w:pStyle w:val="BulletedListLevel1"/>
        <w:rPr>
          <w:rFonts w:cstheme="minorHAnsi"/>
          <w:sz w:val="22"/>
        </w:rPr>
      </w:pPr>
      <w:r w:rsidRPr="0053029A">
        <w:rPr>
          <w:rFonts w:cstheme="minorHAnsi"/>
          <w:sz w:val="22"/>
        </w:rPr>
        <w:t xml:space="preserve">the use of prohibited technologies is required for a specific business need, such as enabling criminal or civil investigations; or </w:t>
      </w:r>
    </w:p>
    <w:p w14:paraId="2ED1AFB6" w14:textId="77777777" w:rsidR="004A7AD4" w:rsidRPr="0053029A" w:rsidRDefault="004A7AD4" w:rsidP="004A7AD4">
      <w:pPr>
        <w:pStyle w:val="BulletedListLevel1"/>
        <w:rPr>
          <w:rFonts w:cstheme="minorHAnsi"/>
          <w:sz w:val="22"/>
        </w:rPr>
      </w:pPr>
      <w:r w:rsidRPr="0053029A">
        <w:rPr>
          <w:rFonts w:cstheme="minorHAnsi"/>
          <w:sz w:val="22"/>
        </w:rPr>
        <w:t xml:space="preserve">for sharing of information to the public during an emergency.  </w:t>
      </w:r>
    </w:p>
    <w:p w14:paraId="0BFDA53C" w14:textId="4BEBD26D" w:rsidR="004A7AD4" w:rsidRPr="00F40623" w:rsidRDefault="004A7AD4" w:rsidP="00F40623">
      <w:pPr>
        <w:rPr>
          <w:rFonts w:cstheme="minorHAnsi"/>
        </w:rPr>
      </w:pPr>
      <w:r w:rsidRPr="0053029A">
        <w:rPr>
          <w:rFonts w:cstheme="minorHAnsi"/>
        </w:rPr>
        <w:t>For personal devices used for state business, exceptions should be limited to extenuating circumstances and only granted for a predefined period of time. To the extent practicable or possible, exception-based use should only be performed on devices that are not used for other state business and on non-state networks, and the user should disable cameras and microphones on devices authorized for exception-based use.</w:t>
      </w:r>
    </w:p>
    <w:p w14:paraId="58BBDFCF" w14:textId="30F48461" w:rsidR="00935F11" w:rsidRPr="00F40623" w:rsidRDefault="00935F11" w:rsidP="00935F11">
      <w:pPr>
        <w:rPr>
          <w:b/>
        </w:rPr>
      </w:pPr>
      <w:r w:rsidRPr="00F40623">
        <w:rPr>
          <w:b/>
        </w:rPr>
        <w:t>Ongoing and Emerging Technology Threats Pursuant to the Governor’s Directive</w:t>
      </w:r>
    </w:p>
    <w:p w14:paraId="1CB8B754" w14:textId="0D4E3687" w:rsidR="004A7AD4" w:rsidRPr="0053029A" w:rsidRDefault="004A7AD4" w:rsidP="004A7AD4">
      <w:pPr>
        <w:rPr>
          <w:rFonts w:cstheme="minorHAnsi"/>
        </w:rPr>
      </w:pPr>
      <w:r w:rsidRPr="0053029A">
        <w:rPr>
          <w:rFonts w:cstheme="minorHAnsi"/>
        </w:rPr>
        <w:lastRenderedPageBreak/>
        <w:t xml:space="preserve">To provide protection against ongoing and emerging technological threats to the state’s sensitive information and critical infrastructure, </w:t>
      </w:r>
      <w:r w:rsidR="000F02AA">
        <w:rPr>
          <w:rFonts w:cstheme="minorHAnsi"/>
        </w:rPr>
        <w:t xml:space="preserve">Texas </w:t>
      </w:r>
      <w:r w:rsidRPr="0053029A">
        <w:rPr>
          <w:rFonts w:cstheme="minorHAnsi"/>
        </w:rPr>
        <w:t>D</w:t>
      </w:r>
      <w:r w:rsidR="00935F11">
        <w:rPr>
          <w:rFonts w:cstheme="minorHAnsi"/>
        </w:rPr>
        <w:t xml:space="preserve">epartment of </w:t>
      </w:r>
      <w:r w:rsidRPr="0053029A">
        <w:rPr>
          <w:rFonts w:cstheme="minorHAnsi"/>
        </w:rPr>
        <w:t>P</w:t>
      </w:r>
      <w:r w:rsidR="00935F11">
        <w:rPr>
          <w:rFonts w:cstheme="minorHAnsi"/>
        </w:rPr>
        <w:t xml:space="preserve">ublic </w:t>
      </w:r>
      <w:r w:rsidRPr="0053029A">
        <w:rPr>
          <w:rFonts w:cstheme="minorHAnsi"/>
        </w:rPr>
        <w:t>S</w:t>
      </w:r>
      <w:r w:rsidR="00935F11">
        <w:rPr>
          <w:rFonts w:cstheme="minorHAnsi"/>
        </w:rPr>
        <w:t>afety</w:t>
      </w:r>
      <w:r w:rsidRPr="0053029A">
        <w:rPr>
          <w:rFonts w:cstheme="minorHAnsi"/>
        </w:rPr>
        <w:t xml:space="preserve"> and D</w:t>
      </w:r>
      <w:r w:rsidR="00935F11">
        <w:rPr>
          <w:rFonts w:cstheme="minorHAnsi"/>
        </w:rPr>
        <w:t xml:space="preserve">epartment of Department of Information </w:t>
      </w:r>
      <w:r w:rsidRPr="0053029A">
        <w:rPr>
          <w:rFonts w:cstheme="minorHAnsi"/>
        </w:rPr>
        <w:t>R</w:t>
      </w:r>
      <w:r w:rsidR="00935F11">
        <w:rPr>
          <w:rFonts w:cstheme="minorHAnsi"/>
        </w:rPr>
        <w:t>esources</w:t>
      </w:r>
      <w:r w:rsidRPr="0053029A">
        <w:rPr>
          <w:rFonts w:cstheme="minorHAnsi"/>
        </w:rPr>
        <w:t xml:space="preserve"> will regularly monitor </w:t>
      </w:r>
      <w:r w:rsidRPr="0053029A" w:rsidDel="003D254C">
        <w:rPr>
          <w:rFonts w:cstheme="minorHAnsi"/>
        </w:rPr>
        <w:t xml:space="preserve">and </w:t>
      </w:r>
      <w:r w:rsidRPr="0053029A">
        <w:rPr>
          <w:rFonts w:cstheme="minorHAnsi"/>
        </w:rPr>
        <w:t>evaluate additional technologies posing concerns for inclusion in this policy.</w:t>
      </w:r>
    </w:p>
    <w:p w14:paraId="755DE4C2" w14:textId="6E2A3A4D" w:rsidR="004A7AD4" w:rsidRPr="0053029A" w:rsidRDefault="000C6FEC" w:rsidP="004A7AD4">
      <w:pPr>
        <w:rPr>
          <w:rFonts w:cstheme="minorHAnsi"/>
        </w:rPr>
      </w:pPr>
      <w:r>
        <w:rPr>
          <w:rFonts w:cstheme="minorHAnsi"/>
        </w:rPr>
        <w:t xml:space="preserve">The </w:t>
      </w:r>
      <w:r w:rsidR="004A7AD4" w:rsidRPr="0053029A">
        <w:rPr>
          <w:rFonts w:cstheme="minorHAnsi"/>
        </w:rPr>
        <w:t>D</w:t>
      </w:r>
      <w:r w:rsidR="00935F11">
        <w:rPr>
          <w:rFonts w:cstheme="minorHAnsi"/>
        </w:rPr>
        <w:t xml:space="preserve">epartment </w:t>
      </w:r>
      <w:r w:rsidR="000F02AA">
        <w:rPr>
          <w:rFonts w:cstheme="minorHAnsi"/>
        </w:rPr>
        <w:t xml:space="preserve">of </w:t>
      </w:r>
      <w:r w:rsidR="004A7AD4" w:rsidRPr="0053029A">
        <w:rPr>
          <w:rFonts w:cstheme="minorHAnsi"/>
        </w:rPr>
        <w:t>I</w:t>
      </w:r>
      <w:r w:rsidR="000F02AA">
        <w:rPr>
          <w:rFonts w:cstheme="minorHAnsi"/>
        </w:rPr>
        <w:t xml:space="preserve">nformation </w:t>
      </w:r>
      <w:r w:rsidR="004A7AD4" w:rsidRPr="0053029A">
        <w:rPr>
          <w:rFonts w:cstheme="minorHAnsi"/>
        </w:rPr>
        <w:t>R</w:t>
      </w:r>
      <w:r w:rsidR="000F02AA">
        <w:rPr>
          <w:rFonts w:cstheme="minorHAnsi"/>
        </w:rPr>
        <w:t>esources</w:t>
      </w:r>
      <w:r w:rsidR="004A7AD4" w:rsidRPr="0053029A">
        <w:rPr>
          <w:rFonts w:cstheme="minorHAnsi"/>
        </w:rPr>
        <w:t xml:space="preserve"> posts the list of all prohibited technologies, including applications, software, hardware, or technology providers, to its website. If, after consultation between </w:t>
      </w:r>
      <w:r w:rsidR="000F02AA">
        <w:rPr>
          <w:rFonts w:cstheme="minorHAnsi"/>
        </w:rPr>
        <w:t xml:space="preserve">the </w:t>
      </w:r>
      <w:r w:rsidR="004A7AD4" w:rsidRPr="0053029A">
        <w:rPr>
          <w:rFonts w:cstheme="minorHAnsi"/>
        </w:rPr>
        <w:t>D</w:t>
      </w:r>
      <w:r w:rsidR="000F02AA">
        <w:rPr>
          <w:rFonts w:cstheme="minorHAnsi"/>
        </w:rPr>
        <w:t>epartment of Information Resources</w:t>
      </w:r>
      <w:r w:rsidR="004A7AD4" w:rsidRPr="0053029A">
        <w:rPr>
          <w:rFonts w:cstheme="minorHAnsi"/>
        </w:rPr>
        <w:t xml:space="preserve"> and </w:t>
      </w:r>
      <w:r w:rsidR="000F02AA">
        <w:rPr>
          <w:rFonts w:cstheme="minorHAnsi"/>
        </w:rPr>
        <w:t xml:space="preserve">Texas </w:t>
      </w:r>
      <w:r w:rsidR="004A7AD4" w:rsidRPr="0053029A">
        <w:rPr>
          <w:rFonts w:cstheme="minorHAnsi"/>
        </w:rPr>
        <w:t>D</w:t>
      </w:r>
      <w:r w:rsidR="000F02AA">
        <w:rPr>
          <w:rFonts w:cstheme="minorHAnsi"/>
        </w:rPr>
        <w:t xml:space="preserve">epartment of </w:t>
      </w:r>
      <w:r w:rsidR="004A7AD4" w:rsidRPr="0053029A">
        <w:rPr>
          <w:rFonts w:cstheme="minorHAnsi"/>
        </w:rPr>
        <w:t>P</w:t>
      </w:r>
      <w:r w:rsidR="000F02AA">
        <w:rPr>
          <w:rFonts w:cstheme="minorHAnsi"/>
        </w:rPr>
        <w:t xml:space="preserve">ublic </w:t>
      </w:r>
      <w:r w:rsidR="004A7AD4" w:rsidRPr="0053029A">
        <w:rPr>
          <w:rFonts w:cstheme="minorHAnsi"/>
        </w:rPr>
        <w:t>S</w:t>
      </w:r>
      <w:r w:rsidR="000F02AA">
        <w:rPr>
          <w:rFonts w:cstheme="minorHAnsi"/>
        </w:rPr>
        <w:t>afety</w:t>
      </w:r>
      <w:r w:rsidR="004A7AD4" w:rsidRPr="0053029A">
        <w:rPr>
          <w:rFonts w:cstheme="minorHAnsi"/>
        </w:rPr>
        <w:t xml:space="preserve">, a new technology must be added to this list, </w:t>
      </w:r>
      <w:r w:rsidR="000F02AA">
        <w:rPr>
          <w:rFonts w:cstheme="minorHAnsi"/>
        </w:rPr>
        <w:t xml:space="preserve">the </w:t>
      </w:r>
      <w:r w:rsidR="004A7AD4" w:rsidRPr="0053029A">
        <w:rPr>
          <w:rFonts w:cstheme="minorHAnsi"/>
        </w:rPr>
        <w:t>D</w:t>
      </w:r>
      <w:r w:rsidR="000F02AA">
        <w:rPr>
          <w:rFonts w:cstheme="minorHAnsi"/>
        </w:rPr>
        <w:t xml:space="preserve">epartment of </w:t>
      </w:r>
      <w:r w:rsidR="004A7AD4" w:rsidRPr="0053029A">
        <w:rPr>
          <w:rFonts w:cstheme="minorHAnsi"/>
        </w:rPr>
        <w:t>I</w:t>
      </w:r>
      <w:r w:rsidR="000F02AA">
        <w:rPr>
          <w:rFonts w:cstheme="minorHAnsi"/>
        </w:rPr>
        <w:t xml:space="preserve">nformation </w:t>
      </w:r>
      <w:r w:rsidR="004A7AD4" w:rsidRPr="0053029A">
        <w:rPr>
          <w:rFonts w:cstheme="minorHAnsi"/>
        </w:rPr>
        <w:t>R</w:t>
      </w:r>
      <w:r w:rsidR="000F02AA">
        <w:rPr>
          <w:rFonts w:cstheme="minorHAnsi"/>
        </w:rPr>
        <w:t>esources</w:t>
      </w:r>
      <w:r w:rsidR="004A7AD4" w:rsidRPr="0053029A">
        <w:rPr>
          <w:rFonts w:cstheme="minorHAnsi"/>
        </w:rPr>
        <w:t xml:space="preserve"> will update the prohibited technology list posted on its website.</w:t>
      </w:r>
    </w:p>
    <w:p w14:paraId="2E1DDF1D" w14:textId="11A9703F" w:rsidR="004A7AD4" w:rsidRDefault="000C6FEC" w:rsidP="004A7AD4">
      <w:pPr>
        <w:rPr>
          <w:rFonts w:eastAsiaTheme="majorEastAsia" w:cstheme="minorHAnsi"/>
        </w:rPr>
      </w:pPr>
      <w:r>
        <w:rPr>
          <w:rFonts w:eastAsiaTheme="majorEastAsia" w:cstheme="minorHAnsi"/>
        </w:rPr>
        <w:t xml:space="preserve">TEA </w:t>
      </w:r>
      <w:r w:rsidR="004A7AD4" w:rsidRPr="0053029A">
        <w:rPr>
          <w:rFonts w:cstheme="minorHAnsi"/>
        </w:rPr>
        <w:t xml:space="preserve">will implement the removal and prohibition of any listed technology on all applicable devices. </w:t>
      </w:r>
      <w:r>
        <w:rPr>
          <w:rFonts w:eastAsiaTheme="majorEastAsia" w:cstheme="minorHAnsi"/>
        </w:rPr>
        <w:t xml:space="preserve"> TEA </w:t>
      </w:r>
      <w:r w:rsidR="004A7AD4" w:rsidRPr="0053029A">
        <w:rPr>
          <w:rFonts w:eastAsiaTheme="majorEastAsia" w:cstheme="minorHAnsi"/>
        </w:rPr>
        <w:t xml:space="preserve">may prohibit other technology threats in addition to those on the posted list should </w:t>
      </w:r>
      <w:r>
        <w:rPr>
          <w:rFonts w:eastAsiaTheme="majorEastAsia" w:cstheme="minorHAnsi"/>
        </w:rPr>
        <w:t xml:space="preserve">TEA </w:t>
      </w:r>
      <w:r w:rsidR="004A7AD4" w:rsidRPr="0053029A">
        <w:rPr>
          <w:rFonts w:eastAsiaTheme="majorEastAsia" w:cstheme="minorHAnsi"/>
        </w:rPr>
        <w:t>determine that such prohibition is appropriate.</w:t>
      </w:r>
      <w:bookmarkEnd w:id="2"/>
    </w:p>
    <w:p w14:paraId="2C43EE24" w14:textId="18C6473C" w:rsidR="000C6FEC" w:rsidRPr="00703D62" w:rsidRDefault="000C6FEC" w:rsidP="004A7AD4">
      <w:pPr>
        <w:rPr>
          <w:rFonts w:cstheme="minorHAnsi"/>
          <w:b/>
          <w:highlight w:val="yellow"/>
        </w:rPr>
      </w:pPr>
      <w:r w:rsidRPr="00703D62">
        <w:rPr>
          <w:rFonts w:cstheme="minorHAnsi"/>
          <w:b/>
          <w:highlight w:val="yellow"/>
        </w:rPr>
        <w:t>Policy Compliance</w:t>
      </w:r>
    </w:p>
    <w:p w14:paraId="1EAD1A47" w14:textId="3904C9C2" w:rsidR="004A7AD4" w:rsidRPr="00703D62" w:rsidRDefault="004A7AD4" w:rsidP="004A7AD4">
      <w:pPr>
        <w:rPr>
          <w:rFonts w:cstheme="minorHAnsi"/>
          <w:bCs/>
          <w:highlight w:val="yellow"/>
        </w:rPr>
      </w:pPr>
      <w:r w:rsidRPr="00703D62">
        <w:rPr>
          <w:rFonts w:cstheme="minorHAnsi"/>
          <w:bCs/>
          <w:highlight w:val="yellow"/>
        </w:rPr>
        <w:t>All employees shall sign a document annually confirming their understanding of the agency’s covered applications and prohibited technology policies. Governmental entities that are subject to Senate Bill 1893 but not subject to the Governor’s December 07, 2022, directive may elect not to require employees to complete an annual certification.</w:t>
      </w:r>
    </w:p>
    <w:p w14:paraId="71D5DC4C" w14:textId="28937D5A" w:rsidR="004A7AD4" w:rsidRPr="00703D62" w:rsidRDefault="00127A70" w:rsidP="004A7AD4">
      <w:pPr>
        <w:rPr>
          <w:rFonts w:cstheme="minorHAnsi"/>
          <w:highlight w:val="yellow"/>
        </w:rPr>
      </w:pPr>
      <w:r w:rsidRPr="00703D62">
        <w:rPr>
          <w:rFonts w:cstheme="minorHAnsi"/>
          <w:bCs/>
          <w:highlight w:val="yellow"/>
        </w:rPr>
        <w:t xml:space="preserve">The district </w:t>
      </w:r>
      <w:r w:rsidR="004A7AD4" w:rsidRPr="00703D62">
        <w:rPr>
          <w:rFonts w:cstheme="minorHAnsi"/>
          <w:highlight w:val="yellow"/>
        </w:rPr>
        <w:t>will verify compliance with this policy through various methods, including but not limited to, IT/security system reports and feedback to leadership.</w:t>
      </w:r>
    </w:p>
    <w:p w14:paraId="34714CE4" w14:textId="3D3CAAA2" w:rsidR="004A7AD4" w:rsidRDefault="004A7AD4" w:rsidP="004A7AD4">
      <w:pPr>
        <w:rPr>
          <w:rFonts w:cstheme="minorHAnsi"/>
        </w:rPr>
      </w:pPr>
      <w:r w:rsidRPr="00703D62">
        <w:rPr>
          <w:rFonts w:cstheme="minorHAnsi"/>
          <w:highlight w:val="yellow"/>
        </w:rPr>
        <w:t>An employee found to have violated this policy may be subject to disciplinary action, including termination of employment.</w:t>
      </w:r>
    </w:p>
    <w:p w14:paraId="799F9546" w14:textId="69670966" w:rsidR="004A7AD4" w:rsidRPr="004B2750" w:rsidRDefault="00127A70" w:rsidP="004B2750">
      <w:pPr>
        <w:rPr>
          <w:rFonts w:cstheme="minorHAnsi"/>
          <w:b/>
        </w:rPr>
      </w:pPr>
      <w:r w:rsidRPr="00127A70">
        <w:rPr>
          <w:rFonts w:cstheme="minorHAnsi"/>
          <w:b/>
        </w:rPr>
        <w:t>Policy Review</w:t>
      </w:r>
      <w:bookmarkStart w:id="4" w:name="_GoBack"/>
      <w:bookmarkEnd w:id="4"/>
    </w:p>
    <w:p w14:paraId="7A2EA572" w14:textId="1AFA4483" w:rsidR="004A7AD4" w:rsidRPr="00127A70" w:rsidRDefault="004A7AD4" w:rsidP="004A7AD4">
      <w:pPr>
        <w:rPr>
          <w:rFonts w:cstheme="minorHAnsi"/>
        </w:rPr>
      </w:pPr>
      <w:r w:rsidRPr="0053029A">
        <w:rPr>
          <w:rFonts w:cstheme="minorHAnsi"/>
        </w:rPr>
        <w:t xml:space="preserve">This policy will be reviewed and updated as necessary to reflect changes in state law, additions </w:t>
      </w:r>
      <w:r w:rsidRPr="0053029A" w:rsidDel="009A70B4">
        <w:rPr>
          <w:rFonts w:cstheme="minorHAnsi"/>
        </w:rPr>
        <w:t xml:space="preserve">to </w:t>
      </w:r>
      <w:r w:rsidRPr="0053029A">
        <w:rPr>
          <w:rFonts w:cstheme="minorHAnsi"/>
        </w:rPr>
        <w:t xml:space="preserve">applications identified under Government Code Section 620.006, updates to the prohibited technology list posted to </w:t>
      </w:r>
      <w:r w:rsidR="00127A70">
        <w:rPr>
          <w:rFonts w:cstheme="minorHAnsi"/>
        </w:rPr>
        <w:t xml:space="preserve">the </w:t>
      </w:r>
      <w:r w:rsidRPr="0053029A">
        <w:rPr>
          <w:rFonts w:cstheme="minorHAnsi"/>
        </w:rPr>
        <w:t>D</w:t>
      </w:r>
      <w:r w:rsidR="00127A70">
        <w:rPr>
          <w:rFonts w:cstheme="minorHAnsi"/>
        </w:rPr>
        <w:t xml:space="preserve">epartment of </w:t>
      </w:r>
      <w:r w:rsidRPr="0053029A">
        <w:rPr>
          <w:rFonts w:cstheme="minorHAnsi"/>
        </w:rPr>
        <w:t>I</w:t>
      </w:r>
      <w:r w:rsidR="00127A70">
        <w:rPr>
          <w:rFonts w:cstheme="minorHAnsi"/>
        </w:rPr>
        <w:t xml:space="preserve">nformation </w:t>
      </w:r>
      <w:r w:rsidRPr="0053029A">
        <w:rPr>
          <w:rFonts w:cstheme="minorHAnsi"/>
        </w:rPr>
        <w:t>R</w:t>
      </w:r>
      <w:r w:rsidR="00127A70">
        <w:rPr>
          <w:rFonts w:cstheme="minorHAnsi"/>
        </w:rPr>
        <w:t>esource</w:t>
      </w:r>
      <w:r w:rsidRPr="0053029A">
        <w:rPr>
          <w:rFonts w:cstheme="minorHAnsi"/>
        </w:rPr>
        <w:t xml:space="preserve">’s website, or to suit the needs of </w:t>
      </w:r>
      <w:bookmarkStart w:id="5" w:name="_Toc22195305"/>
      <w:bookmarkStart w:id="6" w:name="_Toc22293328"/>
      <w:bookmarkEnd w:id="5"/>
      <w:bookmarkEnd w:id="6"/>
      <w:r w:rsidR="00127A70">
        <w:rPr>
          <w:rFonts w:cstheme="minorHAnsi"/>
        </w:rPr>
        <w:t>South San Antonio ISD</w:t>
      </w:r>
      <w:r w:rsidR="00CB7E8B">
        <w:rPr>
          <w:rFonts w:cstheme="minorHAnsi"/>
        </w:rPr>
        <w:t>.</w:t>
      </w:r>
    </w:p>
    <w:p w14:paraId="125F2DEA" w14:textId="77777777" w:rsidR="004A7AD4" w:rsidRPr="0053029A" w:rsidRDefault="004A7AD4" w:rsidP="004951E2">
      <w:pPr>
        <w:spacing w:after="0"/>
        <w:rPr>
          <w:rFonts w:cstheme="minorHAnsi"/>
        </w:rPr>
      </w:pPr>
    </w:p>
    <w:sectPr w:rsidR="004A7AD4" w:rsidRPr="005302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FB4C5" w14:textId="77777777" w:rsidR="00347D0E" w:rsidRDefault="00347D0E" w:rsidP="0011111B">
      <w:pPr>
        <w:spacing w:after="0" w:line="240" w:lineRule="auto"/>
      </w:pPr>
      <w:r>
        <w:separator/>
      </w:r>
    </w:p>
  </w:endnote>
  <w:endnote w:type="continuationSeparator" w:id="0">
    <w:p w14:paraId="60999BAE" w14:textId="77777777" w:rsidR="00347D0E" w:rsidRDefault="00347D0E"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AF2D"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7FA7C74C"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2959A0E"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4DB4"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B7771" w14:textId="77777777" w:rsidR="00347D0E" w:rsidRDefault="00347D0E" w:rsidP="0011111B">
      <w:pPr>
        <w:spacing w:after="0" w:line="240" w:lineRule="auto"/>
      </w:pPr>
      <w:r>
        <w:separator/>
      </w:r>
    </w:p>
  </w:footnote>
  <w:footnote w:type="continuationSeparator" w:id="0">
    <w:p w14:paraId="29B2BB72" w14:textId="77777777" w:rsidR="00347D0E" w:rsidRDefault="00347D0E"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1BC2"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85D5" w14:textId="77777777" w:rsidR="0011111B" w:rsidRDefault="0011111B">
    <w:pPr>
      <w:pStyle w:val="Header"/>
    </w:pPr>
    <w:r>
      <w:rPr>
        <w:noProof/>
      </w:rPr>
      <w:drawing>
        <wp:anchor distT="0" distB="0" distL="114300" distR="114300" simplePos="0" relativeHeight="251661312" behindDoc="0" locked="0" layoutInCell="1" allowOverlap="1" wp14:anchorId="175FF8F3" wp14:editId="57DE52F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220C5A" wp14:editId="40408FC5">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07D83F74"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3B856231"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45229540"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3F6DAD53"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0CF73CFC"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29C98A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416C6B62"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220C5A"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07D83F74"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3B856231"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45229540"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3F6DAD53"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0CF73CFC"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29C98A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416C6B62" w14:textId="77777777" w:rsidR="0011111B" w:rsidRDefault="0011111B" w:rsidP="0011111B">
                      <w:r>
                        <w:rPr>
                          <w:b/>
                          <w:sz w:val="40"/>
                        </w:rPr>
                        <w:t xml:space="preserve"> </w:t>
                      </w:r>
                    </w:p>
                  </w:txbxContent>
                </v:textbox>
              </v:rect>
              <w10:wrap type="square" anchorx="margin" anchory="page"/>
            </v:group>
          </w:pict>
        </mc:Fallback>
      </mc:AlternateContent>
    </w:r>
  </w:p>
  <w:p w14:paraId="2DC236E3"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8A36" w14:textId="77777777"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2B2"/>
    <w:multiLevelType w:val="multilevel"/>
    <w:tmpl w:val="38E6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E4D"/>
    <w:multiLevelType w:val="multilevel"/>
    <w:tmpl w:val="49F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15EE5"/>
    <w:multiLevelType w:val="hybridMultilevel"/>
    <w:tmpl w:val="625CFA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B64B4D"/>
    <w:multiLevelType w:val="hybridMultilevel"/>
    <w:tmpl w:val="13DC36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68C"/>
    <w:multiLevelType w:val="hybridMultilevel"/>
    <w:tmpl w:val="8F7E60F8"/>
    <w:lvl w:ilvl="0" w:tplc="92321864">
      <w:start w:val="1"/>
      <w:numFmt w:val="bullet"/>
      <w:pStyle w:val="BulletedLis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404BA"/>
    <w:multiLevelType w:val="multilevel"/>
    <w:tmpl w:val="4A76F582"/>
    <w:lvl w:ilvl="0">
      <w:start w:val="1"/>
      <w:numFmt w:val="decimal"/>
      <w:pStyle w:val="Heading1"/>
      <w:lvlText w:val="%1.0"/>
      <w:lvlJc w:val="left"/>
      <w:pPr>
        <w:ind w:left="720" w:hanging="720"/>
      </w:pPr>
      <w:rPr>
        <w:rFonts w:ascii="Segoe UI" w:hAnsi="Segoe UI" w:cs="Segoe UI" w:hint="default"/>
      </w:rPr>
    </w:lvl>
    <w:lvl w:ilvl="1">
      <w:start w:val="1"/>
      <w:numFmt w:val="decimal"/>
      <w:pStyle w:val="Heading2"/>
      <w:lvlText w:val="%1.%2"/>
      <w:lvlJc w:val="left"/>
      <w:pPr>
        <w:ind w:left="990" w:hanging="720"/>
      </w:pPr>
      <w:rPr>
        <w:rFonts w:hint="default"/>
        <w:sz w:val="30"/>
        <w:szCs w:val="3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54176"/>
    <w:rsid w:val="000550BB"/>
    <w:rsid w:val="000C6FEC"/>
    <w:rsid w:val="000E6C30"/>
    <w:rsid w:val="000F02AA"/>
    <w:rsid w:val="0011111B"/>
    <w:rsid w:val="00127A70"/>
    <w:rsid w:val="00153553"/>
    <w:rsid w:val="00227177"/>
    <w:rsid w:val="002E2FA7"/>
    <w:rsid w:val="002F7999"/>
    <w:rsid w:val="0030031A"/>
    <w:rsid w:val="00301659"/>
    <w:rsid w:val="0034548D"/>
    <w:rsid w:val="00347D0E"/>
    <w:rsid w:val="003A230E"/>
    <w:rsid w:val="0047312D"/>
    <w:rsid w:val="00476D8F"/>
    <w:rsid w:val="004951E2"/>
    <w:rsid w:val="004A7AD4"/>
    <w:rsid w:val="004B2750"/>
    <w:rsid w:val="004E2A05"/>
    <w:rsid w:val="0053029A"/>
    <w:rsid w:val="005F392E"/>
    <w:rsid w:val="00654797"/>
    <w:rsid w:val="00703D62"/>
    <w:rsid w:val="007A1590"/>
    <w:rsid w:val="00935F11"/>
    <w:rsid w:val="009A28C8"/>
    <w:rsid w:val="00A54009"/>
    <w:rsid w:val="00A745F2"/>
    <w:rsid w:val="00A90D9E"/>
    <w:rsid w:val="00A915FF"/>
    <w:rsid w:val="00AB0398"/>
    <w:rsid w:val="00AC1F97"/>
    <w:rsid w:val="00B5186D"/>
    <w:rsid w:val="00B76A21"/>
    <w:rsid w:val="00C30965"/>
    <w:rsid w:val="00C6358D"/>
    <w:rsid w:val="00CB7E8B"/>
    <w:rsid w:val="00CE7E8B"/>
    <w:rsid w:val="00D32C99"/>
    <w:rsid w:val="00D72F86"/>
    <w:rsid w:val="00E926C5"/>
    <w:rsid w:val="00EC2B8A"/>
    <w:rsid w:val="00F40623"/>
    <w:rsid w:val="00F4514F"/>
    <w:rsid w:val="00F4731F"/>
    <w:rsid w:val="00F52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5851"/>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A7AD4"/>
    <w:pPr>
      <w:keepNext/>
      <w:keepLines/>
      <w:numPr>
        <w:numId w:val="1"/>
      </w:numPr>
      <w:pBdr>
        <w:bottom w:val="single" w:sz="4" w:space="1" w:color="4472C4" w:themeColor="accent1"/>
      </w:pBdr>
      <w:spacing w:before="360" w:after="280"/>
      <w:outlineLvl w:val="0"/>
    </w:pPr>
    <w:rPr>
      <w:rFonts w:ascii="Segoe UI" w:eastAsiaTheme="majorEastAsia" w:hAnsi="Segoe UI" w:cs="Segoe UI"/>
      <w:b/>
      <w:bCs/>
      <w:smallCaps/>
      <w:color w:val="4472C4" w:themeColor="accent1"/>
      <w:sz w:val="32"/>
      <w:szCs w:val="32"/>
    </w:rPr>
  </w:style>
  <w:style w:type="paragraph" w:styleId="Heading2">
    <w:name w:val="heading 2"/>
    <w:next w:val="Normal"/>
    <w:link w:val="Heading2Char"/>
    <w:uiPriority w:val="9"/>
    <w:unhideWhenUsed/>
    <w:qFormat/>
    <w:rsid w:val="004A7AD4"/>
    <w:pPr>
      <w:keepNext/>
      <w:numPr>
        <w:ilvl w:val="1"/>
        <w:numId w:val="1"/>
      </w:numPr>
      <w:tabs>
        <w:tab w:val="left" w:pos="9180"/>
      </w:tabs>
      <w:spacing w:before="300" w:after="200"/>
      <w:outlineLvl w:val="1"/>
    </w:pPr>
    <w:rPr>
      <w:rFonts w:eastAsiaTheme="majorEastAsia" w:cstheme="minorHAnsi"/>
      <w:b/>
      <w:bCs/>
      <w:smallCaps/>
      <w:color w:val="4472C4" w:themeColor="accen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table" w:customStyle="1" w:styleId="TableGrid">
    <w:name w:val="TableGrid"/>
    <w:rsid w:val="00054176"/>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47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31F"/>
    <w:rPr>
      <w:rFonts w:ascii="Segoe UI" w:hAnsi="Segoe UI" w:cs="Segoe UI"/>
      <w:sz w:val="18"/>
      <w:szCs w:val="18"/>
    </w:rPr>
  </w:style>
  <w:style w:type="character" w:customStyle="1" w:styleId="Heading1Char">
    <w:name w:val="Heading 1 Char"/>
    <w:basedOn w:val="DefaultParagraphFont"/>
    <w:link w:val="Heading1"/>
    <w:uiPriority w:val="9"/>
    <w:rsid w:val="004A7AD4"/>
    <w:rPr>
      <w:rFonts w:ascii="Segoe UI" w:eastAsiaTheme="majorEastAsia" w:hAnsi="Segoe UI" w:cs="Segoe UI"/>
      <w:b/>
      <w:bCs/>
      <w:smallCaps/>
      <w:color w:val="4472C4" w:themeColor="accent1"/>
      <w:sz w:val="32"/>
      <w:szCs w:val="32"/>
    </w:rPr>
  </w:style>
  <w:style w:type="character" w:customStyle="1" w:styleId="Heading2Char">
    <w:name w:val="Heading 2 Char"/>
    <w:basedOn w:val="DefaultParagraphFont"/>
    <w:link w:val="Heading2"/>
    <w:uiPriority w:val="9"/>
    <w:rsid w:val="004A7AD4"/>
    <w:rPr>
      <w:rFonts w:eastAsiaTheme="majorEastAsia" w:cstheme="minorHAnsi"/>
      <w:b/>
      <w:bCs/>
      <w:smallCaps/>
      <w:color w:val="4472C4" w:themeColor="accent1"/>
      <w:sz w:val="30"/>
      <w:szCs w:val="30"/>
    </w:rPr>
  </w:style>
  <w:style w:type="character" w:styleId="Hyperlink">
    <w:name w:val="Hyperlink"/>
    <w:basedOn w:val="DefaultParagraphFont"/>
    <w:uiPriority w:val="99"/>
    <w:qFormat/>
    <w:rsid w:val="004A7AD4"/>
    <w:rPr>
      <w:color w:val="4472C4" w:themeColor="accent1"/>
      <w:u w:val="single"/>
    </w:rPr>
  </w:style>
  <w:style w:type="paragraph" w:styleId="ListParagraph">
    <w:name w:val="List Paragraph"/>
    <w:basedOn w:val="Normal"/>
    <w:link w:val="ListParagraphChar"/>
    <w:uiPriority w:val="34"/>
    <w:qFormat/>
    <w:rsid w:val="004A7AD4"/>
    <w:pPr>
      <w:spacing w:after="200"/>
      <w:ind w:left="720"/>
      <w:contextualSpacing/>
    </w:pPr>
    <w:rPr>
      <w:rFonts w:eastAsiaTheme="minorEastAsia"/>
      <w:sz w:val="24"/>
    </w:rPr>
  </w:style>
  <w:style w:type="character" w:customStyle="1" w:styleId="ListParagraphChar">
    <w:name w:val="List Paragraph Char"/>
    <w:basedOn w:val="DefaultParagraphFont"/>
    <w:link w:val="ListParagraph"/>
    <w:uiPriority w:val="34"/>
    <w:rsid w:val="004A7AD4"/>
    <w:rPr>
      <w:rFonts w:eastAsiaTheme="minorEastAsia"/>
      <w:sz w:val="24"/>
    </w:rPr>
  </w:style>
  <w:style w:type="paragraph" w:customStyle="1" w:styleId="BulletedListLevel1">
    <w:name w:val="Bulleted List_Level 1"/>
    <w:link w:val="BulletedListLevel1Char"/>
    <w:qFormat/>
    <w:rsid w:val="004A7AD4"/>
    <w:pPr>
      <w:numPr>
        <w:numId w:val="2"/>
      </w:numPr>
      <w:spacing w:after="120"/>
      <w:ind w:left="540"/>
    </w:pPr>
    <w:rPr>
      <w:sz w:val="24"/>
    </w:rPr>
  </w:style>
  <w:style w:type="character" w:customStyle="1" w:styleId="BulletedListLevel1Char">
    <w:name w:val="Bulleted List_Level 1 Char"/>
    <w:basedOn w:val="DefaultParagraphFont"/>
    <w:link w:val="BulletedListLevel1"/>
    <w:rsid w:val="004A7A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cp:lastModifiedBy>
  <cp:revision>17</cp:revision>
  <cp:lastPrinted>2024-11-14T16:34:00Z</cp:lastPrinted>
  <dcterms:created xsi:type="dcterms:W3CDTF">2024-11-06T18:36:00Z</dcterms:created>
  <dcterms:modified xsi:type="dcterms:W3CDTF">2024-11-14T16:37:00Z</dcterms:modified>
</cp:coreProperties>
</file>