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703" w:type="dxa"/>
        <w:tblInd w:w="-108" w:type="dxa"/>
        <w:tblCellMar>
          <w:top w:w="40" w:type="dxa"/>
          <w:left w:w="108" w:type="dxa"/>
          <w:right w:w="82" w:type="dxa"/>
        </w:tblCellMar>
        <w:tblLook w:val="04A0" w:firstRow="1" w:lastRow="0" w:firstColumn="1" w:lastColumn="0" w:noHBand="0" w:noVBand="1"/>
      </w:tblPr>
      <w:tblGrid>
        <w:gridCol w:w="2713"/>
        <w:gridCol w:w="990"/>
      </w:tblGrid>
      <w:tr w:rsidR="00976B7C" w:rsidTr="002E48A9">
        <w:trPr>
          <w:trHeight w:val="252"/>
        </w:trPr>
        <w:tc>
          <w:tcPr>
            <w:tcW w:w="2713" w:type="dxa"/>
            <w:tcBorders>
              <w:top w:val="single" w:sz="4" w:space="0" w:color="000000"/>
              <w:left w:val="single" w:sz="4" w:space="0" w:color="000000"/>
              <w:bottom w:val="single" w:sz="4" w:space="0" w:color="000000"/>
              <w:right w:val="single" w:sz="4" w:space="0" w:color="000000"/>
            </w:tcBorders>
          </w:tcPr>
          <w:p w:rsidR="00976B7C" w:rsidRPr="002C4503" w:rsidRDefault="00FA3DA5" w:rsidP="002E48A9">
            <w:pPr>
              <w:spacing w:line="259" w:lineRule="auto"/>
              <w:rPr>
                <w:sz w:val="18"/>
              </w:rPr>
            </w:pPr>
            <w:r>
              <w:rPr>
                <w:sz w:val="18"/>
              </w:rPr>
              <w:t>C</w:t>
            </w:r>
            <w:r w:rsidR="00647B5D">
              <w:rPr>
                <w:sz w:val="18"/>
              </w:rPr>
              <w:t>–</w:t>
            </w:r>
            <w:r w:rsidR="0013705A">
              <w:rPr>
                <w:sz w:val="18"/>
              </w:rPr>
              <w:t xml:space="preserve"> </w:t>
            </w:r>
            <w:r>
              <w:rPr>
                <w:sz w:val="18"/>
              </w:rPr>
              <w:t>Financial Resources</w:t>
            </w:r>
          </w:p>
        </w:tc>
        <w:tc>
          <w:tcPr>
            <w:tcW w:w="990" w:type="dxa"/>
            <w:tcBorders>
              <w:top w:val="single" w:sz="4" w:space="0" w:color="000000"/>
              <w:left w:val="single" w:sz="4" w:space="0" w:color="000000"/>
              <w:bottom w:val="single" w:sz="4" w:space="0" w:color="000000"/>
              <w:right w:val="single" w:sz="4" w:space="0" w:color="000000"/>
            </w:tcBorders>
          </w:tcPr>
          <w:p w:rsidR="00976B7C" w:rsidRPr="0013705A" w:rsidRDefault="00FA3DA5" w:rsidP="002E48A9">
            <w:pPr>
              <w:spacing w:line="259" w:lineRule="auto"/>
              <w:rPr>
                <w:b/>
              </w:rPr>
            </w:pPr>
            <w:r>
              <w:rPr>
                <w:b/>
              </w:rPr>
              <w:t>CB</w:t>
            </w:r>
            <w:r w:rsidR="005D5E6C">
              <w:rPr>
                <w:b/>
              </w:rPr>
              <w:t>B</w:t>
            </w:r>
          </w:p>
        </w:tc>
      </w:tr>
      <w:tr w:rsidR="00976B7C" w:rsidTr="002E48A9">
        <w:trPr>
          <w:trHeight w:val="254"/>
        </w:trPr>
        <w:tc>
          <w:tcPr>
            <w:tcW w:w="2713"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18"/>
              </w:rPr>
              <w:t xml:space="preserve">Page 1 of </w:t>
            </w:r>
            <w:r w:rsidR="0025321E">
              <w:rPr>
                <w:sz w:val="18"/>
              </w:rPr>
              <w:t>2</w:t>
            </w:r>
          </w:p>
        </w:tc>
        <w:tc>
          <w:tcPr>
            <w:tcW w:w="990"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20"/>
              </w:rPr>
              <w:t xml:space="preserve"> </w:t>
            </w:r>
            <w:r w:rsidR="00841F0C">
              <w:rPr>
                <w:sz w:val="20"/>
              </w:rPr>
              <w:t>202</w:t>
            </w:r>
            <w:r w:rsidR="005D5E6C">
              <w:rPr>
                <w:sz w:val="20"/>
              </w:rPr>
              <w:t>5</w:t>
            </w:r>
          </w:p>
        </w:tc>
      </w:tr>
      <w:tr w:rsidR="00976B7C" w:rsidTr="002E48A9">
        <w:trPr>
          <w:trHeight w:val="230"/>
        </w:trPr>
        <w:tc>
          <w:tcPr>
            <w:tcW w:w="3703" w:type="dxa"/>
            <w:gridSpan w:val="2"/>
            <w:tcBorders>
              <w:top w:val="single" w:sz="4" w:space="0" w:color="000000"/>
              <w:left w:val="single" w:sz="4" w:space="0" w:color="000000"/>
              <w:bottom w:val="single" w:sz="4" w:space="0" w:color="000000"/>
              <w:right w:val="single" w:sz="4" w:space="0" w:color="000000"/>
            </w:tcBorders>
          </w:tcPr>
          <w:p w:rsidR="00976B7C" w:rsidRPr="008032BB" w:rsidRDefault="00FA3DA5" w:rsidP="002E48A9">
            <w:pPr>
              <w:spacing w:line="259" w:lineRule="auto"/>
              <w:rPr>
                <w:sz w:val="18"/>
              </w:rPr>
            </w:pPr>
            <w:r>
              <w:rPr>
                <w:sz w:val="18"/>
              </w:rPr>
              <w:t>State and Federal Revenue Sources</w:t>
            </w:r>
            <w:r w:rsidR="005D5E6C">
              <w:rPr>
                <w:sz w:val="18"/>
              </w:rPr>
              <w:t>: Federal</w:t>
            </w:r>
          </w:p>
        </w:tc>
      </w:tr>
    </w:tbl>
    <w:p w:rsidR="00976B7C" w:rsidRDefault="00976B7C" w:rsidP="00976B7C">
      <w:pPr>
        <w:rPr>
          <w:rFonts w:ascii="Calibri" w:hAnsi="Calibri" w:cs="Calibri"/>
          <w:b/>
          <w:bCs/>
          <w:sz w:val="22"/>
          <w:szCs w:val="22"/>
        </w:rPr>
      </w:pPr>
    </w:p>
    <w:p w:rsidR="005D5E6C" w:rsidRPr="005D5E6C" w:rsidRDefault="005D5E6C" w:rsidP="005D5E6C">
      <w:pPr>
        <w:shd w:val="clear" w:color="auto" w:fill="FFFFFF"/>
        <w:spacing w:after="240" w:line="252" w:lineRule="atLeast"/>
        <w:rPr>
          <w:rFonts w:eastAsia="Times New Roman" w:cstheme="minorHAnsi"/>
          <w:b/>
          <w:color w:val="212529"/>
          <w:sz w:val="22"/>
          <w:szCs w:val="22"/>
        </w:rPr>
      </w:pPr>
      <w:r w:rsidRPr="005D5E6C">
        <w:rPr>
          <w:rFonts w:eastAsia="Times New Roman" w:cstheme="minorHAnsi"/>
          <w:b/>
          <w:color w:val="212529"/>
          <w:sz w:val="22"/>
          <w:szCs w:val="22"/>
        </w:rPr>
        <w:t>Mandatory Disclosures</w:t>
      </w:r>
    </w:p>
    <w:p w:rsidR="005D5E6C" w:rsidRPr="005D5E6C" w:rsidRDefault="005D5E6C" w:rsidP="005D5E6C">
      <w:pPr>
        <w:shd w:val="clear" w:color="auto" w:fill="FFFFFF"/>
        <w:spacing w:after="240" w:line="252" w:lineRule="atLeast"/>
        <w:rPr>
          <w:rFonts w:eastAsia="Times New Roman" w:cstheme="minorHAnsi"/>
          <w:color w:val="212529"/>
          <w:sz w:val="22"/>
          <w:szCs w:val="22"/>
        </w:rPr>
      </w:pPr>
      <w:r>
        <w:rPr>
          <w:rFonts w:eastAsia="Times New Roman" w:cstheme="minorHAnsi"/>
          <w:color w:val="212529"/>
          <w:sz w:val="22"/>
          <w:szCs w:val="22"/>
        </w:rPr>
        <w:t xml:space="preserve">South San Antonio Independent School District </w:t>
      </w:r>
      <w:r w:rsidRPr="005D5E6C">
        <w:rPr>
          <w:rFonts w:eastAsia="Times New Roman" w:cstheme="minorHAnsi"/>
          <w:color w:val="212529"/>
          <w:sz w:val="22"/>
          <w:szCs w:val="22"/>
        </w:rPr>
        <w:t>must disclose in writing any potential conflict of interest to the federal agency (e.g., ED) or pass-through entity (e.g., TEA) in accordance with the established federal agency policies.</w:t>
      </w:r>
    </w:p>
    <w:p w:rsidR="005D5E6C" w:rsidRDefault="00F87744" w:rsidP="005D5E6C">
      <w:pPr>
        <w:shd w:val="clear" w:color="auto" w:fill="FFFFFF"/>
        <w:spacing w:after="240" w:line="252" w:lineRule="atLeast"/>
        <w:rPr>
          <w:rFonts w:eastAsia="Times New Roman" w:cstheme="minorHAnsi"/>
          <w:color w:val="212529"/>
          <w:sz w:val="22"/>
          <w:szCs w:val="22"/>
        </w:rPr>
      </w:pPr>
      <w:r>
        <w:rPr>
          <w:rFonts w:eastAsia="Times New Roman" w:cstheme="minorHAnsi"/>
          <w:color w:val="212529"/>
          <w:sz w:val="22"/>
          <w:szCs w:val="22"/>
        </w:rPr>
        <w:t xml:space="preserve">The </w:t>
      </w:r>
      <w:r w:rsidR="005D5E6C" w:rsidRPr="005D5E6C">
        <w:rPr>
          <w:rFonts w:eastAsia="Times New Roman" w:cstheme="minorHAnsi"/>
          <w:color w:val="212529"/>
          <w:sz w:val="22"/>
          <w:szCs w:val="22"/>
        </w:rPr>
        <w:t xml:space="preserve">district must promptly disclose whenever, in connection with the federal award (including any activities or subawards thereunder), it has credible evidence of the commission of a violation of federal criminal law involving fraud, conflict of interest, bribery, or gratuity violations found in Title 18 of the United States Code or a violation of the civil False Claims Act. The disclosure must be made in writing to the federal agency, the agency's Office of Inspector General, and pass-through entity (if applicable). Districts are required to report matters related to recipient integrity and performance in accordance with </w:t>
      </w:r>
      <w:r w:rsidR="005D5E6C">
        <w:rPr>
          <w:rFonts w:eastAsia="Times New Roman" w:cstheme="minorHAnsi"/>
          <w:color w:val="212529"/>
          <w:sz w:val="22"/>
          <w:szCs w:val="22"/>
        </w:rPr>
        <w:t>federal guidelines</w:t>
      </w:r>
      <w:r w:rsidR="005D5E6C" w:rsidRPr="005D5E6C">
        <w:rPr>
          <w:rFonts w:eastAsia="Times New Roman" w:cstheme="minorHAnsi"/>
          <w:color w:val="212529"/>
          <w:sz w:val="22"/>
          <w:szCs w:val="22"/>
        </w:rPr>
        <w:t xml:space="preserve">. Failure to make required disclosures can result in any of the remedies </w:t>
      </w:r>
      <w:r w:rsidR="005D3C3B">
        <w:rPr>
          <w:rFonts w:eastAsia="Times New Roman" w:cstheme="minorHAnsi"/>
          <w:color w:val="212529"/>
          <w:sz w:val="22"/>
          <w:szCs w:val="22"/>
        </w:rPr>
        <w:t>for</w:t>
      </w:r>
      <w:r w:rsidR="005D5E6C" w:rsidRPr="005D5E6C">
        <w:rPr>
          <w:rFonts w:eastAsia="Times New Roman" w:cstheme="minorHAnsi"/>
          <w:color w:val="212529"/>
          <w:sz w:val="22"/>
          <w:szCs w:val="22"/>
        </w:rPr>
        <w:t xml:space="preserve"> Noncompliance. </w:t>
      </w:r>
    </w:p>
    <w:p w:rsidR="005268FE" w:rsidRPr="005268FE" w:rsidRDefault="005268FE" w:rsidP="005D5E6C">
      <w:pPr>
        <w:shd w:val="clear" w:color="auto" w:fill="FFFFFF"/>
        <w:spacing w:after="240" w:line="252" w:lineRule="atLeast"/>
        <w:rPr>
          <w:rFonts w:cstheme="minorHAnsi"/>
          <w:b/>
          <w:color w:val="212529"/>
          <w:sz w:val="22"/>
          <w:szCs w:val="22"/>
          <w:shd w:val="clear" w:color="auto" w:fill="FFFFFF"/>
        </w:rPr>
      </w:pPr>
      <w:r w:rsidRPr="005268FE">
        <w:rPr>
          <w:rFonts w:cstheme="minorHAnsi"/>
          <w:b/>
          <w:color w:val="212529"/>
          <w:sz w:val="22"/>
          <w:szCs w:val="22"/>
          <w:shd w:val="clear" w:color="auto" w:fill="FFFFFF"/>
        </w:rPr>
        <w:t>Documented Procurement Procedures</w:t>
      </w:r>
    </w:p>
    <w:p w:rsidR="001D7D3B" w:rsidRDefault="001D7D3B" w:rsidP="005D5E6C">
      <w:pPr>
        <w:shd w:val="clear" w:color="auto" w:fill="FFFFFF"/>
        <w:spacing w:after="240" w:line="252" w:lineRule="atLeast"/>
        <w:rPr>
          <w:rFonts w:cstheme="minorHAnsi"/>
          <w:color w:val="212529"/>
          <w:sz w:val="22"/>
          <w:szCs w:val="22"/>
          <w:shd w:val="clear" w:color="auto" w:fill="FFFFFF"/>
        </w:rPr>
      </w:pPr>
      <w:r w:rsidRPr="005268FE">
        <w:rPr>
          <w:rFonts w:cstheme="minorHAnsi"/>
          <w:color w:val="212529"/>
          <w:sz w:val="22"/>
          <w:szCs w:val="22"/>
          <w:shd w:val="clear" w:color="auto" w:fill="FFFFFF"/>
        </w:rPr>
        <w:t>The district must maintain written standards of conduct covering conflicts of interest and governing the actions of its employees engaged in the selection, award, and administration of contracts. No employee, officer, agent, or board member with real or apparent conflict of interest may participate in the selection, award, or administration of a contract supported by the federal award. A conflict of interest includes when the employee, officer, agent, or board member, any member of their immediate family, their partner, or an organization that employs or is about to employ any of these parties, has a financial or other interest in or a tangible personal benefit from an entity considered for a contract. An employee, officer, agent, and board member of the district may neither solicit nor accept gratuities, favors, or anything of monetary value from contractors. However, districts may set standards for situations where the financial interest is not substantial or a gift is an unsolicited item of nominal value. The district's standards of conduct must also provide for disciplinary actions to be applied for violations by its employees, officers, agents, or board members. [See BBFA, CAA(LOCAL), CB(LOCAL), DBD]</w:t>
      </w:r>
    </w:p>
    <w:p w:rsidR="00F87744" w:rsidRPr="00F87744" w:rsidRDefault="00F87744" w:rsidP="005D5E6C">
      <w:pPr>
        <w:shd w:val="clear" w:color="auto" w:fill="FFFFFF"/>
        <w:spacing w:after="240" w:line="252" w:lineRule="atLeast"/>
        <w:rPr>
          <w:rFonts w:cstheme="minorHAnsi"/>
          <w:b/>
          <w:color w:val="212529"/>
          <w:sz w:val="22"/>
          <w:szCs w:val="22"/>
          <w:shd w:val="clear" w:color="auto" w:fill="FFFFFF"/>
        </w:rPr>
      </w:pPr>
      <w:r w:rsidRPr="00F87744">
        <w:rPr>
          <w:rFonts w:cstheme="minorHAnsi"/>
          <w:b/>
          <w:color w:val="212529"/>
          <w:sz w:val="22"/>
          <w:szCs w:val="22"/>
          <w:shd w:val="clear" w:color="auto" w:fill="FFFFFF"/>
        </w:rPr>
        <w:t>Conflict</w:t>
      </w:r>
      <w:r>
        <w:rPr>
          <w:rFonts w:cstheme="minorHAnsi"/>
          <w:b/>
          <w:color w:val="212529"/>
          <w:sz w:val="22"/>
          <w:szCs w:val="22"/>
          <w:shd w:val="clear" w:color="auto" w:fill="FFFFFF"/>
        </w:rPr>
        <w:t>s</w:t>
      </w:r>
      <w:bookmarkStart w:id="0" w:name="_GoBack"/>
      <w:bookmarkEnd w:id="0"/>
      <w:r w:rsidRPr="00F87744">
        <w:rPr>
          <w:rFonts w:cstheme="minorHAnsi"/>
          <w:b/>
          <w:color w:val="212529"/>
          <w:sz w:val="22"/>
          <w:szCs w:val="22"/>
          <w:shd w:val="clear" w:color="auto" w:fill="FFFFFF"/>
        </w:rPr>
        <w:t xml:space="preserve"> of Interest</w:t>
      </w:r>
    </w:p>
    <w:p w:rsidR="00F87744" w:rsidRPr="005D5E6C" w:rsidRDefault="00F87744" w:rsidP="005D5E6C">
      <w:pPr>
        <w:shd w:val="clear" w:color="auto" w:fill="FFFFFF"/>
        <w:spacing w:after="240" w:line="252" w:lineRule="atLeast"/>
        <w:rPr>
          <w:rFonts w:eastAsia="Times New Roman" w:cstheme="minorHAnsi"/>
          <w:color w:val="212529"/>
          <w:sz w:val="22"/>
          <w:szCs w:val="22"/>
        </w:rPr>
      </w:pPr>
      <w:r w:rsidRPr="00F87744">
        <w:rPr>
          <w:rFonts w:cstheme="minorHAnsi"/>
          <w:color w:val="212529"/>
          <w:sz w:val="22"/>
          <w:szCs w:val="22"/>
          <w:shd w:val="clear" w:color="auto" w:fill="FFFFFF"/>
        </w:rPr>
        <w:t xml:space="preserve">The district must maintain written standards of conduct covering conflicts of interest and governing the actions of its employees engaged in the selection, award, and administration of contracts. No employee, officer, agent, or board member with real or apparent conflict of interest may participate in the selection, award, or administration of a contract supported by the federal award. A conflict of interest includes when the employee, officer, agent, or board member, any member of their immediate family, their partner, or an organization that employs or is about to employ any of these parties, has a financial or other interest in or a tangible personal benefit from an entity considered for a contract. An employee, officer, agent, and board member of the district may neither solicit nor accept gratuities, favors, or anything of monetary value from </w:t>
      </w:r>
      <w:r w:rsidRPr="00F87744">
        <w:rPr>
          <w:rFonts w:cstheme="minorHAnsi"/>
          <w:color w:val="212529"/>
          <w:sz w:val="22"/>
          <w:szCs w:val="22"/>
          <w:shd w:val="clear" w:color="auto" w:fill="FFFFFF"/>
        </w:rPr>
        <w:lastRenderedPageBreak/>
        <w:t>contractors. However, districts may set standards for situations where the financial interest is not substantial or a gift is an unsolicited item of nominal value. The district's standards of conduct must also provide for disciplinary actions to be applied for violations by its employees, officers, agents, or board members.</w:t>
      </w:r>
    </w:p>
    <w:sectPr w:rsidR="00F87744" w:rsidRPr="005D5E6C" w:rsidSect="003417BE">
      <w:headerReference w:type="even" r:id="rId7"/>
      <w:headerReference w:type="default" r:id="rId8"/>
      <w:footerReference w:type="even" r:id="rId9"/>
      <w:footerReference w:type="default" r:id="rId10"/>
      <w:headerReference w:type="first" r:id="rId11"/>
      <w:footerReference w:type="firs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2CA" w:rsidRDefault="004162CA" w:rsidP="0011111B">
      <w:pPr>
        <w:spacing w:after="0" w:line="240" w:lineRule="auto"/>
      </w:pPr>
      <w:r>
        <w:separator/>
      </w:r>
    </w:p>
  </w:endnote>
  <w:endnote w:type="continuationSeparator" w:id="0">
    <w:p w:rsidR="004162CA" w:rsidRDefault="004162CA"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2CA" w:rsidRDefault="004162CA" w:rsidP="0011111B">
      <w:pPr>
        <w:spacing w:after="0" w:line="240" w:lineRule="auto"/>
      </w:pPr>
      <w:r>
        <w:separator/>
      </w:r>
    </w:p>
  </w:footnote>
  <w:footnote w:type="continuationSeparator" w:id="0">
    <w:p w:rsidR="004162CA" w:rsidRDefault="004162CA"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D3B"/>
    <w:multiLevelType w:val="hybridMultilevel"/>
    <w:tmpl w:val="A90E2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D3850"/>
    <w:multiLevelType w:val="multilevel"/>
    <w:tmpl w:val="214CD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D739B0"/>
    <w:multiLevelType w:val="multilevel"/>
    <w:tmpl w:val="CF2E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FB5228"/>
    <w:multiLevelType w:val="multilevel"/>
    <w:tmpl w:val="1AA8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550BB"/>
    <w:rsid w:val="00065494"/>
    <w:rsid w:val="000D23F0"/>
    <w:rsid w:val="0011111B"/>
    <w:rsid w:val="0013705A"/>
    <w:rsid w:val="00145C00"/>
    <w:rsid w:val="00153553"/>
    <w:rsid w:val="00184DD5"/>
    <w:rsid w:val="001D7D3B"/>
    <w:rsid w:val="001F53C2"/>
    <w:rsid w:val="00227177"/>
    <w:rsid w:val="0025321E"/>
    <w:rsid w:val="00263EEA"/>
    <w:rsid w:val="002874B0"/>
    <w:rsid w:val="00316F37"/>
    <w:rsid w:val="003417BE"/>
    <w:rsid w:val="004162CA"/>
    <w:rsid w:val="004C5382"/>
    <w:rsid w:val="005268FE"/>
    <w:rsid w:val="005D3C3B"/>
    <w:rsid w:val="005D5E6C"/>
    <w:rsid w:val="005F3BF4"/>
    <w:rsid w:val="00647B5D"/>
    <w:rsid w:val="0067079D"/>
    <w:rsid w:val="006A10E8"/>
    <w:rsid w:val="006B5A2B"/>
    <w:rsid w:val="006D3C9C"/>
    <w:rsid w:val="006E647E"/>
    <w:rsid w:val="00724F42"/>
    <w:rsid w:val="00730FF9"/>
    <w:rsid w:val="007927C3"/>
    <w:rsid w:val="00832773"/>
    <w:rsid w:val="00841F0C"/>
    <w:rsid w:val="00976B7C"/>
    <w:rsid w:val="009B02CD"/>
    <w:rsid w:val="00A31D27"/>
    <w:rsid w:val="00A478E1"/>
    <w:rsid w:val="00A915FF"/>
    <w:rsid w:val="00AB16DA"/>
    <w:rsid w:val="00AB2406"/>
    <w:rsid w:val="00BF3E3B"/>
    <w:rsid w:val="00D55E1F"/>
    <w:rsid w:val="00D82ACD"/>
    <w:rsid w:val="00D91EEC"/>
    <w:rsid w:val="00D931E3"/>
    <w:rsid w:val="00E139D2"/>
    <w:rsid w:val="00E54FFA"/>
    <w:rsid w:val="00E607FA"/>
    <w:rsid w:val="00EF6A5B"/>
    <w:rsid w:val="00F87744"/>
    <w:rsid w:val="00FA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51B0"/>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5A2B"/>
    <w:rPr>
      <w:color w:val="0563C1" w:themeColor="hyperlink"/>
      <w:u w:val="single"/>
    </w:rPr>
  </w:style>
  <w:style w:type="character" w:styleId="UnresolvedMention">
    <w:name w:val="Unresolved Mention"/>
    <w:basedOn w:val="DefaultParagraphFont"/>
    <w:uiPriority w:val="99"/>
    <w:semiHidden/>
    <w:unhideWhenUsed/>
    <w:rsid w:val="006B5A2B"/>
    <w:rPr>
      <w:color w:val="605E5C"/>
      <w:shd w:val="clear" w:color="auto" w:fill="E1DFDD"/>
    </w:rPr>
  </w:style>
  <w:style w:type="paragraph" w:customStyle="1" w:styleId="list-1">
    <w:name w:val="list-1"/>
    <w:basedOn w:val="Normal"/>
    <w:rsid w:val="006B5A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al-1">
    <w:name w:val="legal-1"/>
    <w:basedOn w:val="Normal"/>
    <w:rsid w:val="00D55E1F"/>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D55E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779851">
      <w:bodyDiv w:val="1"/>
      <w:marLeft w:val="0"/>
      <w:marRight w:val="0"/>
      <w:marTop w:val="0"/>
      <w:marBottom w:val="0"/>
      <w:divBdr>
        <w:top w:val="none" w:sz="0" w:space="0" w:color="auto"/>
        <w:left w:val="none" w:sz="0" w:space="0" w:color="auto"/>
        <w:bottom w:val="none" w:sz="0" w:space="0" w:color="auto"/>
        <w:right w:val="none" w:sz="0" w:space="0" w:color="auto"/>
      </w:divBdr>
    </w:div>
    <w:div w:id="447700045">
      <w:bodyDiv w:val="1"/>
      <w:marLeft w:val="0"/>
      <w:marRight w:val="0"/>
      <w:marTop w:val="0"/>
      <w:marBottom w:val="0"/>
      <w:divBdr>
        <w:top w:val="none" w:sz="0" w:space="0" w:color="auto"/>
        <w:left w:val="none" w:sz="0" w:space="0" w:color="auto"/>
        <w:bottom w:val="none" w:sz="0" w:space="0" w:color="auto"/>
        <w:right w:val="none" w:sz="0" w:space="0" w:color="auto"/>
      </w:divBdr>
    </w:div>
    <w:div w:id="543448468">
      <w:bodyDiv w:val="1"/>
      <w:marLeft w:val="0"/>
      <w:marRight w:val="0"/>
      <w:marTop w:val="0"/>
      <w:marBottom w:val="0"/>
      <w:divBdr>
        <w:top w:val="none" w:sz="0" w:space="0" w:color="auto"/>
        <w:left w:val="none" w:sz="0" w:space="0" w:color="auto"/>
        <w:bottom w:val="none" w:sz="0" w:space="0" w:color="auto"/>
        <w:right w:val="none" w:sz="0" w:space="0" w:color="auto"/>
      </w:divBdr>
    </w:div>
    <w:div w:id="932012711">
      <w:bodyDiv w:val="1"/>
      <w:marLeft w:val="0"/>
      <w:marRight w:val="0"/>
      <w:marTop w:val="0"/>
      <w:marBottom w:val="0"/>
      <w:divBdr>
        <w:top w:val="none" w:sz="0" w:space="0" w:color="auto"/>
        <w:left w:val="none" w:sz="0" w:space="0" w:color="auto"/>
        <w:bottom w:val="none" w:sz="0" w:space="0" w:color="auto"/>
        <w:right w:val="none" w:sz="0" w:space="0" w:color="auto"/>
      </w:divBdr>
    </w:div>
    <w:div w:id="1075855525">
      <w:bodyDiv w:val="1"/>
      <w:marLeft w:val="0"/>
      <w:marRight w:val="0"/>
      <w:marTop w:val="0"/>
      <w:marBottom w:val="0"/>
      <w:divBdr>
        <w:top w:val="none" w:sz="0" w:space="0" w:color="auto"/>
        <w:left w:val="none" w:sz="0" w:space="0" w:color="auto"/>
        <w:bottom w:val="none" w:sz="0" w:space="0" w:color="auto"/>
        <w:right w:val="none" w:sz="0" w:space="0" w:color="auto"/>
      </w:divBdr>
    </w:div>
    <w:div w:id="1409182769">
      <w:bodyDiv w:val="1"/>
      <w:marLeft w:val="0"/>
      <w:marRight w:val="0"/>
      <w:marTop w:val="0"/>
      <w:marBottom w:val="0"/>
      <w:divBdr>
        <w:top w:val="none" w:sz="0" w:space="0" w:color="auto"/>
        <w:left w:val="none" w:sz="0" w:space="0" w:color="auto"/>
        <w:bottom w:val="none" w:sz="0" w:space="0" w:color="auto"/>
        <w:right w:val="none" w:sz="0" w:space="0" w:color="auto"/>
      </w:divBdr>
    </w:div>
    <w:div w:id="1453019576">
      <w:bodyDiv w:val="1"/>
      <w:marLeft w:val="0"/>
      <w:marRight w:val="0"/>
      <w:marTop w:val="0"/>
      <w:marBottom w:val="0"/>
      <w:divBdr>
        <w:top w:val="none" w:sz="0" w:space="0" w:color="auto"/>
        <w:left w:val="none" w:sz="0" w:space="0" w:color="auto"/>
        <w:bottom w:val="none" w:sz="0" w:space="0" w:color="auto"/>
        <w:right w:val="none" w:sz="0" w:space="0" w:color="auto"/>
      </w:divBdr>
    </w:div>
    <w:div w:id="172559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cp:lastModifiedBy>
  <cp:revision>5</cp:revision>
  <dcterms:created xsi:type="dcterms:W3CDTF">2025-06-02T20:38:00Z</dcterms:created>
  <dcterms:modified xsi:type="dcterms:W3CDTF">2025-06-02T21:18:00Z</dcterms:modified>
</cp:coreProperties>
</file>