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C7680" w14:textId="77777777" w:rsidR="005111B9" w:rsidRDefault="005111B9" w:rsidP="008647D4">
      <w:pPr>
        <w:widowControl w:val="0"/>
        <w:jc w:val="both"/>
      </w:pPr>
    </w:p>
    <w:p w14:paraId="6BFB062E" w14:textId="77777777" w:rsidR="005111B9" w:rsidRDefault="005111B9" w:rsidP="008647D4">
      <w:pPr>
        <w:widowControl w:val="0"/>
        <w:jc w:val="both"/>
      </w:pPr>
      <w:r>
        <w:rPr>
          <w:u w:val="single"/>
        </w:rPr>
        <w:t>Instruction</w:t>
      </w:r>
    </w:p>
    <w:p w14:paraId="18291251" w14:textId="77777777" w:rsidR="005111B9" w:rsidRDefault="005111B9" w:rsidP="008647D4">
      <w:pPr>
        <w:widowControl w:val="0"/>
        <w:jc w:val="both"/>
      </w:pPr>
    </w:p>
    <w:p w14:paraId="7AB06DC9" w14:textId="77777777" w:rsidR="005111B9" w:rsidRDefault="005111B9" w:rsidP="008647D4">
      <w:pPr>
        <w:widowControl w:val="0"/>
        <w:jc w:val="both"/>
      </w:pPr>
      <w:r>
        <w:rPr>
          <w:u w:val="single"/>
        </w:rPr>
        <w:t>Parental/Community Involvement in Schools</w:t>
      </w:r>
    </w:p>
    <w:p w14:paraId="5D70B958" w14:textId="77777777" w:rsidR="005111B9" w:rsidRDefault="005111B9" w:rsidP="008647D4">
      <w:pPr>
        <w:widowControl w:val="0"/>
        <w:jc w:val="both"/>
      </w:pPr>
    </w:p>
    <w:p w14:paraId="48835297" w14:textId="47B6CFFB" w:rsidR="005111B9" w:rsidRDefault="00170150" w:rsidP="008647D4">
      <w:pPr>
        <w:widowControl w:val="0"/>
        <w:jc w:val="both"/>
      </w:pPr>
      <w:r>
        <w:t>Plattsmouth Community</w:t>
      </w:r>
      <w:r w:rsidR="005111B9">
        <w:t xml:space="preserve"> School</w:t>
      </w:r>
      <w:r w:rsidR="008647D4">
        <w:t>s</w:t>
      </w:r>
      <w:r w:rsidR="005111B9">
        <w:t>, after having conducted a public hearing concerning parenta</w:t>
      </w:r>
      <w:r w:rsidR="00900E25">
        <w:t xml:space="preserve">l involvement and participation, </w:t>
      </w:r>
      <w:r w:rsidR="005111B9">
        <w:t xml:space="preserve">declares that it shall be the policy of the </w:t>
      </w:r>
      <w:proofErr w:type="gramStart"/>
      <w:r w:rsidR="005111B9">
        <w:t>District</w:t>
      </w:r>
      <w:proofErr w:type="gramEnd"/>
      <w:r w:rsidR="00371172">
        <w:t>:</w:t>
      </w:r>
    </w:p>
    <w:p w14:paraId="71043ABA" w14:textId="77777777" w:rsidR="005111B9" w:rsidRDefault="005111B9" w:rsidP="008647D4">
      <w:pPr>
        <w:widowControl w:val="0"/>
        <w:jc w:val="both"/>
      </w:pPr>
    </w:p>
    <w:p w14:paraId="4A4DE389" w14:textId="54F90A5D" w:rsidR="00371172" w:rsidRDefault="00371172" w:rsidP="008647D4">
      <w:pPr>
        <w:widowControl w:val="0"/>
        <w:numPr>
          <w:ilvl w:val="0"/>
          <w:numId w:val="1"/>
        </w:numPr>
        <w:jc w:val="both"/>
      </w:pPr>
      <w:r>
        <w:t>I</w:t>
      </w:r>
      <w:r w:rsidR="005111B9">
        <w:t>n the event any parent</w:t>
      </w:r>
      <w:r w:rsidR="00C204D4">
        <w:t>, guardian,</w:t>
      </w:r>
      <w:r w:rsidR="005111B9">
        <w:t xml:space="preserve"> </w:t>
      </w:r>
      <w:r w:rsidR="00C204D4">
        <w:t xml:space="preserve">or educational decisionmaker of a student </w:t>
      </w:r>
      <w:r w:rsidR="005111B9">
        <w:t xml:space="preserve">has a complaint or objection to </w:t>
      </w:r>
      <w:r w:rsidR="00900E25">
        <w:t xml:space="preserve">textbooks, tests, curriculum materials, </w:t>
      </w:r>
      <w:r w:rsidR="00C204D4" w:rsidRPr="00C204D4">
        <w:t>activities</w:t>
      </w:r>
      <w:r w:rsidR="00C204D4">
        <w:t>,</w:t>
      </w:r>
      <w:r w:rsidR="00C204D4" w:rsidRPr="00C204D4">
        <w:t xml:space="preserve"> digital materials</w:t>
      </w:r>
      <w:r w:rsidR="00C204D4">
        <w:t>,</w:t>
      </w:r>
      <w:r w:rsidR="00C204D4" w:rsidRPr="00C204D4">
        <w:t xml:space="preserve"> websites or applications used for learning</w:t>
      </w:r>
      <w:r w:rsidR="00C204D4">
        <w:t>,</w:t>
      </w:r>
      <w:r w:rsidR="00C204D4" w:rsidRPr="00C204D4">
        <w:t xml:space="preserve"> training materials for teachers, administrators, </w:t>
      </w:r>
      <w:r w:rsidR="00025603">
        <w:t xml:space="preserve">or </w:t>
      </w:r>
      <w:r w:rsidR="00C204D4" w:rsidRPr="00C204D4">
        <w:t>staff</w:t>
      </w:r>
      <w:r w:rsidR="00C204D4">
        <w:t>,</w:t>
      </w:r>
      <w:r w:rsidR="00C204D4" w:rsidRPr="00C204D4">
        <w:t xml:space="preserve"> </w:t>
      </w:r>
      <w:r w:rsidR="00900E25">
        <w:t>and any other instructional materials, the parent</w:t>
      </w:r>
      <w:r w:rsidR="00C204D4">
        <w:t>,</w:t>
      </w:r>
      <w:r w:rsidR="00C204D4" w:rsidRPr="00C204D4">
        <w:t xml:space="preserve"> </w:t>
      </w:r>
      <w:r w:rsidR="00C204D4">
        <w:t>guardian, or educational decisionmaker</w:t>
      </w:r>
      <w:r w:rsidR="00900E25">
        <w:t xml:space="preserve"> may request a</w:t>
      </w:r>
      <w:r w:rsidR="005111B9">
        <w:t xml:space="preserve"> personal conference with appropriate school personnel to discuss such concerns.  The </w:t>
      </w:r>
      <w:r w:rsidR="00900E25">
        <w:t>S</w:t>
      </w:r>
      <w:r w:rsidR="005111B9">
        <w:t>uperintendent or designee shall prepare a complaint form which may be used by a parent</w:t>
      </w:r>
      <w:r w:rsidR="00C204D4">
        <w:t>,</w:t>
      </w:r>
      <w:r w:rsidR="00C204D4" w:rsidRPr="00C204D4">
        <w:t xml:space="preserve"> </w:t>
      </w:r>
      <w:r w:rsidR="00C204D4">
        <w:t>guardian, or educational decisionmaker</w:t>
      </w:r>
      <w:r w:rsidR="005111B9">
        <w:t xml:space="preserve"> to express objections to any such instructional material.  Such complaint forms shall seek information including, but not limited to, the specific instructional material complained of, the reason for the complaint, and a proposed resolution of the complaint by the parent</w:t>
      </w:r>
      <w:r w:rsidR="00C204D4">
        <w:t>,</w:t>
      </w:r>
      <w:r w:rsidR="00C204D4" w:rsidRPr="00C204D4">
        <w:t xml:space="preserve"> </w:t>
      </w:r>
      <w:r w:rsidR="00C204D4">
        <w:t>guardian, or educational decisionmaker</w:t>
      </w:r>
      <w:r w:rsidR="005111B9">
        <w:t>.</w:t>
      </w:r>
    </w:p>
    <w:p w14:paraId="291EE340" w14:textId="77777777" w:rsidR="00371172" w:rsidRDefault="00371172" w:rsidP="00371172">
      <w:pPr>
        <w:widowControl w:val="0"/>
        <w:jc w:val="both"/>
      </w:pPr>
    </w:p>
    <w:p w14:paraId="2100D7FB" w14:textId="303D5BCB" w:rsidR="00371172" w:rsidRDefault="00371172" w:rsidP="008647D4">
      <w:pPr>
        <w:widowControl w:val="0"/>
        <w:numPr>
          <w:ilvl w:val="0"/>
          <w:numId w:val="1"/>
        </w:numPr>
        <w:jc w:val="both"/>
      </w:pPr>
      <w:r>
        <w:t>U</w:t>
      </w:r>
      <w:r w:rsidR="005111B9">
        <w:t>pon reason</w:t>
      </w:r>
      <w:r w:rsidR="00900E25">
        <w:t>able advance request</w:t>
      </w:r>
      <w:r w:rsidR="00024A09">
        <w:t>,</w:t>
      </w:r>
      <w:r w:rsidR="00900E25">
        <w:t xml:space="preserve"> a</w:t>
      </w:r>
      <w:r>
        <w:t xml:space="preserve"> parent</w:t>
      </w:r>
      <w:r w:rsidR="00C204D4">
        <w:t xml:space="preserve">, guardian, or educational decisionmaker </w:t>
      </w:r>
      <w:r>
        <w:t>will be permitted t</w:t>
      </w:r>
      <w:r w:rsidR="005111B9">
        <w:t xml:space="preserve">o </w:t>
      </w:r>
      <w:r w:rsidR="00900E25">
        <w:t xml:space="preserve">attend and monitor courses, assemblies, counseling sessions, and other instructional activities </w:t>
      </w:r>
      <w:r w:rsidR="005111B9">
        <w:t xml:space="preserve">unless </w:t>
      </w:r>
      <w:r w:rsidR="00900E25">
        <w:t xml:space="preserve">the school determines that </w:t>
      </w:r>
      <w:r w:rsidR="005111B9">
        <w:t>such attendance would substantially interfere with a legitimate school interest</w:t>
      </w:r>
      <w:r w:rsidR="00900E25">
        <w:t>, which includes the interests of the child, other students, and the educational staff</w:t>
      </w:r>
      <w:r w:rsidR="005111B9">
        <w:t xml:space="preserve">.  </w:t>
      </w:r>
    </w:p>
    <w:p w14:paraId="386A87D5" w14:textId="77777777" w:rsidR="00371172" w:rsidRDefault="00371172" w:rsidP="00371172">
      <w:pPr>
        <w:widowControl w:val="0"/>
        <w:jc w:val="both"/>
      </w:pPr>
    </w:p>
    <w:p w14:paraId="69E9D370" w14:textId="75278AAC" w:rsidR="00371172" w:rsidRDefault="00371172" w:rsidP="008647D4">
      <w:pPr>
        <w:widowControl w:val="0"/>
        <w:numPr>
          <w:ilvl w:val="0"/>
          <w:numId w:val="1"/>
        </w:numPr>
        <w:jc w:val="both"/>
      </w:pPr>
      <w:r>
        <w:t>P</w:t>
      </w:r>
      <w:r w:rsidR="005111B9">
        <w:t>arents</w:t>
      </w:r>
      <w:r w:rsidR="00C204D4">
        <w:t xml:space="preserve">, guardians, and educational decisionmakers </w:t>
      </w:r>
      <w:r>
        <w:t>are encouraged to communicate to school staff when the</w:t>
      </w:r>
      <w:r w:rsidR="005111B9">
        <w:t xml:space="preserve"> parent</w:t>
      </w:r>
      <w:r w:rsidR="00C204D4">
        <w:t>,</w:t>
      </w:r>
      <w:r w:rsidR="00C204D4" w:rsidRPr="00C204D4">
        <w:t xml:space="preserve"> </w:t>
      </w:r>
      <w:r w:rsidR="00C204D4">
        <w:t>guardian, or educational decisionmaker</w:t>
      </w:r>
      <w:r w:rsidR="005111B9">
        <w:t xml:space="preserve"> believes it to be appropriate for </w:t>
      </w:r>
      <w:r>
        <w:t>their child</w:t>
      </w:r>
      <w:r w:rsidR="005111B9">
        <w:t xml:space="preserve"> to be excused from testing, classroom instruction, </w:t>
      </w:r>
      <w:r w:rsidR="00C204D4" w:rsidRPr="00C204D4">
        <w:t xml:space="preserve">learning materials, activities, guest speaker events, </w:t>
      </w:r>
      <w:r w:rsidR="005111B9">
        <w:t>and other school experiences that the parent</w:t>
      </w:r>
      <w:r w:rsidR="00C204D4">
        <w:t>,</w:t>
      </w:r>
      <w:r w:rsidR="00C204D4" w:rsidRPr="00C204D4">
        <w:t xml:space="preserve"> </w:t>
      </w:r>
      <w:r w:rsidR="00C204D4">
        <w:t>guardian, or educational decisionmaker</w:t>
      </w:r>
      <w:r w:rsidR="005111B9">
        <w:t xml:space="preserve"> find</w:t>
      </w:r>
      <w:r>
        <w:t>s objectionable.  The S</w:t>
      </w:r>
      <w:r w:rsidR="005111B9">
        <w:t>uperintendent or designee shall make a provision on the complaint form hereinabove refer</w:t>
      </w:r>
      <w:r>
        <w:t>enced</w:t>
      </w:r>
      <w:r w:rsidR="005111B9">
        <w:t xml:space="preserve"> for receiving information from a parent</w:t>
      </w:r>
      <w:r w:rsidR="00C204D4">
        <w:t>,</w:t>
      </w:r>
      <w:r w:rsidR="00C204D4" w:rsidRPr="00C204D4">
        <w:t xml:space="preserve"> </w:t>
      </w:r>
      <w:r w:rsidR="00C204D4">
        <w:t>guardian, or educational decisionmaker</w:t>
      </w:r>
      <w:r w:rsidR="005111B9">
        <w:t xml:space="preserve"> concerning what specific testing, classroom instruction, or other school experience the parent finds objectionable, the basis for the objection</w:t>
      </w:r>
      <w:r w:rsidR="0031007C">
        <w:t>,</w:t>
      </w:r>
      <w:r w:rsidR="005111B9">
        <w:t xml:space="preserve"> and a proposed solution for dealing with the objection that would be satisfactory to the parent</w:t>
      </w:r>
      <w:r w:rsidR="00C204D4">
        <w:t>,</w:t>
      </w:r>
      <w:r w:rsidR="00C204D4" w:rsidRPr="00C204D4">
        <w:t xml:space="preserve"> </w:t>
      </w:r>
      <w:r w:rsidR="00C204D4">
        <w:t>guardian, or educational decisionmaker</w:t>
      </w:r>
      <w:r>
        <w:t xml:space="preserve"> and consistent with the mission of the District</w:t>
      </w:r>
      <w:r w:rsidR="00900E25" w:rsidRPr="00900E25">
        <w:t xml:space="preserve"> </w:t>
      </w:r>
      <w:r w:rsidR="00900E25">
        <w:t>and legitimate school interests</w:t>
      </w:r>
      <w:r w:rsidR="005111B9">
        <w:t>.</w:t>
      </w:r>
      <w:r w:rsidR="00C204D4">
        <w:t xml:space="preserve">  Parents, guardians, and educational decisionmakers are encouraged to contact the building principal with any questions about any test, curriculum, or surveys.</w:t>
      </w:r>
    </w:p>
    <w:p w14:paraId="4A616074" w14:textId="77777777" w:rsidR="00371172" w:rsidRDefault="00371172" w:rsidP="00371172">
      <w:pPr>
        <w:widowControl w:val="0"/>
        <w:jc w:val="both"/>
      </w:pPr>
    </w:p>
    <w:p w14:paraId="14BE2A25" w14:textId="08FFE911" w:rsidR="00371172" w:rsidRDefault="00371172" w:rsidP="00371172">
      <w:pPr>
        <w:widowControl w:val="0"/>
        <w:numPr>
          <w:ilvl w:val="0"/>
          <w:numId w:val="1"/>
        </w:numPr>
        <w:jc w:val="both"/>
      </w:pPr>
      <w:r>
        <w:t>Upon request of a parent,</w:t>
      </w:r>
      <w:r w:rsidR="00C204D4" w:rsidRPr="00C204D4">
        <w:t xml:space="preserve"> </w:t>
      </w:r>
      <w:r w:rsidR="00C204D4">
        <w:t xml:space="preserve">guardian, or educational decisionmaker </w:t>
      </w:r>
      <w:r>
        <w:t xml:space="preserve">the </w:t>
      </w:r>
      <w:proofErr w:type="gramStart"/>
      <w:r>
        <w:t>District</w:t>
      </w:r>
      <w:proofErr w:type="gramEnd"/>
      <w:r>
        <w:t xml:space="preserve"> will provide </w:t>
      </w:r>
      <w:r w:rsidR="005111B9">
        <w:t xml:space="preserve">access to the </w:t>
      </w:r>
      <w:r>
        <w:t xml:space="preserve">education </w:t>
      </w:r>
      <w:r w:rsidR="005111B9">
        <w:t>records of the</w:t>
      </w:r>
      <w:r>
        <w:t xml:space="preserve">ir child consistent with </w:t>
      </w:r>
      <w:r w:rsidR="005111B9">
        <w:t>applicable law</w:t>
      </w:r>
      <w:r w:rsidR="00900E25">
        <w:t>.  Access will be provided</w:t>
      </w:r>
      <w:r w:rsidR="005111B9">
        <w:t xml:space="preserve"> during regular business hours of the school.</w:t>
      </w:r>
    </w:p>
    <w:p w14:paraId="5E638569" w14:textId="77777777" w:rsidR="00371172" w:rsidRDefault="00371172" w:rsidP="00371172">
      <w:pPr>
        <w:widowControl w:val="0"/>
        <w:jc w:val="both"/>
      </w:pPr>
    </w:p>
    <w:p w14:paraId="2B020149" w14:textId="5C9CD8F6" w:rsidR="00371172" w:rsidRDefault="00371172" w:rsidP="008647D4">
      <w:pPr>
        <w:widowControl w:val="0"/>
        <w:numPr>
          <w:ilvl w:val="0"/>
          <w:numId w:val="1"/>
        </w:numPr>
        <w:jc w:val="both"/>
      </w:pPr>
      <w:r>
        <w:t xml:space="preserve">The </w:t>
      </w:r>
      <w:proofErr w:type="gramStart"/>
      <w:r>
        <w:t>District</w:t>
      </w:r>
      <w:proofErr w:type="gramEnd"/>
      <w:r>
        <w:t xml:space="preserve"> will </w:t>
      </w:r>
      <w:r w:rsidR="005111B9">
        <w:t>notify parents</w:t>
      </w:r>
      <w:r w:rsidR="00756918">
        <w:t>,</w:t>
      </w:r>
      <w:r w:rsidR="00C204D4" w:rsidRPr="00C204D4">
        <w:t xml:space="preserve"> </w:t>
      </w:r>
      <w:r w:rsidR="00C204D4">
        <w:t>guardians, and educational decisionmakers</w:t>
      </w:r>
      <w:r w:rsidR="005111B9">
        <w:t xml:space="preserve"> </w:t>
      </w:r>
      <w:r>
        <w:t>when their child</w:t>
      </w:r>
      <w:r w:rsidR="005111B9">
        <w:t xml:space="preserve"> may be subjected to a standard norm referenced or criterion referenced test or </w:t>
      </w:r>
      <w:r w:rsidR="005111B9">
        <w:lastRenderedPageBreak/>
        <w:t>standard</w:t>
      </w:r>
      <w:r w:rsidR="00024A09">
        <w:t>ized</w:t>
      </w:r>
      <w:r w:rsidR="005111B9">
        <w:t xml:space="preserve"> tests</w:t>
      </w:r>
      <w:r>
        <w:t>. W</w:t>
      </w:r>
      <w:r w:rsidR="005111B9">
        <w:t>hen reasonable to do so</w:t>
      </w:r>
      <w:r>
        <w:t xml:space="preserve"> or required by law</w:t>
      </w:r>
      <w:r w:rsidR="00024A09">
        <w:t>,</w:t>
      </w:r>
      <w:r>
        <w:t xml:space="preserve"> the parents</w:t>
      </w:r>
      <w:r w:rsidR="00C204D4">
        <w:t>,</w:t>
      </w:r>
      <w:r w:rsidR="00C204D4" w:rsidRPr="00C204D4">
        <w:t xml:space="preserve"> </w:t>
      </w:r>
      <w:r w:rsidR="00C204D4">
        <w:t>guardians, or educational decisionmakers</w:t>
      </w:r>
      <w:r>
        <w:t xml:space="preserve"> will be notified of</w:t>
      </w:r>
      <w:r w:rsidR="005111B9">
        <w:t xml:space="preserve"> where a sample of such test might be observed and the date upon which such test will be administered.  As to all testing by the District, experimental evaluation methodologies, experimental testing instruments and any testing instrument which would tend to inquire into the values, beliefs, or privacy rights of any student, or parent</w:t>
      </w:r>
      <w:r w:rsidR="00C204D4">
        <w:t>,</w:t>
      </w:r>
      <w:r w:rsidR="005111B9">
        <w:t xml:space="preserve"> guardian</w:t>
      </w:r>
      <w:r w:rsidR="00C204D4">
        <w:t>,</w:t>
      </w:r>
      <w:r w:rsidR="00C204D4" w:rsidRPr="00C204D4">
        <w:t xml:space="preserve"> </w:t>
      </w:r>
      <w:r w:rsidR="00C204D4">
        <w:t>or educational decisionmaker</w:t>
      </w:r>
      <w:r w:rsidR="005111B9">
        <w:t xml:space="preserve"> of such student shall be prohibited unless a parent</w:t>
      </w:r>
      <w:r w:rsidR="00C204D4">
        <w:t>,</w:t>
      </w:r>
      <w:r w:rsidR="00C204D4" w:rsidRPr="00C204D4">
        <w:t xml:space="preserve"> </w:t>
      </w:r>
      <w:r w:rsidR="00C204D4">
        <w:t>guardian, or educational decisionmaker</w:t>
      </w:r>
      <w:r w:rsidR="005111B9">
        <w:t xml:space="preserve"> requests in writing that such tests be administered to </w:t>
      </w:r>
      <w:r>
        <w:t>their child</w:t>
      </w:r>
      <w:r w:rsidR="005111B9">
        <w:t>.</w:t>
      </w:r>
    </w:p>
    <w:p w14:paraId="682BB503" w14:textId="77777777" w:rsidR="00024A09" w:rsidRDefault="00024A09" w:rsidP="00371172">
      <w:pPr>
        <w:widowControl w:val="0"/>
        <w:jc w:val="both"/>
      </w:pPr>
    </w:p>
    <w:p w14:paraId="1DC3A642" w14:textId="57D4A488" w:rsidR="00024A09" w:rsidRDefault="00024A09" w:rsidP="008647D4">
      <w:pPr>
        <w:widowControl w:val="0"/>
        <w:numPr>
          <w:ilvl w:val="0"/>
          <w:numId w:val="1"/>
        </w:numPr>
        <w:jc w:val="both"/>
      </w:pPr>
      <w:r>
        <w:t>Parents</w:t>
      </w:r>
      <w:r w:rsidR="00756918">
        <w:t>,</w:t>
      </w:r>
      <w:r w:rsidR="00C204D4" w:rsidRPr="00C204D4">
        <w:t xml:space="preserve"> </w:t>
      </w:r>
      <w:r w:rsidR="00C204D4">
        <w:t>guardians, and educational decisionmakers</w:t>
      </w:r>
      <w:r>
        <w:t xml:space="preserve"> will be notified in advance of any </w:t>
      </w:r>
      <w:r w:rsidR="005111B9">
        <w:t>school</w:t>
      </w:r>
      <w:r>
        <w:t>-</w:t>
      </w:r>
      <w:r w:rsidR="005111B9">
        <w:t>sponsored survey administered to students of the District</w:t>
      </w:r>
      <w:r>
        <w:t xml:space="preserve"> when the survey concerns one or more of the following areas:</w:t>
      </w:r>
    </w:p>
    <w:p w14:paraId="7904CC7F" w14:textId="77777777" w:rsidR="00024A09" w:rsidRDefault="00024A09" w:rsidP="00024A09">
      <w:pPr>
        <w:widowControl w:val="0"/>
        <w:ind w:left="720"/>
        <w:jc w:val="both"/>
      </w:pPr>
    </w:p>
    <w:p w14:paraId="52D22B39" w14:textId="536721F8" w:rsidR="00024A09" w:rsidRDefault="00024A09" w:rsidP="00024A09">
      <w:pPr>
        <w:pStyle w:val="ListParagraph"/>
        <w:widowControl w:val="0"/>
        <w:numPr>
          <w:ilvl w:val="0"/>
          <w:numId w:val="2"/>
        </w:numPr>
        <w:jc w:val="both"/>
      </w:pPr>
      <w:r>
        <w:t>Political affiliations or beliefs of the student or the student’s parent</w:t>
      </w:r>
      <w:r w:rsidR="00C204D4">
        <w:t>,</w:t>
      </w:r>
      <w:r w:rsidR="00C204D4" w:rsidRPr="00C204D4">
        <w:t xml:space="preserve"> </w:t>
      </w:r>
      <w:r w:rsidR="00C204D4">
        <w:t>guardian, or educational decisionmaker</w:t>
      </w:r>
      <w:r>
        <w:t>;</w:t>
      </w:r>
    </w:p>
    <w:p w14:paraId="63D11108" w14:textId="295539BA" w:rsidR="00024A09" w:rsidRDefault="00024A09" w:rsidP="00024A09">
      <w:pPr>
        <w:pStyle w:val="ListParagraph"/>
        <w:widowControl w:val="0"/>
        <w:numPr>
          <w:ilvl w:val="0"/>
          <w:numId w:val="2"/>
        </w:numPr>
        <w:jc w:val="both"/>
      </w:pPr>
      <w:r>
        <w:t>Mental or psychological problems of the student or the student’s family;</w:t>
      </w:r>
    </w:p>
    <w:p w14:paraId="66874C40" w14:textId="65911B09" w:rsidR="00024A09" w:rsidRDefault="00024A09" w:rsidP="00024A09">
      <w:pPr>
        <w:pStyle w:val="ListParagraph"/>
        <w:widowControl w:val="0"/>
        <w:numPr>
          <w:ilvl w:val="0"/>
          <w:numId w:val="2"/>
        </w:numPr>
        <w:jc w:val="both"/>
      </w:pPr>
      <w:r>
        <w:t>Sex behavior or attitudes;</w:t>
      </w:r>
    </w:p>
    <w:p w14:paraId="6F85261D" w14:textId="1496A513" w:rsidR="00024A09" w:rsidRDefault="00024A09" w:rsidP="00024A09">
      <w:pPr>
        <w:pStyle w:val="ListParagraph"/>
        <w:widowControl w:val="0"/>
        <w:numPr>
          <w:ilvl w:val="0"/>
          <w:numId w:val="2"/>
        </w:numPr>
        <w:jc w:val="both"/>
      </w:pPr>
      <w:r>
        <w:t>Illegal, anti-social, self-incriminating, or demeaning behavior;</w:t>
      </w:r>
    </w:p>
    <w:p w14:paraId="621411D5" w14:textId="3AA7AF2A" w:rsidR="00024A09" w:rsidRDefault="00024A09" w:rsidP="00024A09">
      <w:pPr>
        <w:pStyle w:val="ListParagraph"/>
        <w:widowControl w:val="0"/>
        <w:numPr>
          <w:ilvl w:val="0"/>
          <w:numId w:val="2"/>
        </w:numPr>
        <w:jc w:val="both"/>
      </w:pPr>
      <w:r>
        <w:t>Critical appraisals of other individuals with whom respondents have close family relationships;</w:t>
      </w:r>
    </w:p>
    <w:p w14:paraId="36FCF66A" w14:textId="6B17D725" w:rsidR="00024A09" w:rsidRDefault="00024A09" w:rsidP="00024A09">
      <w:pPr>
        <w:pStyle w:val="ListParagraph"/>
        <w:widowControl w:val="0"/>
        <w:numPr>
          <w:ilvl w:val="0"/>
          <w:numId w:val="2"/>
        </w:numPr>
        <w:jc w:val="both"/>
      </w:pPr>
      <w:r>
        <w:t>Legally recognized privileged or analogous relationships, such as those of lawyers, physicians, and ministers;</w:t>
      </w:r>
    </w:p>
    <w:p w14:paraId="218618C7" w14:textId="16C54BE2" w:rsidR="00024A09" w:rsidRDefault="00024A09" w:rsidP="00024A09">
      <w:pPr>
        <w:pStyle w:val="ListParagraph"/>
        <w:widowControl w:val="0"/>
        <w:numPr>
          <w:ilvl w:val="0"/>
          <w:numId w:val="2"/>
        </w:numPr>
        <w:jc w:val="both"/>
      </w:pPr>
      <w:r>
        <w:t>Religious practices, affiliations, or beliefs of the student or student’s parent</w:t>
      </w:r>
      <w:r w:rsidR="00C204D4">
        <w:t>,</w:t>
      </w:r>
      <w:r w:rsidR="00C204D4" w:rsidRPr="00C204D4">
        <w:t xml:space="preserve"> </w:t>
      </w:r>
      <w:r w:rsidR="00C204D4">
        <w:t>guardian, or educational decisionmaker</w:t>
      </w:r>
      <w:r>
        <w:t>; or</w:t>
      </w:r>
    </w:p>
    <w:p w14:paraId="766A245A" w14:textId="7C06BE7D" w:rsidR="00371172" w:rsidRDefault="00024A09" w:rsidP="00024A09">
      <w:pPr>
        <w:pStyle w:val="ListParagraph"/>
        <w:widowControl w:val="0"/>
        <w:numPr>
          <w:ilvl w:val="0"/>
          <w:numId w:val="2"/>
        </w:numPr>
        <w:jc w:val="both"/>
      </w:pPr>
      <w:r>
        <w:t>Income (other than that required by law to determine eligibility for participation in a program or for receiving financial assistance under such program).</w:t>
      </w:r>
    </w:p>
    <w:p w14:paraId="720EB8D8" w14:textId="77777777" w:rsidR="00F63BA6" w:rsidRDefault="00F63BA6" w:rsidP="00F63BA6">
      <w:pPr>
        <w:widowControl w:val="0"/>
        <w:jc w:val="both"/>
      </w:pPr>
    </w:p>
    <w:p w14:paraId="41717F4A" w14:textId="718837E0" w:rsidR="00F63BA6" w:rsidRDefault="00F63BA6" w:rsidP="00F63BA6">
      <w:pPr>
        <w:widowControl w:val="0"/>
        <w:jc w:val="both"/>
      </w:pPr>
      <w:r>
        <w:t>Any survey administered by the District that asks a student to disclose any of the aforementioned topics, including any non-anonymous survey requesting a student provide information relating to drug, vape, alcohol, or tobacco use, then the District will, at least fifteen days prior to the administration of the survey, notify parents, guardians, and educational decisionmakers that their students will receive the survey.  This notice must describe the nature and types of questions included in the survey, the purposes and age-appropriateness of the survey, how information collected by the survey will be used, who will have access to such information, the steps that will be taken to protect student privacy, and whether and how any findings or results of such survey will be disclosed.  After receiving such notice, parents, guardians, and educational decisionmakers may request a copy of the survey, review the survey, and/or exempt their student from participating in the survey.</w:t>
      </w:r>
    </w:p>
    <w:p w14:paraId="7CC886A4" w14:textId="77777777" w:rsidR="00F63BA6" w:rsidRDefault="00F63BA6" w:rsidP="00F63BA6">
      <w:pPr>
        <w:widowControl w:val="0"/>
        <w:jc w:val="both"/>
      </w:pPr>
    </w:p>
    <w:p w14:paraId="2E0A9D9E" w14:textId="083C4085" w:rsidR="00F63BA6" w:rsidRDefault="00F63BA6" w:rsidP="00F63BA6">
      <w:pPr>
        <w:widowControl w:val="0"/>
        <w:jc w:val="both"/>
      </w:pPr>
      <w:r w:rsidRPr="00F63BA6">
        <w:t>No survey requesting sexual information of a student shall be administered to any student in kindergarten through grade six.</w:t>
      </w:r>
      <w:r>
        <w:t xml:space="preserve">  </w:t>
      </w:r>
    </w:p>
    <w:p w14:paraId="600E8C99" w14:textId="4C38D1F7" w:rsidR="00F63BA6" w:rsidRDefault="00F63BA6" w:rsidP="00F63BA6">
      <w:pPr>
        <w:widowControl w:val="0"/>
        <w:jc w:val="both"/>
      </w:pPr>
      <w:r>
        <w:t>No personally identifiable information of any student survey shall be disclosed unless permitted or required by state and federal law.</w:t>
      </w:r>
    </w:p>
    <w:p w14:paraId="610195B1" w14:textId="5F5F8445" w:rsidR="00371172" w:rsidRDefault="00371172" w:rsidP="00371172">
      <w:pPr>
        <w:widowControl w:val="0"/>
        <w:jc w:val="both"/>
      </w:pPr>
    </w:p>
    <w:p w14:paraId="2541DDCD" w14:textId="594ED3E5" w:rsidR="00F63BA6" w:rsidRDefault="00371172" w:rsidP="00F63BA6">
      <w:pPr>
        <w:widowControl w:val="0"/>
        <w:numPr>
          <w:ilvl w:val="0"/>
          <w:numId w:val="1"/>
        </w:numPr>
        <w:jc w:val="both"/>
      </w:pPr>
      <w:r>
        <w:t>A</w:t>
      </w:r>
      <w:r w:rsidR="005111B9">
        <w:t>s a general matter substantive decision</w:t>
      </w:r>
      <w:r>
        <w:t>-</w:t>
      </w:r>
      <w:r w:rsidR="005111B9">
        <w:t xml:space="preserve">making processes </w:t>
      </w:r>
      <w:r>
        <w:t xml:space="preserve">will be left to the judgment </w:t>
      </w:r>
      <w:r w:rsidR="005111B9">
        <w:t>o</w:t>
      </w:r>
      <w:r w:rsidR="00266B9D">
        <w:t>f</w:t>
      </w:r>
      <w:r w:rsidR="005111B9">
        <w:t xml:space="preserve"> the professional staff, administration and </w:t>
      </w:r>
      <w:r>
        <w:t xml:space="preserve">the </w:t>
      </w:r>
      <w:r w:rsidR="005111B9">
        <w:t xml:space="preserve">Board of Education, subject to an effort to </w:t>
      </w:r>
      <w:r w:rsidR="005111B9">
        <w:lastRenderedPageBreak/>
        <w:t>receive information from parents</w:t>
      </w:r>
      <w:r w:rsidR="00C204D4">
        <w:t>,</w:t>
      </w:r>
      <w:r w:rsidR="00C204D4" w:rsidRPr="00C204D4">
        <w:t xml:space="preserve"> </w:t>
      </w:r>
      <w:r w:rsidR="00C204D4">
        <w:t>guardians, or educational decisionmakers</w:t>
      </w:r>
      <w:r w:rsidR="005111B9">
        <w:t xml:space="preserve"> as to any concerns, objections, or other information such parents</w:t>
      </w:r>
      <w:r w:rsidR="00C204D4">
        <w:t>,</w:t>
      </w:r>
      <w:r w:rsidR="00C204D4" w:rsidRPr="00C204D4">
        <w:t xml:space="preserve"> </w:t>
      </w:r>
      <w:r w:rsidR="00C204D4">
        <w:t>guardians, or educational decisionmakers</w:t>
      </w:r>
      <w:r w:rsidR="005111B9">
        <w:t xml:space="preserve"> would wish to provide to the school district concerning a parent’s</w:t>
      </w:r>
      <w:r w:rsidR="00C204D4">
        <w:t>,</w:t>
      </w:r>
      <w:r w:rsidR="00C204D4" w:rsidRPr="00C204D4">
        <w:t xml:space="preserve"> </w:t>
      </w:r>
      <w:r w:rsidR="00C204D4">
        <w:t>guardian’s, or educational decisionmaker’s</w:t>
      </w:r>
      <w:r w:rsidR="005111B9">
        <w:t xml:space="preserve"> access, involvement, and participation in activities of the school.</w:t>
      </w:r>
    </w:p>
    <w:p w14:paraId="218DAB65" w14:textId="77777777" w:rsidR="009B5D1D" w:rsidRDefault="009B5D1D" w:rsidP="008647D4">
      <w:pPr>
        <w:widowControl w:val="0"/>
        <w:jc w:val="both"/>
      </w:pPr>
    </w:p>
    <w:p w14:paraId="52F50BB8" w14:textId="77777777" w:rsidR="005111B9" w:rsidRDefault="00371172" w:rsidP="008647D4">
      <w:pPr>
        <w:widowControl w:val="0"/>
        <w:jc w:val="both"/>
      </w:pPr>
      <w:r w:rsidRPr="00677128">
        <w:t xml:space="preserve">Legal Reference: </w:t>
      </w:r>
      <w:r w:rsidRPr="00677128">
        <w:tab/>
        <w:t xml:space="preserve">Neb. Rev. Stat. </w:t>
      </w:r>
      <w:r w:rsidR="00207C1B">
        <w:rPr>
          <w:lang w:val="sv-SE"/>
        </w:rPr>
        <w:t>Sections</w:t>
      </w:r>
      <w:r>
        <w:rPr>
          <w:lang w:val="sv-SE"/>
        </w:rPr>
        <w:t xml:space="preserve"> </w:t>
      </w:r>
      <w:r w:rsidRPr="004918A9">
        <w:rPr>
          <w:lang w:val="sv-SE"/>
        </w:rPr>
        <w:t>79-</w:t>
      </w:r>
      <w:r>
        <w:rPr>
          <w:lang w:val="sv-SE"/>
        </w:rPr>
        <w:t>530 to 79-533</w:t>
      </w:r>
    </w:p>
    <w:p w14:paraId="1DCF7D5E" w14:textId="77777777" w:rsidR="005111B9" w:rsidRDefault="00900E25" w:rsidP="008647D4">
      <w:pPr>
        <w:widowControl w:val="0"/>
        <w:jc w:val="both"/>
      </w:pPr>
      <w:r>
        <w:tab/>
      </w:r>
      <w:r>
        <w:tab/>
      </w:r>
      <w:r>
        <w:tab/>
      </w:r>
      <w:r w:rsidRPr="00973E7C">
        <w:t>Family Educational Rights and Privacy Act</w:t>
      </w:r>
      <w:r>
        <w:t>, 20 U.S.C. 1232g</w:t>
      </w:r>
      <w:r w:rsidRPr="00973E7C">
        <w:t xml:space="preserve">  </w:t>
      </w:r>
    </w:p>
    <w:p w14:paraId="3C094BBA" w14:textId="77777777" w:rsidR="005111B9" w:rsidRPr="00D2179F" w:rsidRDefault="00D2179F" w:rsidP="008647D4">
      <w:pPr>
        <w:widowControl w:val="0"/>
        <w:jc w:val="both"/>
      </w:pPr>
      <w:r>
        <w:tab/>
      </w:r>
      <w:r>
        <w:tab/>
      </w:r>
      <w:r>
        <w:tab/>
      </w:r>
      <w:r w:rsidRPr="00D2179F">
        <w:t>Protection of Pupil Rights Amendment</w:t>
      </w:r>
      <w:r>
        <w:t>, 20 U.S.C. 1232h</w:t>
      </w:r>
    </w:p>
    <w:p w14:paraId="76F1FDDE" w14:textId="77777777" w:rsidR="005111B9" w:rsidRDefault="005111B9" w:rsidP="008647D4">
      <w:pPr>
        <w:widowControl w:val="0"/>
        <w:jc w:val="both"/>
      </w:pPr>
    </w:p>
    <w:p w14:paraId="2132EF93" w14:textId="0C00375E" w:rsidR="00170150" w:rsidRDefault="00170150" w:rsidP="00170150">
      <w:pPr>
        <w:ind w:left="-5"/>
      </w:pPr>
      <w:r>
        <w:t xml:space="preserve">Adopted:  March 13, 2006 </w:t>
      </w:r>
    </w:p>
    <w:p w14:paraId="3A1DA568" w14:textId="77777777" w:rsidR="00170150" w:rsidRDefault="00170150" w:rsidP="00170150">
      <w:pPr>
        <w:ind w:left="-5"/>
      </w:pPr>
      <w:r>
        <w:t xml:space="preserve">Reviewed: November 12, 2007, July 14, 2008, Nov. 10, 2008, July 13, 2009, Nov. 9, 2009,  </w:t>
      </w:r>
    </w:p>
    <w:p w14:paraId="1E5F59CE" w14:textId="77777777" w:rsidR="00170150" w:rsidRDefault="00170150" w:rsidP="00170150">
      <w:pPr>
        <w:ind w:left="-5"/>
      </w:pPr>
      <w:r>
        <w:t xml:space="preserve">July 12, 2010, Nov. 8, 2010, Aug. 8, 2011, Nov. 14, 2011 </w:t>
      </w:r>
    </w:p>
    <w:p w14:paraId="4B04F134" w14:textId="77777777" w:rsidR="00170150" w:rsidRDefault="00170150" w:rsidP="00170150">
      <w:pPr>
        <w:ind w:left="-5"/>
      </w:pPr>
      <w:r>
        <w:t xml:space="preserve">Revised: Aug. 13, 2012 </w:t>
      </w:r>
    </w:p>
    <w:p w14:paraId="17A628AB" w14:textId="77777777" w:rsidR="00170150" w:rsidRDefault="00170150" w:rsidP="00170150">
      <w:pPr>
        <w:ind w:left="-5"/>
      </w:pPr>
      <w:r>
        <w:t xml:space="preserve">Reviewed: Aug. 12, 2013, Nov. 11, 2013, Nov. 10, 2014, Nov. 9, 2015, Nov. 14, 2016, Nov. 13, </w:t>
      </w:r>
    </w:p>
    <w:p w14:paraId="3C459AEE" w14:textId="23E9A1AA" w:rsidR="00170150" w:rsidRDefault="00170150" w:rsidP="00170150">
      <w:pPr>
        <w:adjustRightInd w:val="0"/>
        <w:ind w:left="-5"/>
      </w:pPr>
      <w:r>
        <w:t>2017, Nov. 12, 2018, Jan. 13, 2020, Dec. 14, 2020, Jan. 10, 2022, Dec. 12, 2022, Jan. 15, 2024</w:t>
      </w:r>
    </w:p>
    <w:p w14:paraId="3CA52CA7" w14:textId="0A83D80E" w:rsidR="005111B9" w:rsidRDefault="00170150" w:rsidP="00170150">
      <w:pPr>
        <w:spacing w:line="0" w:lineRule="atLeast"/>
        <w:jc w:val="both"/>
      </w:pPr>
      <w:r>
        <w:t>Revised: Dec. 9, 2024</w:t>
      </w:r>
    </w:p>
    <w:p w14:paraId="3CEFCA15" w14:textId="791D0673" w:rsidR="00170150" w:rsidRPr="008D569E" w:rsidRDefault="00170150" w:rsidP="00170150">
      <w:pPr>
        <w:spacing w:line="0" w:lineRule="atLeast"/>
        <w:jc w:val="both"/>
        <w:rPr>
          <w:szCs w:val="24"/>
        </w:rPr>
      </w:pPr>
      <w:r>
        <w:t>Revised: July 14, 2025</w:t>
      </w:r>
    </w:p>
    <w:sectPr w:rsidR="00170150" w:rsidRPr="008D569E" w:rsidSect="00666E46">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FDD19" w14:textId="77777777" w:rsidR="001523AB" w:rsidRDefault="001523AB">
      <w:r>
        <w:separator/>
      </w:r>
    </w:p>
  </w:endnote>
  <w:endnote w:type="continuationSeparator" w:id="0">
    <w:p w14:paraId="3B70720A" w14:textId="77777777" w:rsidR="001523AB" w:rsidRDefault="0015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E5C83" w14:textId="77777777" w:rsidR="0084201F" w:rsidRDefault="0084201F">
    <w:pPr>
      <w:framePr w:w="9360" w:h="280" w:hRule="exact" w:wrap="notBeside" w:vAnchor="page" w:hAnchor="text" w:y="14784"/>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jc w:val="center"/>
      <w:rPr>
        <w:vanish/>
      </w:rPr>
    </w:pPr>
    <w:r>
      <w:t xml:space="preserve">Page </w:t>
    </w:r>
    <w:r>
      <w:pgNum/>
    </w:r>
    <w:r>
      <w:t xml:space="preserve"> of  </w:t>
    </w:r>
    <w:fldSimple w:instr=" NUMPAGES \* arabic \* MERGEFORMAT ">
      <w:r w:rsidR="009B5D1D">
        <w:rPr>
          <w:noProof/>
        </w:rPr>
        <w:t>2</w:t>
      </w:r>
    </w:fldSimple>
  </w:p>
  <w:p w14:paraId="02BFE5EF" w14:textId="77777777" w:rsidR="0084201F" w:rsidRDefault="0084201F">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F326E" w14:textId="77777777" w:rsidR="0084201F" w:rsidRDefault="0084201F">
    <w:pPr>
      <w:framePr w:w="9360" w:h="280" w:hRule="exact" w:wrap="notBeside" w:vAnchor="page" w:hAnchor="text" w:y="14784"/>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jc w:val="center"/>
      <w:rPr>
        <w:vanish/>
      </w:rPr>
    </w:pPr>
    <w:r>
      <w:t xml:space="preserve">Page </w:t>
    </w:r>
    <w:r>
      <w:pgNum/>
    </w:r>
    <w:r>
      <w:t xml:space="preserve"> of  </w:t>
    </w:r>
    <w:fldSimple w:instr=" NUMPAGES \* arabic \* MERGEFORMAT ">
      <w:r w:rsidR="00266B9D">
        <w:rPr>
          <w:noProof/>
        </w:rPr>
        <w:t>2</w:t>
      </w:r>
    </w:fldSimple>
  </w:p>
  <w:p w14:paraId="766E83B1" w14:textId="77777777" w:rsidR="0084201F" w:rsidRDefault="0084201F">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2B6D5" w14:textId="77777777" w:rsidR="001523AB" w:rsidRDefault="001523AB">
      <w:r>
        <w:separator/>
      </w:r>
    </w:p>
  </w:footnote>
  <w:footnote w:type="continuationSeparator" w:id="0">
    <w:p w14:paraId="720A5F31" w14:textId="77777777" w:rsidR="001523AB" w:rsidRDefault="00152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894B" w14:textId="77777777" w:rsidR="0084201F" w:rsidRDefault="0084201F">
    <w:pPr>
      <w:widowControl w:val="0"/>
      <w:tabs>
        <w:tab w:val="center" w:pos="4680"/>
        <w:tab w:val="right" w:pos="9360"/>
      </w:tabs>
    </w:pPr>
    <w:r>
      <w:t>Article 6</w:t>
    </w:r>
    <w:r>
      <w:rPr>
        <w:b/>
      </w:rPr>
      <w:tab/>
      <w:t>INSTRUCTION</w:t>
    </w:r>
    <w:r>
      <w:tab/>
      <w:t>Policy No.  6400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5C9B" w14:textId="77777777" w:rsidR="0084201F" w:rsidRDefault="0084201F">
    <w:pPr>
      <w:widowControl w:val="0"/>
      <w:tabs>
        <w:tab w:val="center" w:pos="4680"/>
        <w:tab w:val="right" w:pos="9360"/>
      </w:tabs>
    </w:pPr>
    <w:r>
      <w:t>Article 6</w:t>
    </w:r>
    <w:r>
      <w:rPr>
        <w:b/>
      </w:rPr>
      <w:tab/>
      <w:t>INSTRUCTION</w:t>
    </w:r>
    <w:r>
      <w:tab/>
      <w:t>Policy No.  6400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4E7FB8"/>
    <w:multiLevelType w:val="hybridMultilevel"/>
    <w:tmpl w:val="1CEAA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DC07FCD"/>
    <w:multiLevelType w:val="hybridMultilevel"/>
    <w:tmpl w:val="70000D14"/>
    <w:lvl w:ilvl="0" w:tplc="E60AAB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0817389">
    <w:abstractNumId w:val="1"/>
  </w:num>
  <w:num w:numId="2" w16cid:durableId="93686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m0LZMR0UZHU0G7S0pqbCfQi/ejDFr1On67qXy2hCLjj74Ew6IYhMZPvQULbzIbRxw5ps+Ul8QzzDX7fgH65RDg==" w:salt="UFPNK99gquN0SPhVGLXpoQ=="/>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D4"/>
    <w:rsid w:val="000209B7"/>
    <w:rsid w:val="00024A09"/>
    <w:rsid w:val="00025603"/>
    <w:rsid w:val="00053C05"/>
    <w:rsid w:val="00067CA3"/>
    <w:rsid w:val="001523AB"/>
    <w:rsid w:val="00165853"/>
    <w:rsid w:val="00170150"/>
    <w:rsid w:val="001908B9"/>
    <w:rsid w:val="001C2FE7"/>
    <w:rsid w:val="00207C1B"/>
    <w:rsid w:val="00266B9D"/>
    <w:rsid w:val="00300D1D"/>
    <w:rsid w:val="0031007C"/>
    <w:rsid w:val="00354799"/>
    <w:rsid w:val="00371172"/>
    <w:rsid w:val="003809B0"/>
    <w:rsid w:val="003913F5"/>
    <w:rsid w:val="00422DFF"/>
    <w:rsid w:val="0043197E"/>
    <w:rsid w:val="00440119"/>
    <w:rsid w:val="00475249"/>
    <w:rsid w:val="004B16B6"/>
    <w:rsid w:val="005111B9"/>
    <w:rsid w:val="005C4BB0"/>
    <w:rsid w:val="00666E46"/>
    <w:rsid w:val="00673DDF"/>
    <w:rsid w:val="00756918"/>
    <w:rsid w:val="007F554A"/>
    <w:rsid w:val="00825ED6"/>
    <w:rsid w:val="0084201F"/>
    <w:rsid w:val="008647D4"/>
    <w:rsid w:val="00896D0D"/>
    <w:rsid w:val="008D569E"/>
    <w:rsid w:val="00900E25"/>
    <w:rsid w:val="00951317"/>
    <w:rsid w:val="009B1843"/>
    <w:rsid w:val="009B4D8E"/>
    <w:rsid w:val="009B5D1D"/>
    <w:rsid w:val="009D7541"/>
    <w:rsid w:val="00A0204D"/>
    <w:rsid w:val="00A608CA"/>
    <w:rsid w:val="00A67F83"/>
    <w:rsid w:val="00A82A07"/>
    <w:rsid w:val="00AF5652"/>
    <w:rsid w:val="00B4065E"/>
    <w:rsid w:val="00B72345"/>
    <w:rsid w:val="00BB67B1"/>
    <w:rsid w:val="00C0742A"/>
    <w:rsid w:val="00C204D4"/>
    <w:rsid w:val="00C214B5"/>
    <w:rsid w:val="00C43903"/>
    <w:rsid w:val="00CD60F2"/>
    <w:rsid w:val="00D17060"/>
    <w:rsid w:val="00D2179F"/>
    <w:rsid w:val="00D30112"/>
    <w:rsid w:val="00EC31AA"/>
    <w:rsid w:val="00F63BA6"/>
    <w:rsid w:val="00F66337"/>
    <w:rsid w:val="00F9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EB309"/>
  <w15:chartTrackingRefBased/>
  <w15:docId w15:val="{A5CE6F0D-72E7-42E1-B0BC-33612EF4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5853"/>
    <w:pPr>
      <w:tabs>
        <w:tab w:val="center" w:pos="4320"/>
        <w:tab w:val="right" w:pos="8640"/>
      </w:tabs>
    </w:pPr>
  </w:style>
  <w:style w:type="paragraph" w:styleId="Footer">
    <w:name w:val="footer"/>
    <w:basedOn w:val="Normal"/>
    <w:rsid w:val="00165853"/>
    <w:pPr>
      <w:tabs>
        <w:tab w:val="center" w:pos="4320"/>
        <w:tab w:val="right" w:pos="8640"/>
      </w:tabs>
    </w:pPr>
  </w:style>
  <w:style w:type="paragraph" w:styleId="ListParagraph">
    <w:name w:val="List Paragraph"/>
    <w:basedOn w:val="Normal"/>
    <w:uiPriority w:val="34"/>
    <w:qFormat/>
    <w:rsid w:val="00024A09"/>
    <w:pPr>
      <w:ind w:left="720"/>
      <w:contextualSpacing/>
    </w:pPr>
  </w:style>
  <w:style w:type="paragraph" w:styleId="Revision">
    <w:name w:val="Revision"/>
    <w:hidden/>
    <w:uiPriority w:val="99"/>
    <w:semiHidden/>
    <w:rsid w:val="00C204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20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9</cp:revision>
  <cp:lastPrinted>2009-01-09T17:13:00Z</cp:lastPrinted>
  <dcterms:created xsi:type="dcterms:W3CDTF">2025-05-26T01:24:00Z</dcterms:created>
  <dcterms:modified xsi:type="dcterms:W3CDTF">2025-06-30T16:07:00Z</dcterms:modified>
</cp:coreProperties>
</file>