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1D47" w:rsidRDefault="006F4DE5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School Based Action Plan Team Meeting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7753350</wp:posOffset>
            </wp:positionH>
            <wp:positionV relativeFrom="paragraph">
              <wp:posOffset>0</wp:posOffset>
            </wp:positionV>
            <wp:extent cx="1147763" cy="13430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-17164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1D47" w:rsidRDefault="006F4D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Date: May 15, 2019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7915275</wp:posOffset>
            </wp:positionH>
            <wp:positionV relativeFrom="paragraph">
              <wp:posOffset>123825</wp:posOffset>
            </wp:positionV>
            <wp:extent cx="828040" cy="82804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1D47" w:rsidRDefault="00D11D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D11D47" w:rsidRDefault="006F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Present: Gonzalez, Hurwitz,   Burton,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Buonomo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Swick, Clayton, McKinney,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Rothfuss</w:t>
      </w:r>
      <w:proofErr w:type="spellEnd"/>
      <w:r>
        <w:rPr>
          <w:rFonts w:ascii="Arial" w:eastAsia="Arial" w:hAnsi="Arial" w:cs="Arial"/>
          <w:b/>
          <w:sz w:val="32"/>
          <w:szCs w:val="32"/>
        </w:rPr>
        <w:t>, Sullivan</w:t>
      </w:r>
    </w:p>
    <w:p w:rsidR="00D11D47" w:rsidRDefault="00D11D4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</w:p>
    <w:p w:rsidR="00D11D47" w:rsidRDefault="006F4DE5">
      <w:pPr>
        <w:pBdr>
          <w:top w:val="nil"/>
          <w:left w:val="nil"/>
          <w:bottom w:val="nil"/>
          <w:right w:val="nil"/>
          <w:between w:val="nil"/>
        </w:pBdr>
        <w:rPr>
          <w:color w:val="2121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Agenda Items: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D11D47" w:rsidRDefault="006F4DE5">
      <w:pPr>
        <w:numPr>
          <w:ilvl w:val="0"/>
          <w:numId w:val="2"/>
        </w:numPr>
        <w:rPr>
          <w:rFonts w:ascii="Calibri" w:eastAsia="Calibri" w:hAnsi="Calibri" w:cs="Calibri"/>
          <w:b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Job Share vote</w:t>
      </w:r>
    </w:p>
    <w:p w:rsidR="00D11D47" w:rsidRDefault="00D11D47">
      <w:pPr>
        <w:ind w:left="1440"/>
        <w:rPr>
          <w:color w:val="212121"/>
          <w:sz w:val="22"/>
          <w:szCs w:val="22"/>
        </w:rPr>
      </w:pPr>
    </w:p>
    <w:tbl>
      <w:tblPr>
        <w:tblStyle w:val="a"/>
        <w:tblW w:w="13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3240"/>
        <w:gridCol w:w="3240"/>
        <w:gridCol w:w="1368"/>
      </w:tblGrid>
      <w:tr w:rsidR="00D11D47">
        <w:trPr>
          <w:jc w:val="center"/>
        </w:trPr>
        <w:tc>
          <w:tcPr>
            <w:tcW w:w="5594" w:type="dxa"/>
          </w:tcPr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Action/Activity</w:t>
            </w:r>
          </w:p>
        </w:tc>
        <w:tc>
          <w:tcPr>
            <w:tcW w:w="3240" w:type="dxa"/>
          </w:tcPr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3240" w:type="dxa"/>
          </w:tcPr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Target Dates</w:t>
            </w:r>
          </w:p>
        </w:tc>
        <w:tc>
          <w:tcPr>
            <w:tcW w:w="1368" w:type="dxa"/>
          </w:tcPr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Status</w:t>
            </w:r>
          </w:p>
        </w:tc>
      </w:tr>
      <w:tr w:rsidR="00D11D47">
        <w:trPr>
          <w:trHeight w:val="680"/>
          <w:jc w:val="center"/>
        </w:trPr>
        <w:tc>
          <w:tcPr>
            <w:tcW w:w="5594" w:type="dxa"/>
          </w:tcPr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J. Gonzalez and P. McKinney got student feedback from 6th graders today. Out of 36 students, 31 voted positively in favor of 2 teachers. Some positives- not always being exposed to the same thing, different teaching styles, both effectively helped prepare </w:t>
            </w:r>
            <w:r>
              <w:t xml:space="preserve">them for 7th grade (mostly for Mrs. </w:t>
            </w:r>
            <w:proofErr w:type="spellStart"/>
            <w:r>
              <w:t>Carello</w:t>
            </w:r>
            <w:proofErr w:type="spellEnd"/>
            <w:r>
              <w:t xml:space="preserve">). Negative issues were mostly personal issues with specific students/teachers. </w:t>
            </w:r>
          </w:p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J. Sullivan shared concerns about having 3 teachers doing the job of 2 teachers. </w:t>
            </w:r>
          </w:p>
          <w:p w:rsidR="00D11D47" w:rsidRDefault="006F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Carello</w:t>
            </w:r>
            <w:proofErr w:type="spellEnd"/>
            <w:r>
              <w:t xml:space="preserve"> met with Conner’s sub who showed interest </w:t>
            </w:r>
            <w:r>
              <w:t xml:space="preserve">in being Palumbo’s sub. </w:t>
            </w: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1D47">
        <w:trPr>
          <w:jc w:val="center"/>
        </w:trPr>
        <w:tc>
          <w:tcPr>
            <w:tcW w:w="5594" w:type="dxa"/>
          </w:tcPr>
          <w:p w:rsidR="00D11D47" w:rsidRDefault="006F4DE5">
            <w:r>
              <w:t xml:space="preserve">P. McKinney reached out to parents who couldn’t be here. </w:t>
            </w: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1D47">
        <w:trPr>
          <w:jc w:val="center"/>
        </w:trPr>
        <w:tc>
          <w:tcPr>
            <w:tcW w:w="5594" w:type="dxa"/>
          </w:tcPr>
          <w:p w:rsidR="00D11D47" w:rsidRDefault="006F4DE5">
            <w:r>
              <w:t>RTA- Yes</w:t>
            </w:r>
          </w:p>
          <w:p w:rsidR="00D11D47" w:rsidRDefault="006F4DE5">
            <w:r>
              <w:t>Parents-Yes</w:t>
            </w:r>
          </w:p>
          <w:p w:rsidR="00D11D47" w:rsidRDefault="006F4DE5">
            <w:r>
              <w:t>ASAR- Yes</w:t>
            </w: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11D47">
        <w:trPr>
          <w:jc w:val="center"/>
        </w:trPr>
        <w:tc>
          <w:tcPr>
            <w:tcW w:w="5594" w:type="dxa"/>
          </w:tcPr>
          <w:p w:rsidR="00D11D47" w:rsidRDefault="006F4DE5">
            <w:r>
              <w:t>By a vote of 3-0, the job share is going to continue.</w:t>
            </w: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D11D47" w:rsidRDefault="00D11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D11D47" w:rsidRDefault="00D11D47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11D47" w:rsidRDefault="006F4D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Next meeting:  </w:t>
      </w:r>
    </w:p>
    <w:p w:rsidR="00D11D47" w:rsidRDefault="00D11D4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D11D47" w:rsidRDefault="006F4DE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Agenda: </w:t>
      </w:r>
    </w:p>
    <w:p w:rsidR="00D11D47" w:rsidRDefault="00D11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D11D47">
      <w:pgSz w:w="15840" w:h="12240"/>
      <w:pgMar w:top="720" w:right="1440" w:bottom="1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7A87"/>
    <w:multiLevelType w:val="multilevel"/>
    <w:tmpl w:val="A25AD0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FC91554"/>
    <w:multiLevelType w:val="multilevel"/>
    <w:tmpl w:val="F7E83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47"/>
    <w:rsid w:val="006F4DE5"/>
    <w:rsid w:val="00D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ADD27-6E2F-4FAC-A6D9-A5CFFED7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Joanne</dc:creator>
  <cp:lastModifiedBy>Swick, Joanne</cp:lastModifiedBy>
  <cp:revision>2</cp:revision>
  <dcterms:created xsi:type="dcterms:W3CDTF">2019-05-16T11:20:00Z</dcterms:created>
  <dcterms:modified xsi:type="dcterms:W3CDTF">2019-05-16T11:20:00Z</dcterms:modified>
</cp:coreProperties>
</file>