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938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2820"/>
        <w:gridCol w:w="920"/>
        <w:gridCol w:w="1320"/>
        <w:gridCol w:w="2420"/>
        <w:gridCol w:w="40"/>
        <w:tblGridChange w:id="0">
          <w:tblGrid>
            <w:gridCol w:w="1860"/>
            <w:gridCol w:w="2820"/>
            <w:gridCol w:w="920"/>
            <w:gridCol w:w="1320"/>
            <w:gridCol w:w="2420"/>
            <w:gridCol w:w="40"/>
          </w:tblGrid>
        </w:tblGridChange>
      </w:tblGrid>
      <w:tr>
        <w:trPr>
          <w:trHeight w:val="10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1">
            <w:pPr>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rPr/>
            </w:pPr>
            <w:r w:rsidDel="00000000" w:rsidR="00000000" w:rsidRPr="00000000">
              <w:rPr>
                <w:rtl w:val="0"/>
              </w:rPr>
            </w:r>
          </w:p>
        </w:tc>
      </w:tr>
      <w:t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7">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9">
            <w:pPr>
              <w:rPr/>
            </w:pPr>
            <w:r w:rsidDel="00000000" w:rsidR="00000000" w:rsidRPr="00000000">
              <w:rPr>
                <w:rtl w:val="0"/>
              </w:rPr>
            </w:r>
          </w:p>
        </w:tc>
      </w:tr>
      <w:t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E">
            <w:pPr>
              <w:rPr/>
            </w:pPr>
            <w:r w:rsidDel="00000000" w:rsidR="00000000" w:rsidRPr="00000000">
              <w:rPr>
                <w:rtl w:val="0"/>
              </w:rPr>
            </w:r>
          </w:p>
        </w:tc>
      </w:tr>
      <w:tr>
        <w:tc>
          <w:tcPr>
            <w:gridSpan w:val="5"/>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10">
            <w:pPr>
              <w:rPr/>
            </w:pPr>
            <w:r w:rsidDel="00000000" w:rsidR="00000000" w:rsidRPr="00000000">
              <w:rPr>
                <w:rtl w:val="0"/>
              </w:rPr>
            </w:r>
          </w:p>
        </w:tc>
      </w:tr>
      <w:tr>
        <w:trPr>
          <w:trHeight w:val="900" w:hRule="atLeast"/>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Foundation:</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tabs>
                <w:tab w:val="left" w:pos="3570"/>
              </w:tabs>
              <w:spacing w:line="240" w:lineRule="auto"/>
              <w:rPr>
                <w:sz w:val="20"/>
                <w:szCs w:val="20"/>
              </w:rPr>
            </w:pPr>
            <w:r w:rsidDel="00000000" w:rsidR="00000000" w:rsidRPr="00000000">
              <w:rPr>
                <w:sz w:val="20"/>
                <w:szCs w:val="20"/>
                <w:rtl w:val="0"/>
              </w:rPr>
              <w:t xml:space="preserve">Studio Thinking is a framework designed by practitioners at Project Zero (the research arm of Harvard’s School of Education.) This framework proposes a set of eight dispositions that an artist uses. They are not hierarchical; instead they provide an entry point for learning based on individual choice and need. Moreover they offer a language for critical thinking that spans across various disciplines. </w:t>
              <w:tab/>
            </w:r>
          </w:p>
        </w:tc>
      </w:tr>
      <w:tr>
        <w:trPr>
          <w:trHeight w:val="1140" w:hRule="atLeast"/>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Professional Goal/Student Learning Objective: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6" w:lineRule="auto"/>
              <w:rPr>
                <w:sz w:val="20"/>
                <w:szCs w:val="20"/>
              </w:rPr>
            </w:pPr>
            <w:r w:rsidDel="00000000" w:rsidR="00000000" w:rsidRPr="00000000">
              <w:rPr>
                <w:sz w:val="20"/>
                <w:szCs w:val="20"/>
                <w:rtl w:val="0"/>
              </w:rPr>
              <w:t xml:space="preserve">I want to learn to effectively implement the 8 Studio Habits of Mind so my students can develop multiple critical thinking skills as they engage in the creative process as a life-long learner.</w:t>
            </w:r>
          </w:p>
        </w:tc>
      </w:tr>
      <w:tr>
        <w:trPr>
          <w:trHeight w:val="1140" w:hRule="atLeast"/>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hd w:fill="auto" w:val="clear"/>
              <w:spacing w:after="200" w:line="276" w:lineRule="auto"/>
              <w:ind w:left="420" w:hanging="360"/>
              <w:rPr>
                <w:b w:val="1"/>
              </w:rPr>
            </w:pPr>
            <w:r w:rsidDel="00000000" w:rsidR="00000000" w:rsidRPr="00000000">
              <w:rPr>
                <w:b w:val="1"/>
                <w:rtl w:val="0"/>
              </w:rPr>
              <w:t xml:space="preserve">Designed Teacher Outcome – Change in Practice / Evidence: </w:t>
            </w:r>
            <w:r w:rsidDel="00000000" w:rsidR="00000000" w:rsidRPr="00000000">
              <w:rPr>
                <w:b w:val="1"/>
                <w:sz w:val="20"/>
                <w:szCs w:val="20"/>
                <w:rtl w:val="0"/>
              </w:rPr>
              <w:tab/>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These 8 Studio Habits of Mind include developing craft, engaging and persisting, envisioning, expressing, observing, reflecting, stretching and exploring, and understanding the arts community. They do not have to be taught in any particular order nor do they need to be all explored within the same project or unit.</w:t>
              <w:br w:type="textWrapping"/>
              <w:br w:type="textWrapping"/>
              <w:t xml:space="preserve">Evidence will include lesson plans which emphasize process over product, whereby students are asked within each lesson to engage in at least two to three of the 8 Studio Habits of Mind. </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p>
        </w:tc>
      </w:tr>
      <w:tr>
        <w:trPr>
          <w:trHeight w:val="1140" w:hRule="atLeast"/>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hd w:fill="auto" w:val="clear"/>
              <w:spacing w:after="200" w:line="276" w:lineRule="auto"/>
              <w:ind w:left="420" w:hanging="360"/>
              <w:rPr>
                <w:b w:val="1"/>
              </w:rPr>
            </w:pPr>
            <w:r w:rsidDel="00000000" w:rsidR="00000000" w:rsidRPr="00000000">
              <w:rPr>
                <w:b w:val="1"/>
                <w:rtl w:val="0"/>
              </w:rPr>
              <w:t xml:space="preserve">Designed Student Outcome – Change in Student Performance / Evidence: </w:t>
            </w:r>
            <w:r w:rsidDel="00000000" w:rsidR="00000000" w:rsidRPr="00000000">
              <w:rPr>
                <w:b w:val="1"/>
                <w:sz w:val="20"/>
                <w:szCs w:val="20"/>
                <w:rtl w:val="0"/>
              </w:rPr>
              <w:tab/>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As students engage in the 8 Studio Habits of Mind, evidence in a sketchbook will be produced. An example of this may be the active envisioning of an idea, learning to picture mentally what cannot be directly observed, and drawing this in a journal or sketchbook. Students might also reflect through writing in their journals or sketchbooks, learning to think and talk with others about an aspect of one’s work or working process.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sz w:val="20"/>
                <w:szCs w:val="20"/>
                <w:rtl w:val="0"/>
              </w:rPr>
              <w:t xml:space="preserve">After their projects are completed, students will discuss with others how they have learned to engage and persist, embracing problems of relevance within the art world and/or of personal importance. They can also discuss how they have learned to stretch and explore, learning to reach further as they learn from their mistakes or missteps.</w:t>
              <w:br w:type="textWrapping"/>
            </w:r>
            <w:r w:rsidDel="00000000" w:rsidR="00000000" w:rsidRPr="00000000">
              <w:rPr>
                <w:rtl w:val="0"/>
              </w:rPr>
            </w:r>
          </w:p>
        </w:tc>
      </w:tr>
      <w:tr>
        <w:trPr>
          <w:trHeight w:val="420" w:hRule="atLeast"/>
        </w:trPr>
        <w:tc>
          <w:tcPr>
            <w:gridSpan w:val="5"/>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Implementation Plan:</w:t>
            </w:r>
          </w:p>
        </w:tc>
      </w:tr>
      <w:tr>
        <w:trPr>
          <w:trHeight w:val="28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Action Step</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Target Date</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Evidence of Progress</w:t>
            </w:r>
          </w:p>
        </w:tc>
      </w:tr>
      <w:tr>
        <w:trPr>
          <w:trHeight w:val="58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40" w:lineRule="auto"/>
              <w:rPr>
                <w:b w:val="1"/>
                <w:sz w:val="20"/>
                <w:szCs w:val="20"/>
              </w:rPr>
            </w:pPr>
            <w:r w:rsidDel="00000000" w:rsidR="00000000" w:rsidRPr="00000000">
              <w:rPr>
                <w:sz w:val="20"/>
                <w:szCs w:val="20"/>
                <w:rtl w:val="0"/>
              </w:rPr>
              <w:t xml:space="preserve">Read about </w:t>
            </w:r>
            <w:r w:rsidDel="00000000" w:rsidR="00000000" w:rsidRPr="00000000">
              <w:rPr>
                <w:sz w:val="20"/>
                <w:szCs w:val="20"/>
                <w:rtl w:val="0"/>
              </w:rPr>
              <w:t xml:space="preserve">Studio Habits of Mind from </w:t>
            </w:r>
            <w:hyperlink r:id="rId6">
              <w:r w:rsidDel="00000000" w:rsidR="00000000" w:rsidRPr="00000000">
                <w:rPr>
                  <w:b w:val="1"/>
                  <w:i w:val="1"/>
                  <w:sz w:val="20"/>
                  <w:szCs w:val="20"/>
                  <w:rtl w:val="0"/>
                </w:rPr>
                <w:t xml:space="preserve">Studio Thinking: The Real Benefits of Visual Arts Education</w:t>
              </w:r>
            </w:hyperlink>
            <w:r w:rsidDel="00000000" w:rsidR="00000000" w:rsidRPr="00000000">
              <w:rPr>
                <w:sz w:val="20"/>
                <w:szCs w:val="20"/>
                <w:rtl w:val="0"/>
              </w:rPr>
              <w:t xml:space="preserve">, Hetland, Winner, et al, Teachers College Press, 2007.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40" w:lineRule="auto"/>
              <w:jc w:val="center"/>
              <w:rPr>
                <w:b w:val="1"/>
                <w:sz w:val="20"/>
                <w:szCs w:val="20"/>
              </w:rPr>
            </w:pPr>
            <w:r w:rsidDel="00000000" w:rsidR="00000000" w:rsidRPr="00000000">
              <w:rPr>
                <w:b w:val="1"/>
                <w:sz w:val="20"/>
                <w:szCs w:val="20"/>
                <w:rtl w:val="0"/>
              </w:rPr>
              <w:t xml:space="preserve">August/September</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Implement ideas into project evaluations developed for classroom use.</w:t>
            </w:r>
          </w:p>
        </w:tc>
      </w:tr>
      <w:tr>
        <w:trPr>
          <w:trHeight w:val="108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Introduce students to the effective use of Studio Habits of Mind practices and activities.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40" w:lineRule="auto"/>
              <w:jc w:val="center"/>
              <w:rPr>
                <w:b w:val="1"/>
                <w:sz w:val="20"/>
                <w:szCs w:val="20"/>
              </w:rPr>
            </w:pPr>
            <w:r w:rsidDel="00000000" w:rsidR="00000000" w:rsidRPr="00000000">
              <w:rPr>
                <w:b w:val="1"/>
                <w:sz w:val="20"/>
                <w:szCs w:val="20"/>
                <w:rtl w:val="0"/>
              </w:rPr>
              <w:t xml:space="preserve">September/October</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Have students each make their own SHoM wheels with symbols or signs that they assign to each habit. Capture images or portfolio entries to document student understanding and growth.</w:t>
            </w:r>
          </w:p>
        </w:tc>
      </w:tr>
      <w:tr>
        <w:trPr>
          <w:trHeight w:val="58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Introduce the habit of envisioning before starting a project.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40" w:lineRule="auto"/>
              <w:jc w:val="center"/>
              <w:rPr>
                <w:b w:val="1"/>
                <w:sz w:val="20"/>
                <w:szCs w:val="20"/>
              </w:rPr>
            </w:pPr>
            <w:r w:rsidDel="00000000" w:rsidR="00000000" w:rsidRPr="00000000">
              <w:rPr>
                <w:b w:val="1"/>
                <w:sz w:val="20"/>
                <w:szCs w:val="20"/>
                <w:rtl w:val="0"/>
              </w:rPr>
              <w:t xml:space="preserve">October/November</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Have students engage with the habit of  envisioning by creating several brainstorming sketches before beginning a project.</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Capture images or progress notes to document student understanding and growth.</w:t>
            </w:r>
            <w:r w:rsidDel="00000000" w:rsidR="00000000" w:rsidRPr="00000000">
              <w:rPr>
                <w:rtl w:val="0"/>
              </w:rPr>
            </w:r>
          </w:p>
        </w:tc>
      </w:tr>
      <w:tr>
        <w:trPr>
          <w:trHeight w:val="58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Introduce the habit of engaging and persisting before starting a project.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40" w:lineRule="auto"/>
              <w:jc w:val="center"/>
              <w:rPr>
                <w:b w:val="1"/>
                <w:sz w:val="20"/>
                <w:szCs w:val="20"/>
              </w:rPr>
            </w:pPr>
            <w:r w:rsidDel="00000000" w:rsidR="00000000" w:rsidRPr="00000000">
              <w:rPr>
                <w:b w:val="1"/>
                <w:sz w:val="20"/>
                <w:szCs w:val="20"/>
                <w:rtl w:val="0"/>
              </w:rPr>
              <w:t xml:space="preserve">December/January</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Have students document the various stages of a project (through photography) to demonstrate how they have stayed engaged and persisted throughout the project.</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Capture progress notes, images or portfolio entries to document student understanding and growth.</w:t>
            </w:r>
          </w:p>
        </w:tc>
      </w:tr>
      <w:tr>
        <w:trPr>
          <w:trHeight w:val="58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Introduce the habit of reflecting after completing a project.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40" w:lineRule="auto"/>
              <w:jc w:val="center"/>
              <w:rPr>
                <w:b w:val="1"/>
                <w:sz w:val="20"/>
                <w:szCs w:val="20"/>
              </w:rPr>
            </w:pPr>
            <w:r w:rsidDel="00000000" w:rsidR="00000000" w:rsidRPr="00000000">
              <w:rPr>
                <w:b w:val="1"/>
                <w:sz w:val="20"/>
                <w:szCs w:val="20"/>
                <w:rtl w:val="0"/>
              </w:rPr>
              <w:t xml:space="preserve">January/February</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Have students write about their experiences of creating a work of art and then discuss their reflections with others. </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Capture progress notes, images or portfolio entries to document student understanding and growth.</w:t>
            </w:r>
          </w:p>
        </w:tc>
      </w:tr>
      <w:tr>
        <w:trPr>
          <w:trHeight w:val="58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Introduce the habit of stretching and exploring in beginning a new project.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jc w:val="center"/>
              <w:rPr>
                <w:b w:val="1"/>
                <w:sz w:val="20"/>
                <w:szCs w:val="20"/>
              </w:rPr>
            </w:pPr>
            <w:r w:rsidDel="00000000" w:rsidR="00000000" w:rsidRPr="00000000">
              <w:rPr>
                <w:b w:val="1"/>
                <w:sz w:val="20"/>
                <w:szCs w:val="20"/>
                <w:rtl w:val="0"/>
              </w:rPr>
              <w:t xml:space="preserve">February/ March</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Have students plan a creative challenge for themselves that stretches their capabilities.</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Capture progress notes or portfolio entries to document student understanding and growth.</w:t>
            </w:r>
          </w:p>
        </w:tc>
      </w:tr>
      <w:tr>
        <w:trPr>
          <w:trHeight w:val="580"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40" w:lineRule="auto"/>
              <w:rPr>
                <w:b w:val="1"/>
                <w:sz w:val="20"/>
                <w:szCs w:val="20"/>
              </w:rPr>
            </w:pPr>
            <w:r w:rsidDel="00000000" w:rsidR="00000000" w:rsidRPr="00000000">
              <w:rPr>
                <w:sz w:val="20"/>
                <w:szCs w:val="20"/>
                <w:rtl w:val="0"/>
              </w:rPr>
              <w:t xml:space="preserve">Introduce the habit of engaging with and understanding the arts community.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jc w:val="center"/>
              <w:rPr>
                <w:b w:val="1"/>
                <w:sz w:val="20"/>
                <w:szCs w:val="20"/>
              </w:rPr>
            </w:pPr>
            <w:r w:rsidDel="00000000" w:rsidR="00000000" w:rsidRPr="00000000">
              <w:rPr>
                <w:b w:val="1"/>
                <w:sz w:val="20"/>
                <w:szCs w:val="20"/>
                <w:rtl w:val="0"/>
              </w:rPr>
              <w:t xml:space="preserve">March/ April</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Have students make contact with a local museum and create a visual or artistic response to an exhibition or event held at the museum.</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Capture progress notes or portfolio entries to document student understanding and growth.</w:t>
            </w:r>
          </w:p>
        </w:tc>
      </w:tr>
      <w:tr>
        <w:trPr>
          <w:trHeight w:val="160" w:hRule="atLeast"/>
        </w:trPr>
        <w:tc>
          <w:tcPr>
            <w:gridSpan w:val="5"/>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r>
          </w:p>
        </w:tc>
      </w:tr>
      <w:tr>
        <w:trPr>
          <w:trHeight w:val="1300" w:hRule="atLeast"/>
        </w:trPr>
        <w:tc>
          <w:tcPr>
            <w:gridSpan w:val="5"/>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40" w:lineRule="auto"/>
              <w:rPr>
                <w:b w:val="1"/>
                <w:sz w:val="20"/>
                <w:szCs w:val="20"/>
              </w:rPr>
            </w:pPr>
            <w:r w:rsidDel="00000000" w:rsidR="00000000" w:rsidRPr="00000000">
              <w:rPr>
                <w:b w:val="1"/>
                <w:rtl w:val="0"/>
              </w:rPr>
              <w:t xml:space="preserve">On-going Notes and EOY Reflections: </w:t>
            </w:r>
            <w:r w:rsidDel="00000000" w:rsidR="00000000" w:rsidRPr="00000000">
              <w:rPr>
                <w:b w:val="1"/>
                <w:sz w:val="20"/>
                <w:szCs w:val="20"/>
                <w:rtl w:val="0"/>
              </w:rPr>
              <w:tab/>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color w:val="808080"/>
                <w:sz w:val="20"/>
                <w:szCs w:val="20"/>
                <w:rtl w:val="0"/>
              </w:rPr>
              <w:t xml:space="preserve">Click here to enter text.</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00" w:line="240" w:lineRule="auto"/>
              <w:rPr>
                <w:sz w:val="20"/>
                <w:szCs w:val="20"/>
              </w:rPr>
            </w:pPr>
            <w:r w:rsidDel="00000000" w:rsidR="00000000" w:rsidRPr="00000000">
              <w:rPr>
                <w:rtl w:val="0"/>
              </w:rPr>
            </w:r>
          </w:p>
        </w:tc>
      </w:tr>
    </w:tbl>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0" w:line="276" w:lineRule="auto"/>
        <w:rPr>
          <w:b w:val="1"/>
          <w:sz w:val="60"/>
          <w:szCs w:val="60"/>
        </w:rPr>
      </w:pPr>
      <w:r w:rsidDel="00000000" w:rsidR="00000000" w:rsidRPr="00000000">
        <w:rPr>
          <w:rtl w:val="0"/>
        </w:rPr>
      </w:r>
    </w:p>
    <w:sectPr>
      <w:headerReference r:id="rId7" w:type="default"/>
      <w:headerReference r:id="rId8" w:type="first"/>
      <w:footerReference r:id="rId9" w:type="first"/>
      <w:pgSz w:h="15840" w:w="12240"/>
      <w:pgMar w:bottom="72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widowControl w:val="0"/>
      <w:rPr/>
    </w:pPr>
    <w:r w:rsidDel="00000000" w:rsidR="00000000" w:rsidRPr="00000000">
      <w:rPr>
        <w:rtl w:val="0"/>
      </w:rPr>
    </w:r>
  </w:p>
  <w:tbl>
    <w:tblPr>
      <w:tblStyle w:val="Table2"/>
      <w:tblW w:w="938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2820"/>
      <w:gridCol w:w="920"/>
      <w:gridCol w:w="1320"/>
      <w:gridCol w:w="2420"/>
      <w:gridCol w:w="40"/>
      <w:tblGridChange w:id="0">
        <w:tblGrid>
          <w:gridCol w:w="1860"/>
          <w:gridCol w:w="2820"/>
          <w:gridCol w:w="920"/>
          <w:gridCol w:w="1320"/>
          <w:gridCol w:w="2420"/>
          <w:gridCol w:w="40"/>
        </w:tblGrid>
      </w:tblGridChange>
    </w:tblGrid>
    <w:tr>
      <w:trPr>
        <w:trHeight w:val="62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7B">
          <w:pPr>
            <w:spacing w:line="240" w:lineRule="auto"/>
            <w:jc w:val="center"/>
            <w:rPr>
              <w:b w:val="1"/>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C">
          <w:pPr>
            <w:spacing w:line="240" w:lineRule="auto"/>
            <w:jc w:val="center"/>
            <w:rPr/>
          </w:pPr>
          <w:r w:rsidDel="00000000" w:rsidR="00000000" w:rsidRPr="00000000">
            <w:rPr>
              <w:rtl w:val="0"/>
            </w:rPr>
          </w:r>
        </w:p>
      </w:tc>
    </w:tr>
    <w:tr>
      <w:trPr>
        <w:trHeight w:val="7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0">
          <w:pPr>
            <w:spacing w:line="240" w:lineRule="auto"/>
            <w:rPr>
              <w:b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spacing w:line="240" w:lineRule="auto"/>
            <w:rPr>
              <w:b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3">
          <w:pPr>
            <w:spacing w:line="240" w:lineRule="auto"/>
            <w:rPr>
              <w:b w:val="1"/>
            </w:rPr>
          </w:pPr>
          <w:r w:rsidDel="00000000" w:rsidR="00000000" w:rsidRPr="00000000">
            <w:rPr>
              <w:rtl w:val="0"/>
            </w:rPr>
          </w:r>
        </w:p>
      </w:tc>
    </w:tr>
    <w:tr>
      <w:trPr>
        <w:trHeight w:val="7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5">
          <w:pPr>
            <w:spacing w:line="240" w:lineRule="auto"/>
            <w:rPr>
              <w:b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6">
          <w:pPr>
            <w:spacing w:line="240" w:lineRule="auto"/>
            <w:rPr>
              <w:b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spacing w:line="240" w:lineRule="auto"/>
            <w:rPr>
              <w:b w:val="1"/>
            </w:rPr>
          </w:pPr>
          <w:r w:rsidDel="00000000" w:rsidR="00000000" w:rsidRPr="00000000">
            <w:rPr>
              <w:rtl w:val="0"/>
            </w:rPr>
          </w:r>
        </w:p>
      </w:tc>
    </w:tr>
  </w:tbl>
  <w:p w:rsidR="00000000" w:rsidDel="00000000" w:rsidP="00000000" w:rsidRDefault="00000000" w:rsidRPr="00000000" w14:paraId="0000008A">
    <w:pPr>
      <w:spacing w:line="276"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widowControl w:val="0"/>
      <w:rPr/>
    </w:pPr>
    <w:r w:rsidDel="00000000" w:rsidR="00000000" w:rsidRPr="00000000">
      <w:rPr>
        <w:rtl w:val="0"/>
      </w:rPr>
    </w:r>
  </w:p>
  <w:tbl>
    <w:tblPr>
      <w:tblStyle w:val="Table3"/>
      <w:tblW w:w="9380.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0"/>
      <w:gridCol w:w="2820"/>
      <w:gridCol w:w="920"/>
      <w:gridCol w:w="1320"/>
      <w:gridCol w:w="2420"/>
      <w:gridCol w:w="40"/>
      <w:tblGridChange w:id="0">
        <w:tblGrid>
          <w:gridCol w:w="1860"/>
          <w:gridCol w:w="2820"/>
          <w:gridCol w:w="920"/>
          <w:gridCol w:w="1320"/>
          <w:gridCol w:w="2420"/>
          <w:gridCol w:w="40"/>
        </w:tblGrid>
      </w:tblGridChange>
    </w:tblGrid>
    <w:tr>
      <w:trPr>
        <w:trHeight w:val="62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C">
          <w:pPr>
            <w:spacing w:line="240" w:lineRule="auto"/>
            <w:jc w:val="center"/>
            <w:rPr>
              <w:b w:val="1"/>
            </w:rPr>
          </w:pPr>
          <w:r w:rsidDel="00000000" w:rsidR="00000000" w:rsidRPr="00000000">
            <w:rPr>
              <w:b w:val="1"/>
            </w:rPr>
            <w:drawing>
              <wp:inline distB="0" distT="0" distL="0" distR="0">
                <wp:extent cx="847725" cy="96964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7725" cy="969645"/>
                        </a:xfrm>
                        <a:prstGeom prst="rect"/>
                        <a:ln/>
                      </pic:spPr>
                    </pic:pic>
                  </a:graphicData>
                </a:graphic>
              </wp:inline>
            </w:drawing>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D">
          <w:pPr>
            <w:spacing w:line="240" w:lineRule="auto"/>
            <w:jc w:val="center"/>
            <w:rPr/>
          </w:pPr>
          <w:r w:rsidDel="00000000" w:rsidR="00000000" w:rsidRPr="00000000">
            <w:rPr>
              <w:rFonts w:ascii="EB Garamond" w:cs="EB Garamond" w:eastAsia="EB Garamond" w:hAnsi="EB Garamond"/>
              <w:sz w:val="44"/>
              <w:szCs w:val="44"/>
              <w:rtl w:val="0"/>
            </w:rPr>
            <w:t xml:space="preserve">Teacher Professional Goal</w:t>
          </w:r>
          <w:r w:rsidDel="00000000" w:rsidR="00000000" w:rsidRPr="00000000">
            <w:rPr>
              <w:rtl w:val="0"/>
            </w:rPr>
          </w:r>
        </w:p>
      </w:tc>
    </w:tr>
    <w:tr>
      <w:trPr>
        <w:trHeight w:val="7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1">
          <w:pPr>
            <w:spacing w:line="240" w:lineRule="auto"/>
            <w:rPr>
              <w:b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2">
          <w:pPr>
            <w:spacing w:line="240" w:lineRule="auto"/>
            <w:rPr>
              <w:b w:val="1"/>
            </w:rPr>
          </w:pPr>
          <w:r w:rsidDel="00000000" w:rsidR="00000000" w:rsidRPr="00000000">
            <w:rPr>
              <w:b w:val="1"/>
              <w:rtl w:val="0"/>
            </w:rPr>
            <w:t xml:space="preserve">Employee Name:</w:t>
            <w:br w:type="textWrapping"/>
          </w:r>
          <w:r w:rsidDel="00000000" w:rsidR="00000000" w:rsidRPr="00000000">
            <w:rPr>
              <w:color w:val="808080"/>
              <w:rtl w:val="0"/>
            </w:rPr>
            <w:t xml:space="preserve">Click here to enter text.</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4">
          <w:pPr>
            <w:spacing w:line="240" w:lineRule="auto"/>
            <w:rPr>
              <w:b w:val="1"/>
            </w:rPr>
          </w:pPr>
          <w:r w:rsidDel="00000000" w:rsidR="00000000" w:rsidRPr="00000000">
            <w:rPr>
              <w:b w:val="1"/>
              <w:rtl w:val="0"/>
            </w:rPr>
            <w:t xml:space="preserve">Campus:</w:t>
          </w:r>
        </w:p>
        <w:p w:rsidR="00000000" w:rsidDel="00000000" w:rsidP="00000000" w:rsidRDefault="00000000" w:rsidRPr="00000000" w14:paraId="00000095">
          <w:pPr>
            <w:spacing w:line="240" w:lineRule="auto"/>
            <w:rPr>
              <w:b w:val="1"/>
            </w:rPr>
          </w:pPr>
          <w:r w:rsidDel="00000000" w:rsidR="00000000" w:rsidRPr="00000000">
            <w:rPr>
              <w:color w:val="808080"/>
              <w:rtl w:val="0"/>
            </w:rPr>
            <w:t xml:space="preserve">Click here to enter text.</w:t>
          </w:r>
          <w:r w:rsidDel="00000000" w:rsidR="00000000" w:rsidRPr="00000000">
            <w:rPr>
              <w:rtl w:val="0"/>
            </w:rPr>
          </w:r>
        </w:p>
      </w:tc>
    </w:tr>
    <w:tr>
      <w:trPr>
        <w:trHeight w:val="7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7">
          <w:pPr>
            <w:spacing w:line="240" w:lineRule="auto"/>
            <w:rPr>
              <w:b w:val="1"/>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8">
          <w:pPr>
            <w:spacing w:line="240" w:lineRule="auto"/>
            <w:rPr>
              <w:b w:val="1"/>
            </w:rPr>
          </w:pPr>
          <w:r w:rsidDel="00000000" w:rsidR="00000000" w:rsidRPr="00000000">
            <w:rPr>
              <w:b w:val="1"/>
              <w:rtl w:val="0"/>
            </w:rPr>
            <w:t xml:space="preserve">Date of Initial Review </w:t>
            <w:br w:type="textWrapping"/>
          </w:r>
          <w:r w:rsidDel="00000000" w:rsidR="00000000" w:rsidRPr="00000000">
            <w:rPr>
              <w:color w:val="808080"/>
              <w:rtl w:val="0"/>
            </w:rPr>
            <w:t xml:space="preserve">Click here to enter a date.</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A">
          <w:pPr>
            <w:spacing w:line="240" w:lineRule="auto"/>
            <w:rPr>
              <w:b w:val="1"/>
            </w:rPr>
          </w:pPr>
          <w:r w:rsidDel="00000000" w:rsidR="00000000" w:rsidRPr="00000000">
            <w:rPr>
              <w:b w:val="1"/>
              <w:rtl w:val="0"/>
            </w:rPr>
            <w:t xml:space="preserve">Date of Final Review </w:t>
            <w:br w:type="textWrapping"/>
          </w:r>
          <w:r w:rsidDel="00000000" w:rsidR="00000000" w:rsidRPr="00000000">
            <w:rPr>
              <w:color w:val="808080"/>
              <w:rtl w:val="0"/>
            </w:rPr>
            <w:t xml:space="preserve">Click here to enter a date.</w:t>
          </w:r>
          <w:r w:rsidDel="00000000" w:rsidR="00000000" w:rsidRPr="00000000">
            <w:rPr>
              <w:rtl w:val="0"/>
            </w:rPr>
          </w:r>
        </w:p>
      </w:tc>
    </w:tr>
  </w:tbl>
  <w:p w:rsidR="00000000" w:rsidDel="00000000" w:rsidP="00000000" w:rsidRDefault="00000000" w:rsidRPr="00000000" w14:paraId="0000009C">
    <w:pPr>
      <w:spacing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20" w:hanging="360"/>
      </w:pPr>
      <w:rPr>
        <w:rFonts w:ascii="Arial" w:cs="Arial" w:eastAsia="Arial" w:hAnsi="Arial"/>
        <w:sz w:val="22"/>
        <w:szCs w:val="22"/>
      </w:rPr>
    </w:lvl>
    <w:lvl w:ilvl="1">
      <w:start w:val="1"/>
      <w:numFmt w:val="bullet"/>
      <w:lvlText w:val="o"/>
      <w:lvlJc w:val="left"/>
      <w:pPr>
        <w:ind w:left="1140" w:hanging="360"/>
      </w:pPr>
      <w:rPr>
        <w:rFonts w:ascii="Arial" w:cs="Arial" w:eastAsia="Arial" w:hAnsi="Arial"/>
      </w:rPr>
    </w:lvl>
    <w:lvl w:ilvl="2">
      <w:start w:val="1"/>
      <w:numFmt w:val="bullet"/>
      <w:lvlText w:val="▪"/>
      <w:lvlJc w:val="left"/>
      <w:pPr>
        <w:ind w:left="1860" w:hanging="360"/>
      </w:pPr>
      <w:rPr>
        <w:rFonts w:ascii="Arial" w:cs="Arial" w:eastAsia="Arial" w:hAnsi="Arial"/>
      </w:rPr>
    </w:lvl>
    <w:lvl w:ilvl="3">
      <w:start w:val="1"/>
      <w:numFmt w:val="bullet"/>
      <w:lvlText w:val="●"/>
      <w:lvlJc w:val="left"/>
      <w:pPr>
        <w:ind w:left="2580" w:hanging="360"/>
      </w:pPr>
      <w:rPr>
        <w:rFonts w:ascii="Arial" w:cs="Arial" w:eastAsia="Arial" w:hAnsi="Arial"/>
      </w:rPr>
    </w:lvl>
    <w:lvl w:ilvl="4">
      <w:start w:val="1"/>
      <w:numFmt w:val="bullet"/>
      <w:lvlText w:val="o"/>
      <w:lvlJc w:val="left"/>
      <w:pPr>
        <w:ind w:left="3300" w:hanging="360"/>
      </w:pPr>
      <w:rPr>
        <w:rFonts w:ascii="Arial" w:cs="Arial" w:eastAsia="Arial" w:hAnsi="Arial"/>
      </w:rPr>
    </w:lvl>
    <w:lvl w:ilvl="5">
      <w:start w:val="1"/>
      <w:numFmt w:val="bullet"/>
      <w:lvlText w:val="▪"/>
      <w:lvlJc w:val="left"/>
      <w:pPr>
        <w:ind w:left="4020" w:hanging="360"/>
      </w:pPr>
      <w:rPr>
        <w:rFonts w:ascii="Arial" w:cs="Arial" w:eastAsia="Arial" w:hAnsi="Arial"/>
      </w:rPr>
    </w:lvl>
    <w:lvl w:ilvl="6">
      <w:start w:val="1"/>
      <w:numFmt w:val="bullet"/>
      <w:lvlText w:val="●"/>
      <w:lvlJc w:val="left"/>
      <w:pPr>
        <w:ind w:left="4740" w:hanging="360"/>
      </w:pPr>
      <w:rPr>
        <w:rFonts w:ascii="Arial" w:cs="Arial" w:eastAsia="Arial" w:hAnsi="Arial"/>
      </w:rPr>
    </w:lvl>
    <w:lvl w:ilvl="7">
      <w:start w:val="1"/>
      <w:numFmt w:val="bullet"/>
      <w:lvlText w:val="o"/>
      <w:lvlJc w:val="left"/>
      <w:pPr>
        <w:ind w:left="5460" w:hanging="360"/>
      </w:pPr>
      <w:rPr>
        <w:rFonts w:ascii="Arial" w:cs="Arial" w:eastAsia="Arial" w:hAnsi="Arial"/>
      </w:rPr>
    </w:lvl>
    <w:lvl w:ilvl="8">
      <w:start w:val="1"/>
      <w:numFmt w:val="bullet"/>
      <w:lvlText w:val="▪"/>
      <w:lvlJc w:val="left"/>
      <w:pPr>
        <w:ind w:left="61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www.amazon.com/gp/product/0807748188/ref=as_li_tl?ie=UTF8&amp;camp=1789&amp;creative=9325&amp;creativeASIN=0807748188&amp;linkCode=as2&amp;tag=teachchann-20&amp;linkId=7JAWUG4URC3YCBWG"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