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EFEFEF"/>
  <w:body>
    <w:p w:rsidR="00000000" w:rsidDel="00000000" w:rsidP="00000000" w:rsidRDefault="00000000" w:rsidRPr="00000000" w14:paraId="00000000">
      <w:pPr>
        <w:spacing w:line="240" w:lineRule="auto"/>
        <w:contextualSpacing w:val="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_____________ Initiative Proposal </w:t>
      </w:r>
    </w:p>
    <w:p w:rsidR="00000000" w:rsidDel="00000000" w:rsidP="00000000" w:rsidRDefault="00000000" w:rsidRPr="00000000" w14:paraId="00000001">
      <w:pPr>
        <w:spacing w:line="240" w:lineRule="auto"/>
        <w:contextualSpacing w:val="0"/>
        <w:jc w:val="center"/>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2018-2019</w:t>
      </w:r>
      <w:r w:rsidDel="00000000" w:rsidR="00000000" w:rsidRPr="00000000">
        <w:rPr>
          <w:rtl w:val="0"/>
        </w:rPr>
      </w:r>
    </w:p>
    <w:p w:rsidR="00000000" w:rsidDel="00000000" w:rsidP="00000000" w:rsidRDefault="00000000" w:rsidRPr="00000000" w14:paraId="00000002">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spacing w:line="240" w:lineRule="auto"/>
        <w:contextualSpacing w:val="0"/>
        <w:rPr>
          <w:rFonts w:ascii="Garamond" w:cs="Garamond" w:eastAsia="Garamond" w:hAnsi="Garamond"/>
          <w:sz w:val="24"/>
          <w:szCs w:val="24"/>
          <w:u w:val="single"/>
        </w:rPr>
      </w:pPr>
      <w:r w:rsidDel="00000000" w:rsidR="00000000" w:rsidRPr="00000000">
        <w:rPr>
          <w:rFonts w:ascii="Garamond" w:cs="Garamond" w:eastAsia="Garamond" w:hAnsi="Garamond"/>
          <w:b w:val="1"/>
          <w:sz w:val="24"/>
          <w:szCs w:val="24"/>
          <w:rtl w:val="0"/>
        </w:rPr>
        <w:t xml:space="preserve">What is the Problem of Practice? </w:t>
      </w:r>
      <w:r w:rsidDel="00000000" w:rsidR="00000000" w:rsidRPr="00000000">
        <w:rPr>
          <w:rFonts w:ascii="Garamond" w:cs="Garamond" w:eastAsia="Garamond" w:hAnsi="Garamond"/>
          <w:b w:val="1"/>
          <w:sz w:val="24"/>
          <w:szCs w:val="24"/>
          <w:u w:val="single"/>
          <w:rtl w:val="0"/>
        </w:rPr>
        <w:t xml:space="preserve">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contextualSpacing w:val="0"/>
        <w:rPr>
          <w:sz w:val="24"/>
          <w:szCs w:val="24"/>
        </w:rPr>
      </w:pPr>
      <w:r w:rsidDel="00000000" w:rsidR="00000000" w:rsidRPr="00000000">
        <w:rPr>
          <w:rtl w:val="0"/>
        </w:rPr>
      </w:r>
    </w:p>
    <w:p w:rsidR="00000000" w:rsidDel="00000000" w:rsidP="00000000" w:rsidRDefault="00000000" w:rsidRPr="00000000" w14:paraId="00000005">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What STRATEGY are you seeking to affect change?  </w:t>
      </w:r>
    </w:p>
    <w:p w:rsidR="00000000" w:rsidDel="00000000" w:rsidP="00000000" w:rsidRDefault="00000000" w:rsidRPr="00000000" w14:paraId="00000006">
      <w:pPr>
        <w:numPr>
          <w:ilvl w:val="0"/>
          <w:numId w:val="2"/>
        </w:numPr>
        <w:spacing w:line="240" w:lineRule="auto"/>
        <w:ind w:left="720" w:hanging="360"/>
        <w:rPr>
          <w:rFonts w:ascii="Garamond" w:cs="Garamond" w:eastAsia="Garamond" w:hAnsi="Garamond"/>
          <w:b w:val="1"/>
          <w:sz w:val="24"/>
          <w:szCs w:val="24"/>
          <w:u w:val="none"/>
        </w:rPr>
      </w:pPr>
      <w:r w:rsidDel="00000000" w:rsidR="00000000" w:rsidRPr="00000000">
        <w:rPr>
          <w:rtl w:val="0"/>
        </w:rPr>
      </w:r>
    </w:p>
    <w:p w:rsidR="00000000" w:rsidDel="00000000" w:rsidP="00000000" w:rsidRDefault="00000000" w:rsidRPr="00000000" w14:paraId="00000007">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Who will be the TARGETED students be and what data was used to select them?</w:t>
      </w:r>
      <w:r w:rsidDel="00000000" w:rsidR="00000000" w:rsidRPr="00000000">
        <w:rPr>
          <w:rtl w:val="0"/>
        </w:rPr>
      </w:r>
    </w:p>
    <w:p w:rsidR="00000000" w:rsidDel="00000000" w:rsidP="00000000" w:rsidRDefault="00000000" w:rsidRPr="00000000" w14:paraId="00000008">
      <w:pPr>
        <w:numPr>
          <w:ilvl w:val="0"/>
          <w:numId w:val="6"/>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will target ___ </w:t>
      </w:r>
    </w:p>
    <w:p w:rsidR="00000000" w:rsidDel="00000000" w:rsidP="00000000" w:rsidRDefault="00000000" w:rsidRPr="00000000" w14:paraId="00000009">
      <w:pPr>
        <w:numPr>
          <w:ilvl w:val="0"/>
          <w:numId w:val="8"/>
        </w:numPr>
        <w:spacing w:line="240" w:lineRule="auto"/>
        <w:ind w:left="720" w:hanging="360"/>
        <w:contextualSpacing w:val="0"/>
        <w:rPr>
          <w:sz w:val="24"/>
          <w:szCs w:val="24"/>
        </w:rPr>
      </w:pPr>
      <w:r w:rsidDel="00000000" w:rsidR="00000000" w:rsidRPr="00000000">
        <w:rPr>
          <w:rFonts w:ascii="Garamond" w:cs="Garamond" w:eastAsia="Garamond" w:hAnsi="Garamond"/>
          <w:sz w:val="24"/>
          <w:szCs w:val="24"/>
          <w:rtl w:val="0"/>
        </w:rPr>
        <w:t xml:space="preserve">The data used to select students to participate in this initiative </w:t>
      </w:r>
      <w:r w:rsidDel="00000000" w:rsidR="00000000" w:rsidRPr="00000000">
        <w:rPr>
          <w:rtl w:val="0"/>
        </w:rPr>
      </w:r>
    </w:p>
    <w:p w:rsidR="00000000" w:rsidDel="00000000" w:rsidP="00000000" w:rsidRDefault="00000000" w:rsidRPr="00000000" w14:paraId="0000000A">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B">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What data from your Title I Needs Assessment supports the use of this initiative?  </w:t>
      </w:r>
    </w:p>
    <w:p w:rsidR="00000000" w:rsidDel="00000000" w:rsidP="00000000" w:rsidRDefault="00000000" w:rsidRPr="00000000" w14:paraId="0000000C">
      <w:pPr>
        <w:numPr>
          <w:ilvl w:val="0"/>
          <w:numId w:val="10"/>
        </w:numPr>
        <w:spacing w:line="240" w:lineRule="auto"/>
        <w:ind w:left="720" w:hanging="36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D">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SMART Goals of the expected outcome.  What is the deliverable you expect because of this initiative and how will you monitor it?    </w:t>
      </w:r>
      <w:r w:rsidDel="00000000" w:rsidR="00000000" w:rsidRPr="00000000">
        <w:rPr>
          <w:rtl w:val="0"/>
        </w:rPr>
      </w:r>
    </w:p>
    <w:p w:rsidR="00000000" w:rsidDel="00000000" w:rsidP="00000000" w:rsidRDefault="00000000" w:rsidRPr="00000000" w14:paraId="0000000E">
      <w:pPr>
        <w:numPr>
          <w:ilvl w:val="0"/>
          <w:numId w:val="7"/>
        </w:numPr>
        <w:spacing w:line="240" w:lineRule="auto"/>
        <w:ind w:left="720" w:hanging="36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Identify the Research Based Evidence that supports this initiative.  Start with “What Works Clearinghouse.” </w:t>
      </w:r>
      <w:r w:rsidDel="00000000" w:rsidR="00000000" w:rsidRPr="00000000">
        <w:rPr>
          <w:rtl w:val="0"/>
        </w:rPr>
      </w:r>
    </w:p>
    <w:p w:rsidR="00000000" w:rsidDel="00000000" w:rsidP="00000000" w:rsidRDefault="00000000" w:rsidRPr="00000000" w14:paraId="00000011">
      <w:pPr>
        <w:widowControl w:val="0"/>
        <w:numPr>
          <w:ilvl w:val="0"/>
          <w:numId w:val="9"/>
        </w:numPr>
        <w:spacing w:after="100" w:lineRule="auto"/>
        <w:ind w:left="72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Who will implement the initiative and what training do they need?   </w:t>
      </w:r>
      <w:r w:rsidDel="00000000" w:rsidR="00000000" w:rsidRPr="00000000">
        <w:rPr>
          <w:rtl w:val="0"/>
        </w:rPr>
      </w:r>
    </w:p>
    <w:p w:rsidR="00000000" w:rsidDel="00000000" w:rsidP="00000000" w:rsidRDefault="00000000" w:rsidRPr="00000000" w14:paraId="00000014">
      <w:pPr>
        <w:spacing w:line="240" w:lineRule="auto"/>
        <w:contextualSpacing w:val="0"/>
        <w:rPr>
          <w:rFonts w:ascii="Garamond" w:cs="Garamond" w:eastAsia="Garamond" w:hAnsi="Garamond"/>
          <w:sz w:val="24"/>
          <w:szCs w:val="24"/>
          <w:u w:val="single"/>
        </w:rPr>
      </w:pPr>
      <w:r w:rsidDel="00000000" w:rsidR="00000000" w:rsidRPr="00000000">
        <w:rPr>
          <w:rtl w:val="0"/>
        </w:rPr>
      </w:r>
    </w:p>
    <w:tbl>
      <w:tblPr>
        <w:tblStyle w:val="Table1"/>
        <w:tblW w:w="99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5"/>
        <w:gridCol w:w="2415"/>
        <w:gridCol w:w="4365"/>
        <w:tblGridChange w:id="0">
          <w:tblGrid>
            <w:gridCol w:w="3135"/>
            <w:gridCol w:w="2415"/>
            <w:gridCol w:w="4365"/>
          </w:tblGrid>
        </w:tblGridChange>
      </w:tblGrid>
      <w:tr>
        <w:tc>
          <w:tcPr>
            <w:vAlign w:val="top"/>
          </w:tcPr>
          <w:p w:rsidR="00000000" w:rsidDel="00000000" w:rsidP="00000000" w:rsidRDefault="00000000" w:rsidRPr="00000000" w14:paraId="00000015">
            <w:pPr>
              <w:spacing w:line="240" w:lineRule="auto"/>
              <w:contextualSpacing w:val="0"/>
              <w:rPr>
                <w:rFonts w:ascii="Garamond" w:cs="Garamond" w:eastAsia="Garamond" w:hAnsi="Garamond"/>
                <w:sz w:val="24"/>
                <w:szCs w:val="24"/>
                <w:u w:val="single"/>
              </w:rPr>
            </w:pPr>
            <w:r w:rsidDel="00000000" w:rsidR="00000000" w:rsidRPr="00000000">
              <w:rPr>
                <w:rFonts w:ascii="Garamond" w:cs="Garamond" w:eastAsia="Garamond" w:hAnsi="Garamond"/>
                <w:b w:val="1"/>
                <w:sz w:val="24"/>
                <w:szCs w:val="24"/>
                <w:u w:val="single"/>
                <w:rtl w:val="0"/>
              </w:rPr>
              <w:t xml:space="preserve">NAME </w:t>
            </w:r>
            <w:r w:rsidDel="00000000" w:rsidR="00000000" w:rsidRPr="00000000">
              <w:rPr>
                <w:rtl w:val="0"/>
              </w:rPr>
            </w:r>
          </w:p>
        </w:tc>
        <w:tc>
          <w:tcPr>
            <w:vAlign w:val="top"/>
          </w:tcPr>
          <w:p w:rsidR="00000000" w:rsidDel="00000000" w:rsidP="00000000" w:rsidRDefault="00000000" w:rsidRPr="00000000" w14:paraId="00000016">
            <w:pPr>
              <w:spacing w:line="240" w:lineRule="auto"/>
              <w:contextualSpacing w:val="0"/>
              <w:rPr>
                <w:rFonts w:ascii="Garamond" w:cs="Garamond" w:eastAsia="Garamond" w:hAnsi="Garamond"/>
                <w:sz w:val="24"/>
                <w:szCs w:val="24"/>
                <w:u w:val="single"/>
              </w:rPr>
            </w:pPr>
            <w:r w:rsidDel="00000000" w:rsidR="00000000" w:rsidRPr="00000000">
              <w:rPr>
                <w:rFonts w:ascii="Garamond" w:cs="Garamond" w:eastAsia="Garamond" w:hAnsi="Garamond"/>
                <w:b w:val="1"/>
                <w:sz w:val="24"/>
                <w:szCs w:val="24"/>
                <w:u w:val="single"/>
                <w:rtl w:val="0"/>
              </w:rPr>
              <w:t xml:space="preserve">SUBJECT/GRADE</w:t>
            </w:r>
            <w:r w:rsidDel="00000000" w:rsidR="00000000" w:rsidRPr="00000000">
              <w:rPr>
                <w:rtl w:val="0"/>
              </w:rPr>
            </w:r>
          </w:p>
        </w:tc>
        <w:tc>
          <w:tcPr>
            <w:vAlign w:val="top"/>
          </w:tcPr>
          <w:p w:rsidR="00000000" w:rsidDel="00000000" w:rsidP="00000000" w:rsidRDefault="00000000" w:rsidRPr="00000000" w14:paraId="00000017">
            <w:pPr>
              <w:spacing w:line="240" w:lineRule="auto"/>
              <w:contextualSpacing w:val="0"/>
              <w:rPr>
                <w:rFonts w:ascii="Garamond" w:cs="Garamond" w:eastAsia="Garamond" w:hAnsi="Garamond"/>
                <w:sz w:val="24"/>
                <w:szCs w:val="24"/>
                <w:u w:val="single"/>
              </w:rPr>
            </w:pPr>
            <w:r w:rsidDel="00000000" w:rsidR="00000000" w:rsidRPr="00000000">
              <w:rPr>
                <w:rFonts w:ascii="Garamond" w:cs="Garamond" w:eastAsia="Garamond" w:hAnsi="Garamond"/>
                <w:b w:val="1"/>
                <w:sz w:val="24"/>
                <w:szCs w:val="24"/>
                <w:u w:val="single"/>
                <w:rtl w:val="0"/>
              </w:rPr>
              <w:t xml:space="preserve">NEEDED PROFESSIONAL DEVELOPMENT</w:t>
            </w:r>
            <w:r w:rsidDel="00000000" w:rsidR="00000000" w:rsidRPr="00000000">
              <w:rPr>
                <w:rtl w:val="0"/>
              </w:rPr>
            </w:r>
          </w:p>
        </w:tc>
      </w:tr>
      <w:tr>
        <w:tc>
          <w:tcPr>
            <w:vAlign w:val="top"/>
          </w:tcPr>
          <w:p w:rsidR="00000000" w:rsidDel="00000000" w:rsidP="00000000" w:rsidRDefault="00000000" w:rsidRPr="00000000" w14:paraId="00000018">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19">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1A">
            <w:pPr>
              <w:spacing w:line="240" w:lineRule="auto"/>
              <w:contextualSpacing w:val="0"/>
              <w:rPr>
                <w:rFonts w:ascii="Garamond" w:cs="Garamond" w:eastAsia="Garamond" w:hAnsi="Garamond"/>
                <w:sz w:val="24"/>
                <w:szCs w:val="24"/>
              </w:rPr>
            </w:pPr>
            <w:r w:rsidDel="00000000" w:rsidR="00000000" w:rsidRPr="00000000">
              <w:rPr>
                <w:rtl w:val="0"/>
              </w:rPr>
            </w:r>
          </w:p>
        </w:tc>
      </w:tr>
      <w:tr>
        <w:tc>
          <w:tcPr>
            <w:vAlign w:val="top"/>
          </w:tcPr>
          <w:p w:rsidR="00000000" w:rsidDel="00000000" w:rsidP="00000000" w:rsidRDefault="00000000" w:rsidRPr="00000000" w14:paraId="0000001B">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1C">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1D">
            <w:pPr>
              <w:spacing w:line="240" w:lineRule="auto"/>
              <w:contextualSpacing w:val="0"/>
              <w:rPr>
                <w:rFonts w:ascii="Garamond" w:cs="Garamond" w:eastAsia="Garamond" w:hAnsi="Garamond"/>
                <w:sz w:val="24"/>
                <w:szCs w:val="24"/>
              </w:rPr>
            </w:pPr>
            <w:r w:rsidDel="00000000" w:rsidR="00000000" w:rsidRPr="00000000">
              <w:rPr>
                <w:rtl w:val="0"/>
              </w:rPr>
            </w:r>
          </w:p>
        </w:tc>
      </w:tr>
      <w:tr>
        <w:tc>
          <w:tcPr>
            <w:vAlign w:val="top"/>
          </w:tcPr>
          <w:p w:rsidR="00000000" w:rsidDel="00000000" w:rsidP="00000000" w:rsidRDefault="00000000" w:rsidRPr="00000000" w14:paraId="0000001E">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1F">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20">
            <w:pPr>
              <w:spacing w:line="240" w:lineRule="auto"/>
              <w:contextualSpacing w:val="0"/>
              <w:rPr>
                <w:rFonts w:ascii="Garamond" w:cs="Garamond" w:eastAsia="Garamond" w:hAnsi="Garamond"/>
                <w:sz w:val="24"/>
                <w:szCs w:val="24"/>
              </w:rPr>
            </w:pPr>
            <w:r w:rsidDel="00000000" w:rsidR="00000000" w:rsidRPr="00000000">
              <w:rPr>
                <w:rtl w:val="0"/>
              </w:rPr>
            </w:r>
          </w:p>
        </w:tc>
      </w:tr>
      <w:tr>
        <w:tc>
          <w:tcPr>
            <w:vAlign w:val="top"/>
          </w:tcPr>
          <w:p w:rsidR="00000000" w:rsidDel="00000000" w:rsidP="00000000" w:rsidRDefault="00000000" w:rsidRPr="00000000" w14:paraId="00000021">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22">
            <w:pPr>
              <w:spacing w:line="240" w:lineRule="auto"/>
              <w:contextualSpacing w:val="0"/>
              <w:rPr>
                <w:rFonts w:ascii="Garamond" w:cs="Garamond" w:eastAsia="Garamond" w:hAnsi="Garamond"/>
                <w:sz w:val="24"/>
                <w:szCs w:val="24"/>
              </w:rPr>
            </w:pPr>
            <w:r w:rsidDel="00000000" w:rsidR="00000000" w:rsidRPr="00000000">
              <w:rPr>
                <w:rtl w:val="0"/>
              </w:rPr>
            </w:r>
          </w:p>
        </w:tc>
        <w:tc>
          <w:tcPr>
            <w:vAlign w:val="top"/>
          </w:tcPr>
          <w:p w:rsidR="00000000" w:rsidDel="00000000" w:rsidP="00000000" w:rsidRDefault="00000000" w:rsidRPr="00000000" w14:paraId="00000023">
            <w:pPr>
              <w:spacing w:line="240" w:lineRule="auto"/>
              <w:contextualSpacing w:val="0"/>
              <w:rPr>
                <w:rFonts w:ascii="Garamond" w:cs="Garamond" w:eastAsia="Garamond" w:hAnsi="Garamond"/>
                <w:sz w:val="24"/>
                <w:szCs w:val="24"/>
              </w:rPr>
            </w:pPr>
            <w:r w:rsidDel="00000000" w:rsidR="00000000" w:rsidRPr="00000000">
              <w:rPr>
                <w:rtl w:val="0"/>
              </w:rPr>
            </w:r>
          </w:p>
        </w:tc>
      </w:tr>
    </w:tbl>
    <w:p w:rsidR="00000000" w:rsidDel="00000000" w:rsidP="00000000" w:rsidRDefault="00000000" w:rsidRPr="00000000" w14:paraId="00000024">
      <w:pPr>
        <w:spacing w:line="240" w:lineRule="auto"/>
        <w:contextualSpacing w:val="0"/>
        <w:rPr>
          <w:rFonts w:ascii="Garamond" w:cs="Garamond" w:eastAsia="Garamond" w:hAnsi="Garamond"/>
          <w:sz w:val="24"/>
          <w:szCs w:val="24"/>
          <w:u w:val="single"/>
        </w:rPr>
      </w:pPr>
      <w:r w:rsidDel="00000000" w:rsidR="00000000" w:rsidRPr="00000000">
        <w:rPr>
          <w:rtl w:val="0"/>
        </w:rPr>
      </w:r>
    </w:p>
    <w:p w:rsidR="00000000" w:rsidDel="00000000" w:rsidP="00000000" w:rsidRDefault="00000000" w:rsidRPr="00000000" w14:paraId="00000025">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How will the initiative be implemented?  Include the day(s) of the week and time.</w:t>
      </w:r>
      <w:r w:rsidDel="00000000" w:rsidR="00000000" w:rsidRPr="00000000">
        <w:rPr>
          <w:rtl w:val="0"/>
        </w:rPr>
      </w:r>
    </w:p>
    <w:p w:rsidR="00000000" w:rsidDel="00000000" w:rsidP="00000000" w:rsidRDefault="00000000" w:rsidRPr="00000000" w14:paraId="00000026">
      <w:pPr>
        <w:numPr>
          <w:ilvl w:val="0"/>
          <w:numId w:val="4"/>
        </w:numPr>
        <w:spacing w:line="240" w:lineRule="auto"/>
        <w:ind w:left="720" w:hanging="36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8">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How will teacher be or have been part of the decision making process to implement/pilot this initiative?  </w:t>
      </w:r>
    </w:p>
    <w:p w:rsidR="00000000" w:rsidDel="00000000" w:rsidP="00000000" w:rsidRDefault="00000000" w:rsidRPr="00000000" w14:paraId="00000029">
      <w:pPr>
        <w:numPr>
          <w:ilvl w:val="0"/>
          <w:numId w:val="5"/>
        </w:numPr>
        <w:spacing w:line="240" w:lineRule="auto"/>
        <w:ind w:left="720" w:hanging="36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A">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B">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Create a GoogleDoc identifying the students who have been selected for this service.  Include their name, grade, and eligibility score.  Share the list with your Asst Supt, Coordinator, and Federal Programs.  Identify title below. </w:t>
      </w:r>
      <w:r w:rsidDel="00000000" w:rsidR="00000000" w:rsidRPr="00000000">
        <w:rPr>
          <w:rtl w:val="0"/>
        </w:rPr>
      </w:r>
    </w:p>
    <w:p w:rsidR="00000000" w:rsidDel="00000000" w:rsidP="00000000" w:rsidRDefault="00000000" w:rsidRPr="00000000" w14:paraId="0000002C">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D">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E">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Costs including materials required for implementation:</w:t>
      </w:r>
      <w:r w:rsidDel="00000000" w:rsidR="00000000" w:rsidRPr="00000000">
        <w:rPr>
          <w:rtl w:val="0"/>
        </w:rPr>
      </w:r>
    </w:p>
    <w:p w:rsidR="00000000" w:rsidDel="00000000" w:rsidP="00000000" w:rsidRDefault="00000000" w:rsidRPr="00000000" w14:paraId="0000002F">
      <w:pPr>
        <w:spacing w:line="240" w:lineRule="auto"/>
        <w:ind w:left="720" w:firstLine="0"/>
        <w:contextualSpacing w:val="0"/>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30">
      <w:pPr>
        <w:spacing w:line="240" w:lineRule="auto"/>
        <w:ind w:left="1440" w:firstLine="0"/>
        <w:contextualSpacing w:val="0"/>
        <w:rPr>
          <w:rFonts w:ascii="Garamond" w:cs="Garamond" w:eastAsia="Garamond" w:hAnsi="Garamond"/>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Garamond" w:cs="Garamond" w:eastAsia="Garamond" w:hAnsi="Garamond"/>
          <w:sz w:val="24"/>
          <w:szCs w:val="24"/>
          <w:rtl w:val="0"/>
        </w:rPr>
        <w:t xml:space="preserve">Stipend costs:  $25 hour *___certified staff*____hours=$______</w:t>
      </w:r>
    </w:p>
    <w:p w:rsidR="00000000" w:rsidDel="00000000" w:rsidP="00000000" w:rsidRDefault="00000000" w:rsidRPr="00000000" w14:paraId="00000031">
      <w:pPr>
        <w:spacing w:line="240" w:lineRule="auto"/>
        <w:ind w:left="1440" w:firstLine="0"/>
        <w:contextualSpacing w:val="0"/>
        <w:rPr>
          <w:rFonts w:ascii="Garamond" w:cs="Garamond" w:eastAsia="Garamond" w:hAnsi="Garamond"/>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Garamond" w:cs="Garamond" w:eastAsia="Garamond" w:hAnsi="Garamond"/>
          <w:sz w:val="24"/>
          <w:szCs w:val="24"/>
          <w:rtl w:val="0"/>
        </w:rPr>
        <w:t xml:space="preserve">Full Day substitutes: $118 * ___days*____substitutes = $_______</w:t>
      </w:r>
    </w:p>
    <w:p w:rsidR="00000000" w:rsidDel="00000000" w:rsidP="00000000" w:rsidRDefault="00000000" w:rsidRPr="00000000" w14:paraId="00000032">
      <w:pPr>
        <w:spacing w:line="240" w:lineRule="auto"/>
        <w:ind w:left="1440" w:firstLine="0"/>
        <w:contextualSpacing w:val="0"/>
        <w:rPr>
          <w:rFonts w:ascii="Garamond" w:cs="Garamond" w:eastAsia="Garamond" w:hAnsi="Garamond"/>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Garamond" w:cs="Garamond" w:eastAsia="Garamond" w:hAnsi="Garamond"/>
          <w:sz w:val="24"/>
          <w:szCs w:val="24"/>
          <w:rtl w:val="0"/>
        </w:rPr>
        <w:t xml:space="preserve">Materials needed:  </w:t>
      </w:r>
    </w:p>
    <w:p w:rsidR="00000000" w:rsidDel="00000000" w:rsidP="00000000" w:rsidRDefault="00000000" w:rsidRPr="00000000" w14:paraId="00000033">
      <w:pPr>
        <w:numPr>
          <w:ilvl w:val="0"/>
          <w:numId w:val="3"/>
        </w:numPr>
        <w:spacing w:line="240" w:lineRule="auto"/>
        <w:ind w:left="2880" w:hanging="360"/>
        <w:rPr>
          <w:rFonts w:ascii="Garamond" w:cs="Garamond" w:eastAsia="Garamond" w:hAnsi="Garamond"/>
          <w:sz w:val="24"/>
          <w:szCs w:val="24"/>
          <w:u w:val="none"/>
        </w:rPr>
      </w:pPr>
      <w:r w:rsidDel="00000000" w:rsidR="00000000" w:rsidRPr="00000000">
        <w:rPr>
          <w:rtl w:val="0"/>
        </w:rPr>
      </w:r>
    </w:p>
    <w:p w:rsidR="00000000" w:rsidDel="00000000" w:rsidP="00000000" w:rsidRDefault="00000000" w:rsidRPr="00000000" w14:paraId="00000034">
      <w:pPr>
        <w:numPr>
          <w:ilvl w:val="0"/>
          <w:numId w:val="3"/>
        </w:numPr>
        <w:spacing w:line="240" w:lineRule="auto"/>
        <w:ind w:left="2880" w:hanging="360"/>
        <w:rPr>
          <w:rFonts w:ascii="Garamond" w:cs="Garamond" w:eastAsia="Garamond" w:hAnsi="Garamond"/>
          <w:sz w:val="24"/>
          <w:szCs w:val="24"/>
          <w:u w:val="none"/>
        </w:rPr>
      </w:pPr>
      <w:r w:rsidDel="00000000" w:rsidR="00000000" w:rsidRPr="00000000">
        <w:rPr>
          <w:rtl w:val="0"/>
        </w:rPr>
      </w:r>
    </w:p>
    <w:p w:rsidR="00000000" w:rsidDel="00000000" w:rsidP="00000000" w:rsidRDefault="00000000" w:rsidRPr="00000000" w14:paraId="00000035">
      <w:pPr>
        <w:spacing w:line="240" w:lineRule="auto"/>
        <w:ind w:left="720" w:firstLine="0"/>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p>
    <w:p w:rsidR="00000000" w:rsidDel="00000000" w:rsidP="00000000" w:rsidRDefault="00000000" w:rsidRPr="00000000" w14:paraId="00000036">
      <w:pPr>
        <w:spacing w:line="240" w:lineRule="auto"/>
        <w:ind w:left="720" w:firstLine="0"/>
        <w:contextualSpacing w:val="0"/>
        <w:rPr>
          <w:rFonts w:ascii="Garamond" w:cs="Garamond" w:eastAsia="Garamond" w:hAnsi="Garamond"/>
          <w:b w:val="1"/>
          <w:i w:val="1"/>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Garamond" w:cs="Garamond" w:eastAsia="Garamond" w:hAnsi="Garamond"/>
          <w:b w:val="1"/>
          <w:i w:val="1"/>
          <w:sz w:val="24"/>
          <w:szCs w:val="24"/>
          <w:rtl w:val="0"/>
        </w:rPr>
        <w:t xml:space="preserve">TOTAL COST = $_____________________</w:t>
      </w:r>
    </w:p>
    <w:p w:rsidR="00000000" w:rsidDel="00000000" w:rsidP="00000000" w:rsidRDefault="00000000" w:rsidRPr="00000000" w14:paraId="00000037">
      <w:pPr>
        <w:spacing w:line="240" w:lineRule="auto"/>
        <w:ind w:left="720" w:firstLine="0"/>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spacing w:line="240" w:lineRule="auto"/>
        <w:contextualSpacing w:val="0"/>
        <w:rPr>
          <w:rFonts w:ascii="Garamond" w:cs="Garamond" w:eastAsia="Garamond" w:hAnsi="Garamond"/>
          <w:sz w:val="24"/>
          <w:szCs w:val="24"/>
          <w:highlight w:val="yellow"/>
        </w:rPr>
      </w:pPr>
      <w:r w:rsidDel="00000000" w:rsidR="00000000" w:rsidRPr="00000000">
        <w:rPr>
          <w:rtl w:val="0"/>
        </w:rPr>
      </w:r>
    </w:p>
    <w:p w:rsidR="00000000" w:rsidDel="00000000" w:rsidP="00000000" w:rsidRDefault="00000000" w:rsidRPr="00000000" w14:paraId="00000039">
      <w:pPr>
        <w:spacing w:line="240" w:lineRule="auto"/>
        <w:contextualSpacing w:val="0"/>
        <w:rPr>
          <w:rFonts w:ascii="Garamond" w:cs="Garamond" w:eastAsia="Garamond" w:hAnsi="Garamond"/>
          <w:sz w:val="24"/>
          <w:szCs w:val="24"/>
          <w:highlight w:val="yellow"/>
        </w:rPr>
      </w:pPr>
      <w:r w:rsidDel="00000000" w:rsidR="00000000" w:rsidRPr="00000000">
        <w:rPr>
          <w:rtl w:val="0"/>
        </w:rPr>
      </w:r>
    </w:p>
    <w:p w:rsidR="00000000" w:rsidDel="00000000" w:rsidP="00000000" w:rsidRDefault="00000000" w:rsidRPr="00000000" w14:paraId="0000003A">
      <w:pPr>
        <w:spacing w:line="240" w:lineRule="auto"/>
        <w:contextualSpacing w:val="0"/>
        <w:rPr>
          <w:rFonts w:ascii="Garamond" w:cs="Garamond" w:eastAsia="Garamond" w:hAnsi="Garamond"/>
          <w:sz w:val="24"/>
          <w:szCs w:val="24"/>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-304799</wp:posOffset>
                </wp:positionH>
                <wp:positionV relativeFrom="paragraph">
                  <wp:posOffset>0</wp:posOffset>
                </wp:positionV>
                <wp:extent cx="6524625" cy="28575"/>
                <wp:effectExtent b="0" l="0" r="0" t="0"/>
                <wp:wrapNone/>
                <wp:docPr id="1" name=""/>
                <a:graphic>
                  <a:graphicData uri="http://schemas.microsoft.com/office/word/2010/wordprocessingShape">
                    <wps:wsp>
                      <wps:cNvCnPr/>
                      <wps:spPr>
                        <a:xfrm>
                          <a:off x="2083688" y="3780000"/>
                          <a:ext cx="6524625" cy="0"/>
                        </a:xfrm>
                        <a:prstGeom prst="straightConnector1">
                          <a:avLst/>
                        </a:prstGeom>
                        <a:noFill/>
                        <a:ln cap="flat" cmpd="sng" w="28575">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-304799</wp:posOffset>
                </wp:positionH>
                <wp:positionV relativeFrom="paragraph">
                  <wp:posOffset>0</wp:posOffset>
                </wp:positionV>
                <wp:extent cx="6524625" cy="285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524625" cy="28575"/>
                        </a:xfrm>
                        <a:prstGeom prst="rect"/>
                        <a:ln/>
                      </pic:spPr>
                    </pic:pic>
                  </a:graphicData>
                </a:graphic>
              </wp:anchor>
            </w:drawing>
          </mc:Fallback>
        </mc:AlternateContent>
      </w:r>
    </w:p>
    <w:p w:rsidR="00000000" w:rsidDel="00000000" w:rsidP="00000000" w:rsidRDefault="00000000" w:rsidRPr="00000000" w14:paraId="0000003B">
      <w:pPr>
        <w:spacing w:line="240" w:lineRule="auto"/>
        <w:ind w:left="720"/>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Submit the above proposal outlining the purpose, expected outcome, and budget to lrobinson@fergflor.org.  Submit a Request for Purchase which includes quotes in the TalentEd system. </w:t>
      </w:r>
    </w:p>
    <w:p w:rsidR="00000000" w:rsidDel="00000000" w:rsidP="00000000" w:rsidRDefault="00000000" w:rsidRPr="00000000" w14:paraId="0000003C">
      <w:pPr>
        <w:spacing w:line="240" w:lineRule="auto"/>
        <w:ind w:left="720"/>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spacing w:line="240" w:lineRule="auto"/>
        <w:ind w:left="720"/>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Forward a copy of this proposal to your Assistant Superintendent and Subject area coordinator for discussion and possible need for CAC review.  </w:t>
      </w:r>
    </w:p>
    <w:p w:rsidR="00000000" w:rsidDel="00000000" w:rsidP="00000000" w:rsidRDefault="00000000" w:rsidRPr="00000000" w14:paraId="0000003E">
      <w:pPr>
        <w:spacing w:line="240" w:lineRule="auto"/>
        <w:ind w:left="720"/>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spacing w:line="240" w:lineRule="auto"/>
        <w:ind w:left="720"/>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approved, all ordering will be completed in the Federal Programs Office and your staff will be required to benchmark the students using the GoogleDoc previously created to determine improvements.  </w:t>
      </w:r>
    </w:p>
    <w:p w:rsidR="00000000" w:rsidDel="00000000" w:rsidP="00000000" w:rsidRDefault="00000000" w:rsidRPr="00000000" w14:paraId="00000040">
      <w:pPr>
        <w:spacing w:line="240" w:lineRule="auto"/>
        <w:ind w:hanging="720"/>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1">
      <w:pPr>
        <w:spacing w:line="240" w:lineRule="auto"/>
        <w:ind w:hanging="720"/>
        <w:contextualSpacing w:val="0"/>
        <w:rPr>
          <w:i w:val="1"/>
          <w:color w:val="222222"/>
        </w:rPr>
      </w:pPr>
      <w:r w:rsidDel="00000000" w:rsidR="00000000" w:rsidRPr="00000000">
        <w:rPr>
          <w:i w:val="1"/>
          <w:color w:val="222222"/>
          <w:rtl w:val="0"/>
        </w:rPr>
        <w:t xml:space="preserve">           </w:t>
      </w:r>
    </w:p>
    <w:p w:rsidR="00000000" w:rsidDel="00000000" w:rsidP="00000000" w:rsidRDefault="00000000" w:rsidRPr="00000000" w14:paraId="00000042">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