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BC9F6" w14:textId="77777777" w:rsidR="00545941" w:rsidRPr="0029791F" w:rsidRDefault="002D6097" w:rsidP="00545941">
      <w:pPr>
        <w:jc w:val="both"/>
      </w:pPr>
      <w:r>
        <w:rPr>
          <w:u w:val="single"/>
        </w:rPr>
        <w:t>Students</w:t>
      </w:r>
    </w:p>
    <w:p w14:paraId="1A0FD5FC" w14:textId="77777777" w:rsidR="00545941" w:rsidRPr="00D32C53" w:rsidRDefault="00545941" w:rsidP="00545941">
      <w:pPr>
        <w:jc w:val="both"/>
        <w:rPr>
          <w:b/>
        </w:rPr>
      </w:pPr>
      <w:r>
        <w:rPr>
          <w:b/>
          <w:u w:val="single"/>
        </w:rPr>
        <w:t>5304 Fundr</w:t>
      </w:r>
      <w:r w:rsidRPr="00D32C53">
        <w:rPr>
          <w:b/>
          <w:u w:val="single"/>
        </w:rPr>
        <w:t xml:space="preserve">aising </w:t>
      </w:r>
    </w:p>
    <w:p w14:paraId="6C90E283" w14:textId="77777777" w:rsidR="00545941" w:rsidRPr="0029791F" w:rsidRDefault="00545941" w:rsidP="00545941">
      <w:pPr>
        <w:jc w:val="both"/>
        <w:rPr>
          <w:sz w:val="16"/>
          <w:szCs w:val="16"/>
          <w:u w:val="single"/>
        </w:rPr>
      </w:pPr>
    </w:p>
    <w:p w14:paraId="0D4E9DC0" w14:textId="77777777" w:rsidR="00545941" w:rsidRDefault="00545941" w:rsidP="003A61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rPr>
      </w:pPr>
      <w:r>
        <w:rPr>
          <w:spacing w:val="-3"/>
        </w:rPr>
        <w:t xml:space="preserve">All teachers shall earnestly seek to educate students in the services performed by the humanitarian agencies, and shall encourage students to participate in their financial support as a social and community </w:t>
      </w:r>
      <w:r w:rsidR="003A6127">
        <w:rPr>
          <w:spacing w:val="-3"/>
        </w:rPr>
        <w:t>project</w:t>
      </w:r>
      <w:r>
        <w:rPr>
          <w:spacing w:val="-3"/>
        </w:rPr>
        <w:t>.</w:t>
      </w:r>
      <w:r w:rsidR="003A6127">
        <w:rPr>
          <w:spacing w:val="-3"/>
        </w:rPr>
        <w:t xml:space="preserve"> </w:t>
      </w:r>
      <w:r>
        <w:rPr>
          <w:spacing w:val="-3"/>
        </w:rPr>
        <w:t xml:space="preserve">Students may engage in raising funds, under the control of school officials, for certain approved student activities, provided the project has the approval of the </w:t>
      </w:r>
      <w:r w:rsidR="003A6127">
        <w:rPr>
          <w:spacing w:val="-3"/>
        </w:rPr>
        <w:t>Superintendent.</w:t>
      </w:r>
    </w:p>
    <w:p w14:paraId="1C06806E" w14:textId="77777777" w:rsidR="00545941" w:rsidRPr="0029791F" w:rsidRDefault="00545941" w:rsidP="00545941">
      <w:pPr>
        <w:jc w:val="both"/>
        <w:rPr>
          <w:sz w:val="16"/>
          <w:szCs w:val="16"/>
        </w:rPr>
      </w:pPr>
    </w:p>
    <w:p w14:paraId="4079BFD9" w14:textId="77777777" w:rsidR="003A6127" w:rsidRPr="00A111BF" w:rsidRDefault="003A6127" w:rsidP="00A111BF">
      <w:r w:rsidRPr="00A111BF">
        <w:t>Any fundraising campaigns, including online fundraising such as crowdfunding campaigns, must have prior approval from the Superintendent before taking any actions when using the student’s position to raise funds. Any person or entity acting on behalf of the district and wishing to conduct a fundraising campaign for the benefit of the district must also begin the process by seeking prior approval from the Superintendent. All money raised through an approved fundraising campaign is subject to normal accounting procedures of the district and any additional procedures that may be required in the approval process. Any information or materials placed on fundraising websites are subject to the same district policies covering publication of materials on the district website.</w:t>
      </w:r>
    </w:p>
    <w:p w14:paraId="19C1B10A" w14:textId="77777777" w:rsidR="009F2478" w:rsidRPr="00A111BF" w:rsidRDefault="009F2478" w:rsidP="00A111BF"/>
    <w:p w14:paraId="36B191DE" w14:textId="77777777" w:rsidR="003A6127" w:rsidRPr="00A111BF" w:rsidRDefault="003A6127" w:rsidP="00A111BF">
      <w:r w:rsidRPr="00A111BF">
        <w:t>Approval of requests shall depend on factors including, but not limited to:</w:t>
      </w:r>
    </w:p>
    <w:p w14:paraId="5535C531" w14:textId="77777777" w:rsidR="003A6127" w:rsidRPr="00A111BF" w:rsidRDefault="003A6127" w:rsidP="00A111BF"/>
    <w:p w14:paraId="0ADAD6F3" w14:textId="77777777" w:rsidR="003A6127" w:rsidRPr="00A111BF" w:rsidRDefault="003A6127" w:rsidP="00A111BF">
      <w:r w:rsidRPr="00A111BF">
        <w:t>Compatibility with the district’s educational program, mission, vision, core values, beliefs, and student achievement goals;</w:t>
      </w:r>
    </w:p>
    <w:p w14:paraId="0874DC35" w14:textId="77777777" w:rsidR="003A6127" w:rsidRPr="00A111BF" w:rsidRDefault="003A6127" w:rsidP="00A111BF"/>
    <w:p w14:paraId="06308C03" w14:textId="77777777" w:rsidR="003A6127" w:rsidRPr="00A111BF" w:rsidRDefault="003A6127" w:rsidP="00A111BF">
      <w:r w:rsidRPr="00A111BF">
        <w:t>The district’s instructional priorities;</w:t>
      </w:r>
    </w:p>
    <w:p w14:paraId="0F780FC2" w14:textId="77777777" w:rsidR="003A6127" w:rsidRPr="00A111BF" w:rsidRDefault="003A6127" w:rsidP="00A111BF"/>
    <w:p w14:paraId="0C012F97" w14:textId="77777777" w:rsidR="003A6127" w:rsidRPr="00A111BF" w:rsidRDefault="003A6127" w:rsidP="00A111BF">
      <w:r w:rsidRPr="00A111BF">
        <w:t>The manner in which donations are collected and distributed by the fundraising process;</w:t>
      </w:r>
    </w:p>
    <w:p w14:paraId="248B6A7B" w14:textId="77777777" w:rsidR="003A6127" w:rsidRPr="00A111BF" w:rsidRDefault="003A6127" w:rsidP="00A111BF"/>
    <w:p w14:paraId="1380B41F" w14:textId="77777777" w:rsidR="003A6127" w:rsidRPr="00A111BF" w:rsidRDefault="003A6127" w:rsidP="00A111BF">
      <w:r w:rsidRPr="00A111BF">
        <w:t>Equity in funding; and</w:t>
      </w:r>
    </w:p>
    <w:p w14:paraId="4B8ACF05" w14:textId="77777777" w:rsidR="003A6127" w:rsidRPr="00A111BF" w:rsidRDefault="003A6127" w:rsidP="00A111BF"/>
    <w:p w14:paraId="2734D0C7" w14:textId="77777777" w:rsidR="003A6127" w:rsidRPr="00A111BF" w:rsidRDefault="003A6127" w:rsidP="00A111BF">
      <w:r w:rsidRPr="00A111BF">
        <w:t>Other factors deemed relevant or appropriate by the district.</w:t>
      </w:r>
    </w:p>
    <w:p w14:paraId="303A3397" w14:textId="77777777" w:rsidR="003A6127" w:rsidRPr="00A111BF" w:rsidRDefault="003A6127" w:rsidP="00A111BF"/>
    <w:p w14:paraId="43DA04C4" w14:textId="77777777" w:rsidR="003A6127" w:rsidRPr="00A111BF" w:rsidRDefault="003A6127" w:rsidP="00A111BF">
      <w:r w:rsidRPr="00A111BF">
        <w:t>If approved, the student’s supervising educator shall be responsible for preparing all materials and information related to the fundraising campaign and keeping district administration apprised of the status of the campaign. The student’s supervising educator must account for any money raised through the approved fundraising effort and shall provide evidence to the Superintendent or Superintendent’s designee as to how the money was spent. The student and his/her supervising educator shall not violate any district policy or guideline and must protect the confidentiality of all student information.</w:t>
      </w:r>
    </w:p>
    <w:p w14:paraId="1DF5B609" w14:textId="77777777" w:rsidR="003A6127" w:rsidRPr="00A111BF" w:rsidRDefault="003A6127" w:rsidP="00A111BF"/>
    <w:p w14:paraId="76554125" w14:textId="77777777" w:rsidR="00545941" w:rsidRPr="00A111BF" w:rsidRDefault="003A6127" w:rsidP="00A111BF">
      <w:r w:rsidRPr="00A111BF">
        <w:t xml:space="preserve">The student and his/her supervising educator </w:t>
      </w:r>
      <w:r w:rsidR="0029791F" w:rsidRPr="00A111BF">
        <w:t>are</w:t>
      </w:r>
      <w:r w:rsidRPr="00A111BF">
        <w:t xml:space="preserve"> responsible for compliance with all state and federal laws and other relevant district policies and procedures. All items and money generated are subject to the same controls and regulations as other district property and shall be deposited or inventoried accordingly. No money raised or items purchased shall be distributed to individual employees or students.</w:t>
      </w:r>
    </w:p>
    <w:p w14:paraId="3FB12C64" w14:textId="77777777" w:rsidR="003A6127" w:rsidRPr="0029791F" w:rsidRDefault="003A6127" w:rsidP="003A6127">
      <w:pPr>
        <w:pStyle w:val="BodyText"/>
        <w:spacing w:line="254" w:lineRule="auto"/>
        <w:ind w:left="0" w:right="125"/>
        <w:rPr>
          <w:rFonts w:ascii="Times New Roman" w:eastAsia="Times New Roman" w:hAnsi="Times New Roman" w:cs="Times New Roman"/>
          <w:sz w:val="16"/>
          <w:szCs w:val="16"/>
        </w:rPr>
      </w:pPr>
    </w:p>
    <w:p w14:paraId="0B00CD3A" w14:textId="77777777" w:rsidR="00545941" w:rsidRPr="00092CF5" w:rsidRDefault="00545941"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Date of Adoption:  </w:t>
      </w:r>
      <w:r w:rsidRPr="00092CF5">
        <w:rPr>
          <w:szCs w:val="24"/>
        </w:rPr>
        <w:t>June 13</w:t>
      </w:r>
      <w:r>
        <w:rPr>
          <w:szCs w:val="24"/>
        </w:rPr>
        <w:t>,</w:t>
      </w:r>
      <w:r w:rsidRPr="00092CF5">
        <w:rPr>
          <w:szCs w:val="24"/>
        </w:rPr>
        <w:t xml:space="preserve"> 2005</w:t>
      </w:r>
    </w:p>
    <w:p w14:paraId="38CDD5D4" w14:textId="77777777" w:rsidR="00E5004B" w:rsidRDefault="00545941"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sidRPr="00F933A7">
        <w:t>Review</w:t>
      </w:r>
      <w:r>
        <w:t>ed</w:t>
      </w:r>
      <w:r w:rsidRPr="00F933A7">
        <w:t xml:space="preserve">: </w:t>
      </w:r>
      <w:r>
        <w:t xml:space="preserve">July 14, 2008, July 13, 2009, </w:t>
      </w:r>
      <w:r w:rsidRPr="00F933A7">
        <w:t>July 12, 2010</w:t>
      </w:r>
      <w:r>
        <w:t>, July 11, 2011, Mar. 12, 2012</w:t>
      </w:r>
      <w:r w:rsidR="00E5004B">
        <w:t xml:space="preserve">, </w:t>
      </w:r>
    </w:p>
    <w:p w14:paraId="4B9102DA" w14:textId="40CD91B9" w:rsidR="00545941" w:rsidRDefault="00E5004B"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Apr. 8, 2013</w:t>
      </w:r>
      <w:r w:rsidR="00230637">
        <w:t>, Apr. 14, 2014</w:t>
      </w:r>
      <w:r w:rsidR="006D35F9">
        <w:t>, Apr. 13, 2015</w:t>
      </w:r>
      <w:r w:rsidR="00EF70A1">
        <w:t>, Apr. 11, 2016</w:t>
      </w:r>
      <w:r w:rsidR="001B0E52">
        <w:t>, Apr. 10, 2017</w:t>
      </w:r>
    </w:p>
    <w:p w14:paraId="1527410F" w14:textId="77777777" w:rsidR="003A6127" w:rsidRDefault="003A6127"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lastRenderedPageBreak/>
        <w:t>Revised: Dec. 11, 2017</w:t>
      </w:r>
    </w:p>
    <w:p w14:paraId="3A9CF386" w14:textId="77777777" w:rsidR="00944298" w:rsidRDefault="000965A2" w:rsidP="00944298">
      <w:pPr>
        <w:jc w:val="both"/>
      </w:pPr>
      <w:r>
        <w:t>Reviewed: Apr. 9, 2018, June 10, 2019</w:t>
      </w:r>
      <w:r w:rsidR="00E656FD">
        <w:t>, August 10, 2020</w:t>
      </w:r>
      <w:r w:rsidR="00982E0C">
        <w:t>, May 10, 2021</w:t>
      </w:r>
      <w:r w:rsidR="00005350">
        <w:t>, May 9, 2022</w:t>
      </w:r>
      <w:r w:rsidR="003B7198">
        <w:t>, May 8, 2023</w:t>
      </w:r>
      <w:r w:rsidR="00012667">
        <w:t>, May 13, 2024</w:t>
      </w:r>
      <w:r>
        <w:t xml:space="preserve"> </w:t>
      </w:r>
      <w:r w:rsidR="00944298">
        <w:t>, May 12, 2025</w:t>
      </w:r>
    </w:p>
    <w:p w14:paraId="0788AB28" w14:textId="32373C57" w:rsidR="000965A2" w:rsidRDefault="000965A2" w:rsidP="0054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sectPr w:rsidR="000965A2">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F332" w14:textId="77777777" w:rsidR="001E0D53" w:rsidRDefault="001E0D53">
      <w:r>
        <w:separator/>
      </w:r>
    </w:p>
  </w:endnote>
  <w:endnote w:type="continuationSeparator" w:id="0">
    <w:p w14:paraId="43D3E371" w14:textId="77777777" w:rsidR="001E0D53" w:rsidRDefault="001E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altName w:val="Courier New"/>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B2AB" w14:textId="77777777" w:rsidR="0029791F" w:rsidRDefault="0029791F">
    <w:pPr>
      <w:tabs>
        <w:tab w:val="left" w:pos="0"/>
        <w:tab w:val="center" w:pos="4680"/>
        <w:tab w:val="right" w:pos="9360"/>
      </w:tabs>
      <w:spacing w:line="0" w:lineRule="atLeast"/>
      <w:rPr>
        <w:rFonts w:ascii="Courier" w:hAnsi="Courier"/>
        <w:sz w:val="20"/>
      </w:rPr>
    </w:pPr>
  </w:p>
  <w:p w14:paraId="1E741520" w14:textId="1641865A" w:rsidR="0029791F" w:rsidRDefault="0029791F">
    <w:pPr>
      <w:tabs>
        <w:tab w:val="left" w:pos="0"/>
        <w:tab w:val="center" w:pos="4680"/>
        <w:tab w:val="right" w:pos="9360"/>
      </w:tabs>
      <w:spacing w:line="240" w:lineRule="exact"/>
      <w:jc w:val="center"/>
      <w:rPr>
        <w:rFonts w:ascii="Courier" w:hAnsi="Courier"/>
        <w:sz w:val="20"/>
      </w:rPr>
    </w:pPr>
    <w:r>
      <w:pgNum/>
    </w:r>
    <w:r>
      <w:t xml:space="preserve"> of </w:t>
    </w:r>
    <w:fldSimple w:instr=" NUMPAGES \* arabic \* MERGEFORMAT ">
      <w:r w:rsidR="00005350">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80AC" w14:textId="77777777" w:rsidR="0029791F" w:rsidRDefault="0029791F">
    <w:pPr>
      <w:tabs>
        <w:tab w:val="left" w:pos="0"/>
        <w:tab w:val="center" w:pos="4680"/>
        <w:tab w:val="right" w:pos="9360"/>
      </w:tabs>
      <w:spacing w:line="240" w:lineRule="exact"/>
      <w:rPr>
        <w:rFonts w:ascii="Courier" w:hAnsi="Courier"/>
        <w:sz w:val="20"/>
      </w:rPr>
    </w:pPr>
  </w:p>
  <w:p w14:paraId="49461742" w14:textId="3C484275" w:rsidR="0029791F" w:rsidRDefault="0029791F">
    <w:pPr>
      <w:tabs>
        <w:tab w:val="left" w:pos="0"/>
        <w:tab w:val="center" w:pos="4680"/>
        <w:tab w:val="right" w:pos="9360"/>
      </w:tabs>
      <w:spacing w:line="0" w:lineRule="atLeast"/>
      <w:jc w:val="center"/>
      <w:rPr>
        <w:rFonts w:ascii="Courier" w:hAnsi="Courier"/>
        <w:sz w:val="20"/>
      </w:rPr>
    </w:pPr>
    <w:r>
      <w:pgNum/>
    </w:r>
    <w:r>
      <w:t xml:space="preserve"> of </w:t>
    </w:r>
    <w:fldSimple w:instr=" NUMPAGES \* arabic \* MERGEFORMAT ">
      <w:r w:rsidR="0000535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7256" w14:textId="77777777" w:rsidR="001E0D53" w:rsidRDefault="001E0D53">
      <w:r>
        <w:separator/>
      </w:r>
    </w:p>
  </w:footnote>
  <w:footnote w:type="continuationSeparator" w:id="0">
    <w:p w14:paraId="330BB053" w14:textId="77777777" w:rsidR="001E0D53" w:rsidRDefault="001E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04E9" w14:textId="77777777" w:rsidR="0029791F" w:rsidRDefault="0029791F">
    <w:pPr>
      <w:tabs>
        <w:tab w:val="left" w:pos="0"/>
        <w:tab w:val="center" w:pos="4680"/>
        <w:tab w:val="right" w:pos="9360"/>
      </w:tabs>
      <w:rPr>
        <w:rFonts w:ascii="Courier" w:hAnsi="Courier"/>
        <w:sz w:val="20"/>
      </w:rPr>
    </w:pPr>
    <w:r>
      <w:t>Article 5</w:t>
    </w:r>
    <w:r>
      <w:tab/>
    </w:r>
    <w:r>
      <w:rPr>
        <w:b/>
      </w:rPr>
      <w:t>STUDENTS</w:t>
    </w:r>
    <w:r>
      <w:tab/>
      <w:t>Policy No. 5303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73E17" w14:textId="77777777" w:rsidR="0029791F" w:rsidRDefault="0029791F">
    <w:pPr>
      <w:tabs>
        <w:tab w:val="left" w:pos="0"/>
        <w:tab w:val="center" w:pos="4680"/>
        <w:tab w:val="right" w:pos="9360"/>
      </w:tabs>
      <w:rPr>
        <w:rFonts w:ascii="Courier" w:hAnsi="Courier"/>
        <w:sz w:val="20"/>
      </w:rPr>
    </w:pPr>
    <w:r>
      <w:t>Article 5</w:t>
    </w:r>
    <w:r>
      <w:tab/>
    </w:r>
    <w:r>
      <w:rPr>
        <w:b/>
      </w:rPr>
      <w:t>STUDENTS</w:t>
    </w:r>
    <w:r>
      <w:tab/>
      <w:t>Policy No. 5304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65B2A"/>
    <w:multiLevelType w:val="hybridMultilevel"/>
    <w:tmpl w:val="5AF03E0A"/>
    <w:lvl w:ilvl="0" w:tplc="7CB0E77E">
      <w:start w:val="1"/>
      <w:numFmt w:val="bullet"/>
      <w:lvlText w:val="·"/>
      <w:lvlJc w:val="left"/>
      <w:pPr>
        <w:ind w:left="701" w:hanging="282"/>
      </w:pPr>
      <w:rPr>
        <w:rFonts w:ascii="Lucida Sans" w:eastAsia="Lucida Sans" w:hAnsi="Lucida Sans" w:hint="default"/>
        <w:color w:val="FF0000"/>
        <w:w w:val="49"/>
        <w:sz w:val="21"/>
        <w:szCs w:val="21"/>
      </w:rPr>
    </w:lvl>
    <w:lvl w:ilvl="1" w:tplc="92BEEB38">
      <w:start w:val="1"/>
      <w:numFmt w:val="upperLetter"/>
      <w:lvlText w:val="%2."/>
      <w:lvlJc w:val="left"/>
      <w:pPr>
        <w:ind w:left="1307" w:hanging="428"/>
        <w:jc w:val="left"/>
      </w:pPr>
      <w:rPr>
        <w:rFonts w:ascii="Arial" w:eastAsia="Arial" w:hAnsi="Arial" w:hint="default"/>
        <w:w w:val="103"/>
        <w:sz w:val="20"/>
        <w:szCs w:val="20"/>
      </w:rPr>
    </w:lvl>
    <w:lvl w:ilvl="2" w:tplc="822EC46C">
      <w:start w:val="1"/>
      <w:numFmt w:val="bullet"/>
      <w:lvlText w:val="•"/>
      <w:lvlJc w:val="left"/>
      <w:pPr>
        <w:ind w:left="2282" w:hanging="428"/>
      </w:pPr>
      <w:rPr>
        <w:rFonts w:hint="default"/>
      </w:rPr>
    </w:lvl>
    <w:lvl w:ilvl="3" w:tplc="017E8444">
      <w:start w:val="1"/>
      <w:numFmt w:val="bullet"/>
      <w:lvlText w:val="•"/>
      <w:lvlJc w:val="left"/>
      <w:pPr>
        <w:ind w:left="3257" w:hanging="428"/>
      </w:pPr>
      <w:rPr>
        <w:rFonts w:hint="default"/>
      </w:rPr>
    </w:lvl>
    <w:lvl w:ilvl="4" w:tplc="C7E407D8">
      <w:start w:val="1"/>
      <w:numFmt w:val="bullet"/>
      <w:lvlText w:val="•"/>
      <w:lvlJc w:val="left"/>
      <w:pPr>
        <w:ind w:left="4231" w:hanging="428"/>
      </w:pPr>
      <w:rPr>
        <w:rFonts w:hint="default"/>
      </w:rPr>
    </w:lvl>
    <w:lvl w:ilvl="5" w:tplc="3DAC4A16">
      <w:start w:val="1"/>
      <w:numFmt w:val="bullet"/>
      <w:lvlText w:val="•"/>
      <w:lvlJc w:val="left"/>
      <w:pPr>
        <w:ind w:left="5206" w:hanging="428"/>
      </w:pPr>
      <w:rPr>
        <w:rFonts w:hint="default"/>
      </w:rPr>
    </w:lvl>
    <w:lvl w:ilvl="6" w:tplc="8CE260FC">
      <w:start w:val="1"/>
      <w:numFmt w:val="bullet"/>
      <w:lvlText w:val="•"/>
      <w:lvlJc w:val="left"/>
      <w:pPr>
        <w:ind w:left="6181" w:hanging="428"/>
      </w:pPr>
      <w:rPr>
        <w:rFonts w:hint="default"/>
      </w:rPr>
    </w:lvl>
    <w:lvl w:ilvl="7" w:tplc="F8A6BA2E">
      <w:start w:val="1"/>
      <w:numFmt w:val="bullet"/>
      <w:lvlText w:val="•"/>
      <w:lvlJc w:val="left"/>
      <w:pPr>
        <w:ind w:left="7155" w:hanging="428"/>
      </w:pPr>
      <w:rPr>
        <w:rFonts w:hint="default"/>
      </w:rPr>
    </w:lvl>
    <w:lvl w:ilvl="8" w:tplc="0A56FCBA">
      <w:start w:val="1"/>
      <w:numFmt w:val="bullet"/>
      <w:lvlText w:val="•"/>
      <w:lvlJc w:val="left"/>
      <w:pPr>
        <w:ind w:left="8130" w:hanging="428"/>
      </w:pPr>
      <w:rPr>
        <w:rFonts w:hint="default"/>
      </w:rPr>
    </w:lvl>
  </w:abstractNum>
  <w:abstractNum w:abstractNumId="1" w15:restartNumberingAfterBreak="0">
    <w:nsid w:val="7F397D46"/>
    <w:multiLevelType w:val="hybridMultilevel"/>
    <w:tmpl w:val="3634E246"/>
    <w:lvl w:ilvl="0" w:tplc="52C4B79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4875311">
    <w:abstractNumId w:val="1"/>
  </w:num>
  <w:num w:numId="2" w16cid:durableId="47973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E0"/>
    <w:rsid w:val="00005350"/>
    <w:rsid w:val="00012667"/>
    <w:rsid w:val="0003290F"/>
    <w:rsid w:val="000965A2"/>
    <w:rsid w:val="00117CFC"/>
    <w:rsid w:val="001B0E52"/>
    <w:rsid w:val="001E0D53"/>
    <w:rsid w:val="00230637"/>
    <w:rsid w:val="00261F1E"/>
    <w:rsid w:val="0029791F"/>
    <w:rsid w:val="002D6097"/>
    <w:rsid w:val="002F07C4"/>
    <w:rsid w:val="003A6127"/>
    <w:rsid w:val="003B7198"/>
    <w:rsid w:val="00421CC9"/>
    <w:rsid w:val="00545941"/>
    <w:rsid w:val="005D42BE"/>
    <w:rsid w:val="006246D7"/>
    <w:rsid w:val="006D35F9"/>
    <w:rsid w:val="0070501B"/>
    <w:rsid w:val="0074537C"/>
    <w:rsid w:val="00813925"/>
    <w:rsid w:val="00840430"/>
    <w:rsid w:val="00944298"/>
    <w:rsid w:val="00982E0C"/>
    <w:rsid w:val="009F2478"/>
    <w:rsid w:val="00A111BF"/>
    <w:rsid w:val="00D323A0"/>
    <w:rsid w:val="00D563AA"/>
    <w:rsid w:val="00DB7DAA"/>
    <w:rsid w:val="00E5004B"/>
    <w:rsid w:val="00E656FD"/>
    <w:rsid w:val="00EB13E0"/>
    <w:rsid w:val="00EF70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3704BD1"/>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3850"/>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E83850"/>
    <w:pPr>
      <w:tabs>
        <w:tab w:val="center" w:pos="4320"/>
        <w:tab w:val="right" w:pos="8640"/>
      </w:tabs>
    </w:pPr>
  </w:style>
  <w:style w:type="paragraph" w:styleId="BalloonText">
    <w:name w:val="Balloon Text"/>
    <w:basedOn w:val="Normal"/>
    <w:link w:val="BalloonTextChar"/>
    <w:uiPriority w:val="99"/>
    <w:semiHidden/>
    <w:unhideWhenUsed/>
    <w:rsid w:val="00E5004B"/>
    <w:rPr>
      <w:rFonts w:ascii="Lucida Grande" w:hAnsi="Lucida Grande" w:cs="Lucida Grande"/>
      <w:sz w:val="18"/>
      <w:szCs w:val="18"/>
    </w:rPr>
  </w:style>
  <w:style w:type="character" w:customStyle="1" w:styleId="BalloonTextChar">
    <w:name w:val="Balloon Text Char"/>
    <w:link w:val="BalloonText"/>
    <w:uiPriority w:val="99"/>
    <w:semiHidden/>
    <w:rsid w:val="00E5004B"/>
    <w:rPr>
      <w:rFonts w:ascii="Lucida Grande" w:hAnsi="Lucida Grande" w:cs="Lucida Grande"/>
      <w:sz w:val="18"/>
      <w:szCs w:val="18"/>
    </w:rPr>
  </w:style>
  <w:style w:type="paragraph" w:styleId="BodyText">
    <w:name w:val="Body Text"/>
    <w:basedOn w:val="Normal"/>
    <w:link w:val="BodyTextChar"/>
    <w:uiPriority w:val="1"/>
    <w:qFormat/>
    <w:rsid w:val="003A6127"/>
    <w:pPr>
      <w:widowControl w:val="0"/>
      <w:ind w:left="310"/>
    </w:pPr>
    <w:rPr>
      <w:rFonts w:ascii="Arial" w:eastAsia="Arial" w:hAnsi="Arial" w:cstheme="minorBidi"/>
      <w:sz w:val="21"/>
      <w:szCs w:val="21"/>
    </w:rPr>
  </w:style>
  <w:style w:type="character" w:customStyle="1" w:styleId="BodyTextChar">
    <w:name w:val="Body Text Char"/>
    <w:basedOn w:val="DefaultParagraphFont"/>
    <w:link w:val="BodyText"/>
    <w:uiPriority w:val="1"/>
    <w:rsid w:val="003A6127"/>
    <w:rPr>
      <w:rFonts w:ascii="Arial" w:eastAsia="Arial" w:hAnsi="Arial"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2017-12-07T15:15:00Z</cp:lastPrinted>
  <dcterms:created xsi:type="dcterms:W3CDTF">2024-05-28T19:34:00Z</dcterms:created>
  <dcterms:modified xsi:type="dcterms:W3CDTF">2025-04-16T16:28:00Z</dcterms:modified>
</cp:coreProperties>
</file>