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14D8" w:rsidRDefault="005B14D8">
      <w:pPr>
        <w:jc w:val="both"/>
        <w:rPr>
          <w:rFonts w:ascii="Times New Roman" w:eastAsia="Times New Roman" w:hAnsi="Times New Roman" w:cs="Times New Roman"/>
          <w:sz w:val="24"/>
          <w:szCs w:val="24"/>
          <w:u w:val="single"/>
        </w:rPr>
      </w:pPr>
    </w:p>
    <w:p w14:paraId="00000002"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Students</w:t>
      </w:r>
    </w:p>
    <w:p w14:paraId="00000003" w14:textId="77777777" w:rsidR="005B14D8" w:rsidRDefault="005B14D8">
      <w:pPr>
        <w:jc w:val="both"/>
        <w:rPr>
          <w:rFonts w:ascii="Times New Roman" w:eastAsia="Times New Roman" w:hAnsi="Times New Roman" w:cs="Times New Roman"/>
          <w:sz w:val="24"/>
          <w:szCs w:val="24"/>
          <w:u w:val="single"/>
        </w:rPr>
      </w:pPr>
    </w:p>
    <w:p w14:paraId="00000004"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Admission Requirements</w:t>
      </w:r>
    </w:p>
    <w:p w14:paraId="00000005" w14:textId="77777777" w:rsidR="005B14D8" w:rsidRDefault="005B14D8">
      <w:pPr>
        <w:jc w:val="both"/>
        <w:rPr>
          <w:rFonts w:ascii="Times New Roman" w:eastAsia="Times New Roman" w:hAnsi="Times New Roman" w:cs="Times New Roman"/>
          <w:sz w:val="24"/>
          <w:szCs w:val="24"/>
        </w:rPr>
      </w:pPr>
    </w:p>
    <w:p w14:paraId="00000006"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Minimum Age</w:t>
      </w:r>
      <w:r>
        <w:rPr>
          <w:rFonts w:ascii="Times New Roman" w:eastAsia="Times New Roman" w:hAnsi="Times New Roman" w:cs="Times New Roman"/>
          <w:sz w:val="24"/>
          <w:szCs w:val="24"/>
        </w:rPr>
        <w:t xml:space="preserve">: </w:t>
      </w:r>
    </w:p>
    <w:p w14:paraId="0000000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child shall be eligible for admission into kindergarten at the beginning of the school year if the child is five years of age or will be five years of age on or before July 31 of the calendar year in which the school year for which the child is seeking admission begins.  The School Board shall admit a child who will reach the age of five years on or after August 1 and on or before October 15 of such school year if the parent or guardian requests such entrance and provides an affidavit stating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 child attended kindergarten in another jurisdiction in the current school year; (ii) the family anticipates a relocation to another jurisdiction that would allow admission within the current year; or  (iii) the child is capable of carrying the work of kindergarten which can be demonstrated through a recognized assessment procedure approved by the Board.    </w:t>
      </w:r>
    </w:p>
    <w:p w14:paraId="00000008" w14:textId="77777777" w:rsidR="005B14D8" w:rsidRDefault="005B14D8">
      <w:pPr>
        <w:jc w:val="both"/>
        <w:rPr>
          <w:rFonts w:ascii="Times New Roman" w:eastAsia="Times New Roman" w:hAnsi="Times New Roman" w:cs="Times New Roman"/>
          <w:sz w:val="24"/>
          <w:szCs w:val="24"/>
        </w:rPr>
      </w:pPr>
    </w:p>
    <w:p w14:paraId="00000009"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Early Admission to Kindergarten</w:t>
      </w:r>
      <w:r>
        <w:rPr>
          <w:rFonts w:ascii="Times New Roman" w:eastAsia="Times New Roman" w:hAnsi="Times New Roman" w:cs="Times New Roman"/>
          <w:sz w:val="24"/>
          <w:szCs w:val="24"/>
        </w:rPr>
        <w:t>:</w:t>
      </w:r>
    </w:p>
    <w:p w14:paraId="0000000A"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assessment procedure for determining if a child </w:t>
      </w:r>
      <w:proofErr w:type="gramStart"/>
      <w:r>
        <w:rPr>
          <w:rFonts w:ascii="Times New Roman" w:eastAsia="Times New Roman" w:hAnsi="Times New Roman" w:cs="Times New Roman"/>
          <w:sz w:val="24"/>
          <w:szCs w:val="24"/>
        </w:rPr>
        <w:t>is capable of carrying</w:t>
      </w:r>
      <w:proofErr w:type="gramEnd"/>
      <w:r>
        <w:rPr>
          <w:rFonts w:ascii="Times New Roman" w:eastAsia="Times New Roman" w:hAnsi="Times New Roman" w:cs="Times New Roman"/>
          <w:sz w:val="24"/>
          <w:szCs w:val="24"/>
        </w:rPr>
        <w:t xml:space="preserve"> the work of kindergarten is approved and shall be made available to interested persons:</w:t>
      </w:r>
    </w:p>
    <w:p w14:paraId="0000000B" w14:textId="77777777" w:rsidR="005B14D8" w:rsidRDefault="005B14D8">
      <w:pPr>
        <w:jc w:val="both"/>
        <w:rPr>
          <w:rFonts w:ascii="Times New Roman" w:eastAsia="Times New Roman" w:hAnsi="Times New Roman" w:cs="Times New Roman"/>
          <w:sz w:val="24"/>
          <w:szCs w:val="24"/>
        </w:rPr>
      </w:pPr>
    </w:p>
    <w:p w14:paraId="0000000C"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kindergarten enrollment exceptions may be made for younger children who are intellectually advanced. At a minimum, eligibility for the admission shall be based upon an analysis of the child’s: (1) mental ability, (2) emotional/social development, (3) pre academic skills, and (4) fine motor skills. </w:t>
      </w:r>
    </w:p>
    <w:p w14:paraId="0000000D" w14:textId="77777777" w:rsidR="005B14D8" w:rsidRDefault="005B14D8">
      <w:pPr>
        <w:rPr>
          <w:rFonts w:ascii="Times New Roman" w:eastAsia="Times New Roman" w:hAnsi="Times New Roman" w:cs="Times New Roman"/>
          <w:i/>
          <w:sz w:val="24"/>
          <w:szCs w:val="24"/>
        </w:rPr>
      </w:pPr>
    </w:p>
    <w:p w14:paraId="0000000E" w14:textId="77777777" w:rsidR="005B14D8"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kindergarten early entrance assessment procedures are designed to identify and place in kindergarten those children who:</w:t>
      </w:r>
    </w:p>
    <w:p w14:paraId="0000000F"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 turn 5 years of age between August 1 and October </w:t>
      </w:r>
      <w:proofErr w:type="gramStart"/>
      <w:r>
        <w:rPr>
          <w:rFonts w:ascii="Times New Roman" w:eastAsia="Times New Roman" w:hAnsi="Times New Roman" w:cs="Times New Roman"/>
          <w:color w:val="000000"/>
          <w:sz w:val="24"/>
          <w:szCs w:val="24"/>
        </w:rPr>
        <w:t>15;</w:t>
      </w:r>
      <w:proofErr w:type="gramEnd"/>
    </w:p>
    <w:p w14:paraId="00000010"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deemed by parents or guardians as being intellectually advanced and likely to benefit from advanced grade placement; and</w:t>
      </w:r>
    </w:p>
    <w:p w14:paraId="00000011" w14:textId="77777777" w:rsidR="005B14D8" w:rsidRDefault="00000000">
      <w:pPr>
        <w:widowControl/>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selected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testing by professionals trained and certified to administer the assessments that will produce evidence of strength in: </w:t>
      </w:r>
    </w:p>
    <w:p w14:paraId="00000012"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mental ability defined as scoring 84th percentile or above on a standardized assessment of cognitive ability such as the Wechsler Pre Primary Scale of Intelligence III, or the Stanford-Binet </w:t>
      </w:r>
      <w:proofErr w:type="gramStart"/>
      <w:r>
        <w:rPr>
          <w:rFonts w:ascii="Times New Roman" w:eastAsia="Times New Roman" w:hAnsi="Times New Roman" w:cs="Times New Roman"/>
          <w:color w:val="000000"/>
          <w:sz w:val="24"/>
          <w:szCs w:val="24"/>
        </w:rPr>
        <w:t>V;</w:t>
      </w:r>
      <w:proofErr w:type="gramEnd"/>
    </w:p>
    <w:p w14:paraId="00000013"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test </w:t>
      </w:r>
      <w:proofErr w:type="gramStart"/>
      <w:r>
        <w:rPr>
          <w:rFonts w:ascii="Times New Roman" w:eastAsia="Times New Roman" w:hAnsi="Times New Roman" w:cs="Times New Roman"/>
          <w:color w:val="000000"/>
          <w:sz w:val="24"/>
          <w:szCs w:val="24"/>
        </w:rPr>
        <w:t>of  emotional</w:t>
      </w:r>
      <w:proofErr w:type="gramEnd"/>
      <w:r>
        <w:rPr>
          <w:rFonts w:ascii="Times New Roman" w:eastAsia="Times New Roman" w:hAnsi="Times New Roman" w:cs="Times New Roman"/>
          <w:color w:val="000000"/>
          <w:sz w:val="24"/>
          <w:szCs w:val="24"/>
        </w:rPr>
        <w:t>/social development such as the Behavior Assessment System for Children, Second Edition (BASC-2</w:t>
      </w:r>
      <w:proofErr w:type="gramStart"/>
      <w:r>
        <w:rPr>
          <w:rFonts w:ascii="Times New Roman" w:eastAsia="Times New Roman" w:hAnsi="Times New Roman" w:cs="Times New Roman"/>
          <w:color w:val="000000"/>
          <w:sz w:val="24"/>
          <w:szCs w:val="24"/>
        </w:rPr>
        <w:t>);</w:t>
      </w:r>
      <w:proofErr w:type="gramEnd"/>
    </w:p>
    <w:p w14:paraId="00000014"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75th percentile or greater on a test of pre academic skills such as the Woodcock Johnson III; and</w:t>
      </w:r>
    </w:p>
    <w:p w14:paraId="00000015" w14:textId="77777777" w:rsidR="005B14D8" w:rsidRDefault="00000000">
      <w:pPr>
        <w:widowControl/>
        <w:numPr>
          <w:ilvl w:val="0"/>
          <w:numId w:val="2"/>
        </w:numPr>
        <w:pBdr>
          <w:top w:val="nil"/>
          <w:left w:val="nil"/>
          <w:bottom w:val="nil"/>
          <w:right w:val="nil"/>
          <w:between w:val="nil"/>
        </w:pBdr>
        <w:tabs>
          <w:tab w:val="left" w:pos="1800"/>
        </w:tabs>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test of fine motor ability, scoring 75th percentile or above on a standardized measurement such as the Beery VMI.</w:t>
      </w:r>
    </w:p>
    <w:p w14:paraId="00000016" w14:textId="77777777" w:rsidR="005B14D8" w:rsidRDefault="005B14D8">
      <w:pPr>
        <w:tabs>
          <w:tab w:val="left" w:pos="1800"/>
        </w:tabs>
        <w:ind w:left="1800" w:hanging="360"/>
        <w:rPr>
          <w:rFonts w:ascii="Times New Roman" w:eastAsia="Times New Roman" w:hAnsi="Times New Roman" w:cs="Times New Roman"/>
          <w:sz w:val="24"/>
          <w:szCs w:val="24"/>
        </w:rPr>
      </w:pPr>
    </w:p>
    <w:p w14:paraId="00000017" w14:textId="77777777" w:rsidR="005B14D8" w:rsidRDefault="00000000">
      <w:pPr>
        <w:widowContro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discretion of the Superintendent or designee, the assessments may be administered by the School District’s professional staff, or the parents or guardians may be required, at their own expense, to have all or some of the required assessments completed by reputable professionals and to submit the results of such assessments to the School District.</w:t>
      </w:r>
    </w:p>
    <w:p w14:paraId="00000018" w14:textId="77777777" w:rsidR="005B14D8" w:rsidRDefault="005B14D8">
      <w:pPr>
        <w:ind w:left="720"/>
        <w:jc w:val="both"/>
        <w:rPr>
          <w:rFonts w:ascii="Times New Roman" w:eastAsia="Times New Roman" w:hAnsi="Times New Roman" w:cs="Times New Roman"/>
          <w:sz w:val="24"/>
          <w:szCs w:val="24"/>
        </w:rPr>
      </w:pPr>
    </w:p>
    <w:p w14:paraId="00000019"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decision regarding early entrance to kindergarten requires careful consideration of all factors that affect kindergarten success with final determination to be made based on the recommendation of the District Evaluation Team, to be composed of such individuals as the Superintendent or designee determine appropriate. The academic, social, and emotional readiness, as well as the student’s physical development and well-being, must be weighed with institutional factors also considered. Sound decision making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early entrance to kindergarten is dependent upon reliable information regarding a student’s readiness and a thoughtful balancing of the </w:t>
      </w:r>
      <w:proofErr w:type="gramStart"/>
      <w:r>
        <w:rPr>
          <w:rFonts w:ascii="Times New Roman" w:eastAsia="Times New Roman" w:hAnsi="Times New Roman" w:cs="Times New Roman"/>
          <w:sz w:val="24"/>
          <w:szCs w:val="24"/>
        </w:rPr>
        <w:t>myriad</w:t>
      </w:r>
      <w:proofErr w:type="gramEnd"/>
      <w:r>
        <w:rPr>
          <w:rFonts w:ascii="Times New Roman" w:eastAsia="Times New Roman" w:hAnsi="Times New Roman" w:cs="Times New Roman"/>
          <w:sz w:val="24"/>
          <w:szCs w:val="24"/>
        </w:rPr>
        <w:t xml:space="preserve"> of factors implicated by the decision. Parents will be notified in writing of the results of the Early Kindergarten Entrance assessment and the determination of the District Evaluation Team in a timely fashion; not to exceed three weeks after the assessments are completed.</w:t>
      </w:r>
    </w:p>
    <w:p w14:paraId="0000001A" w14:textId="77777777" w:rsidR="005B14D8" w:rsidRDefault="005B14D8">
      <w:pPr>
        <w:ind w:left="720"/>
        <w:jc w:val="both"/>
        <w:rPr>
          <w:rFonts w:ascii="Times New Roman" w:eastAsia="Times New Roman" w:hAnsi="Times New Roman" w:cs="Times New Roman"/>
          <w:sz w:val="24"/>
          <w:szCs w:val="24"/>
        </w:rPr>
      </w:pPr>
    </w:p>
    <w:p w14:paraId="0000001B"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Families who seek early admission of their child into kindergarten must </w:t>
      </w:r>
      <w:r>
        <w:rPr>
          <w:rFonts w:ascii="Times New Roman" w:eastAsia="Times New Roman" w:hAnsi="Times New Roman" w:cs="Times New Roman"/>
          <w:color w:val="000000"/>
          <w:sz w:val="24"/>
          <w:szCs w:val="24"/>
        </w:rPr>
        <w:t xml:space="preserve">obtain an </w:t>
      </w:r>
      <w:r>
        <w:rPr>
          <w:rFonts w:ascii="Times New Roman" w:eastAsia="Times New Roman" w:hAnsi="Times New Roman" w:cs="Times New Roman"/>
          <w:i/>
          <w:color w:val="000000"/>
          <w:sz w:val="24"/>
          <w:szCs w:val="24"/>
        </w:rPr>
        <w:t xml:space="preserve">Early Entrance to Kindergarten Packet </w:t>
      </w:r>
      <w:r>
        <w:rPr>
          <w:rFonts w:ascii="Times New Roman" w:eastAsia="Times New Roman" w:hAnsi="Times New Roman" w:cs="Times New Roman"/>
          <w:color w:val="000000"/>
          <w:sz w:val="24"/>
          <w:szCs w:val="24"/>
        </w:rPr>
        <w:t>from the School District Administration.</w:t>
      </w:r>
    </w:p>
    <w:p w14:paraId="0000001C" w14:textId="77777777" w:rsidR="005B14D8" w:rsidRDefault="005B14D8">
      <w:pPr>
        <w:jc w:val="both"/>
        <w:rPr>
          <w:rFonts w:ascii="Times New Roman" w:eastAsia="Times New Roman" w:hAnsi="Times New Roman" w:cs="Times New Roman"/>
          <w:color w:val="000000"/>
          <w:sz w:val="24"/>
          <w:szCs w:val="24"/>
        </w:rPr>
      </w:pPr>
    </w:p>
    <w:p w14:paraId="0000001D"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must fill out the early entrance application forms, which include a parent questionnaire and obtain and attach a reference letter from someone who is well acquainted with the child but not a relative of the child. The person providing this reference should know the child well enough that they can speak with some expertise about the child’s attributes and abilities. The reference letter should indicate whether this person recommends the child be schooled with children who will be a year older than the child and, if so, the evidence this person has concerning the child’s mental ability, fine and gross motor ability, visual and auditory discrimination, emotional/social development, and communication skills. Suggestions for this reference letter are a preschool teacher, a Sunday school teacher, a day-care provider, or a physician.</w:t>
      </w:r>
    </w:p>
    <w:p w14:paraId="0000001E" w14:textId="77777777" w:rsidR="005B14D8" w:rsidRDefault="005B14D8">
      <w:pPr>
        <w:jc w:val="both"/>
        <w:rPr>
          <w:rFonts w:ascii="Times New Roman" w:eastAsia="Times New Roman" w:hAnsi="Times New Roman" w:cs="Times New Roman"/>
          <w:color w:val="000000"/>
          <w:sz w:val="24"/>
          <w:szCs w:val="24"/>
        </w:rPr>
      </w:pPr>
    </w:p>
    <w:p w14:paraId="0000001F" w14:textId="77777777" w:rsidR="005B14D8" w:rsidRDefault="00000000">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assessment request, reference letter and parent questionnaire must be completed and returned to the </w:t>
      </w:r>
      <w:proofErr w:type="gramStart"/>
      <w:r>
        <w:rPr>
          <w:rFonts w:ascii="Times New Roman" w:eastAsia="Times New Roman" w:hAnsi="Times New Roman" w:cs="Times New Roman"/>
          <w:color w:val="000000"/>
          <w:sz w:val="24"/>
          <w:szCs w:val="24"/>
        </w:rPr>
        <w:t>District</w:t>
      </w:r>
      <w:proofErr w:type="gramEnd"/>
      <w:r>
        <w:rPr>
          <w:rFonts w:ascii="Times New Roman" w:eastAsia="Times New Roman" w:hAnsi="Times New Roman" w:cs="Times New Roman"/>
          <w:color w:val="000000"/>
          <w:sz w:val="24"/>
          <w:szCs w:val="24"/>
        </w:rPr>
        <w:t xml:space="preserve"> no later than May 25th of the spring before fall enrollment to allow summer assessment to be completed. </w:t>
      </w:r>
    </w:p>
    <w:p w14:paraId="00000020" w14:textId="77777777" w:rsidR="005B14D8" w:rsidRDefault="005B14D8">
      <w:pPr>
        <w:jc w:val="both"/>
        <w:rPr>
          <w:rFonts w:ascii="Times New Roman" w:eastAsia="Times New Roman" w:hAnsi="Times New Roman" w:cs="Times New Roman"/>
          <w:sz w:val="24"/>
          <w:szCs w:val="24"/>
        </w:rPr>
      </w:pPr>
    </w:p>
    <w:p w14:paraId="00000021" w14:textId="77777777" w:rsidR="005B14D8"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Decisions regarding early kindergarten entrance must include consideration of the above and shall not be made based on sex, disability, race, color, religion, veteran status, national or ethnic origin, age, marital status, pregnancy, childbirth or related medical condition, sexual orientation or gender identity, or other protected status of the child or the child’s parents or guardians. Institutional factors, such as capacity, may also be considered.</w:t>
      </w:r>
    </w:p>
    <w:p w14:paraId="00000022" w14:textId="77777777" w:rsidR="005B14D8" w:rsidRDefault="005B14D8">
      <w:pPr>
        <w:ind w:left="720"/>
        <w:rPr>
          <w:rFonts w:ascii="Times New Roman" w:eastAsia="Times New Roman" w:hAnsi="Times New Roman" w:cs="Times New Roman"/>
          <w:sz w:val="24"/>
          <w:szCs w:val="24"/>
        </w:rPr>
      </w:pPr>
    </w:p>
    <w:p w14:paraId="00000023"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Admission to First Grade</w:t>
      </w:r>
      <w:r>
        <w:rPr>
          <w:rFonts w:ascii="Times New Roman" w:eastAsia="Times New Roman" w:hAnsi="Times New Roman" w:cs="Times New Roman"/>
          <w:sz w:val="24"/>
          <w:szCs w:val="24"/>
        </w:rPr>
        <w:t>:</w:t>
      </w:r>
    </w:p>
    <w:p w14:paraId="00000024"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child may be eligible to enter first grade, even if the child has not attended kindergarten, if the child is six years of age or will be six years of age on or before October 15 of the current school year and school officials determine that first grade is the appropriate placement for the child. </w:t>
      </w:r>
    </w:p>
    <w:p w14:paraId="00000025" w14:textId="77777777" w:rsidR="005B14D8" w:rsidRDefault="005B14D8">
      <w:pPr>
        <w:jc w:val="both"/>
        <w:rPr>
          <w:rFonts w:ascii="Times New Roman" w:eastAsia="Times New Roman" w:hAnsi="Times New Roman" w:cs="Times New Roman"/>
          <w:sz w:val="24"/>
          <w:szCs w:val="24"/>
        </w:rPr>
      </w:pPr>
    </w:p>
    <w:p w14:paraId="00000026" w14:textId="77777777" w:rsidR="005B14D8" w:rsidRDefault="00000000">
      <w:pPr>
        <w:keepNex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Graduates:</w:t>
      </w:r>
    </w:p>
    <w:p w14:paraId="0000002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who has received a high school diploma or received a General Equivalency Diploma shall not be eligible for admission or continued enrollment.</w:t>
      </w:r>
    </w:p>
    <w:p w14:paraId="00000028" w14:textId="77777777" w:rsidR="005B14D8" w:rsidRDefault="005B14D8">
      <w:pPr>
        <w:jc w:val="both"/>
        <w:rPr>
          <w:rFonts w:ascii="Times New Roman" w:eastAsia="Times New Roman" w:hAnsi="Times New Roman" w:cs="Times New Roman"/>
          <w:sz w:val="24"/>
          <w:szCs w:val="24"/>
        </w:rPr>
      </w:pPr>
    </w:p>
    <w:p w14:paraId="00000029"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Age 21</w:t>
      </w:r>
      <w:r>
        <w:rPr>
          <w:rFonts w:ascii="Times New Roman" w:eastAsia="Times New Roman" w:hAnsi="Times New Roman" w:cs="Times New Roman"/>
          <w:sz w:val="24"/>
          <w:szCs w:val="24"/>
        </w:rPr>
        <w:t>:</w:t>
      </w:r>
    </w:p>
    <w:p w14:paraId="0000002A"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shall not be admitted or continued in enrollment after the end of the school year in which the student reaches the age of 21.  The school year for this purpose ends at the last day of instruction for graduating seniors.</w:t>
      </w:r>
    </w:p>
    <w:p w14:paraId="0000002B" w14:textId="77777777" w:rsidR="005B14D8" w:rsidRDefault="005B14D8">
      <w:pPr>
        <w:jc w:val="both"/>
        <w:rPr>
          <w:rFonts w:ascii="Times New Roman" w:eastAsia="Times New Roman" w:hAnsi="Times New Roman" w:cs="Times New Roman"/>
          <w:sz w:val="24"/>
          <w:szCs w:val="24"/>
        </w:rPr>
      </w:pPr>
    </w:p>
    <w:p w14:paraId="0000002C"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Birth Certificate, Physical, Visual Evaluation and Immunization:</w:t>
      </w:r>
    </w:p>
    <w:p w14:paraId="0000002D"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parents or legal guardian shall furnish:</w:t>
      </w:r>
    </w:p>
    <w:p w14:paraId="0000002E" w14:textId="77777777" w:rsidR="005B14D8" w:rsidRDefault="005B14D8">
      <w:pPr>
        <w:jc w:val="both"/>
        <w:rPr>
          <w:rFonts w:ascii="Times New Roman" w:eastAsia="Times New Roman" w:hAnsi="Times New Roman" w:cs="Times New Roman"/>
          <w:sz w:val="24"/>
          <w:szCs w:val="24"/>
        </w:rPr>
      </w:pPr>
    </w:p>
    <w:p w14:paraId="0000002F"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A certified copy of the student’s birth certificate issued by the state in which the child was born, upon admission of a child for the first time, shall be provided within 30 days of enrollment. Other reliable proof of the child’s </w:t>
      </w: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  (Failure to provide the birth certificate does not result in non-enrollment or </w:t>
      </w:r>
      <w:proofErr w:type="gramStart"/>
      <w:r>
        <w:rPr>
          <w:rFonts w:ascii="Times New Roman" w:eastAsia="Times New Roman" w:hAnsi="Times New Roman" w:cs="Times New Roman"/>
          <w:sz w:val="24"/>
          <w:szCs w:val="24"/>
        </w:rPr>
        <w:t>disenrollment, but</w:t>
      </w:r>
      <w:proofErr w:type="gramEnd"/>
      <w:r>
        <w:rPr>
          <w:rFonts w:ascii="Times New Roman" w:eastAsia="Times New Roman" w:hAnsi="Times New Roman" w:cs="Times New Roman"/>
          <w:sz w:val="24"/>
          <w:szCs w:val="24"/>
        </w:rPr>
        <w:t xml:space="preserve"> does result in a referral to local law enforcement for investigation).</w:t>
      </w:r>
    </w:p>
    <w:p w14:paraId="00000030"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1"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14:paraId="00000032"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3"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Evidence of a visual evaluation by a physician, a physician assistant, an advanced practice registered nurse, or an optometrist, within six months prior to the entrance of the child into the beginner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acuity.  </w:t>
      </w:r>
    </w:p>
    <w:p w14:paraId="00000034"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5" w14:textId="77777777" w:rsidR="005B14D8" w:rsidRDefault="00000000">
      <w:pPr>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Evidence of protection against diphtheria, tetanus, pertussis,  polio, measles, mumps, and rubella, Hepatitis B, Varicella (chicken pox), </w:t>
      </w:r>
      <w:proofErr w:type="spellStart"/>
      <w:r>
        <w:rPr>
          <w:rFonts w:ascii="Times New Roman" w:eastAsia="Times New Roman" w:hAnsi="Times New Roman" w:cs="Times New Roman"/>
          <w:sz w:val="24"/>
          <w:szCs w:val="24"/>
        </w:rPr>
        <w:t>Haemophilus</w:t>
      </w:r>
      <w:proofErr w:type="spellEnd"/>
      <w:r>
        <w:rPr>
          <w:rFonts w:ascii="Times New Roman" w:eastAsia="Times New Roman" w:hAnsi="Times New Roman" w:cs="Times New Roman"/>
          <w:sz w:val="24"/>
          <w:szCs w:val="24"/>
        </w:rPr>
        <w:t xml:space="preserve"> Influenzae type b (Hib), invasive pneumococcal disease and other diseases as required by applicable law, by immunization, prior to enrollment, unless the parent or legal guardian submits a written statement that establishes than an exception to the immunization requirements are met.   </w:t>
      </w:r>
    </w:p>
    <w:p w14:paraId="00000036" w14:textId="77777777" w:rsidR="005B14D8" w:rsidRDefault="005B14D8">
      <w:pPr>
        <w:tabs>
          <w:tab w:val="left" w:pos="720"/>
          <w:tab w:val="left" w:pos="1440"/>
        </w:tabs>
        <w:ind w:left="1440" w:hanging="720"/>
        <w:jc w:val="both"/>
        <w:rPr>
          <w:rFonts w:ascii="Times New Roman" w:eastAsia="Times New Roman" w:hAnsi="Times New Roman" w:cs="Times New Roman"/>
          <w:sz w:val="24"/>
          <w:szCs w:val="24"/>
        </w:rPr>
      </w:pPr>
    </w:p>
    <w:p w14:paraId="00000037" w14:textId="77777777" w:rsidR="005B14D8" w:rsidRDefault="00000000">
      <w:pPr>
        <w:widowControl/>
        <w:tabs>
          <w:tab w:val="left" w:pos="720"/>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Every student entering the seventh grade shall have a booster immunization containing diphtheria and tetanus toxoids and an acellular pertussis vaccine which meets the standards approved by the United States Public Health Service for such biological products, as such standards existed on January 1, 2009.</w:t>
      </w:r>
    </w:p>
    <w:p w14:paraId="00000038" w14:textId="77777777" w:rsidR="005B14D8" w:rsidRDefault="005B14D8">
      <w:pPr>
        <w:tabs>
          <w:tab w:val="left" w:pos="720"/>
          <w:tab w:val="left" w:pos="1440"/>
        </w:tabs>
        <w:jc w:val="both"/>
        <w:rPr>
          <w:rFonts w:ascii="Times New Roman" w:eastAsia="Times New Roman" w:hAnsi="Times New Roman" w:cs="Times New Roman"/>
          <w:sz w:val="24"/>
          <w:szCs w:val="24"/>
        </w:rPr>
      </w:pPr>
    </w:p>
    <w:p w14:paraId="00000039" w14:textId="77777777" w:rsidR="005B14D8" w:rsidRDefault="00000000">
      <w:pPr>
        <w:widowControl/>
        <w:tabs>
          <w:tab w:val="left" w:pos="72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Superintendent or Superintendent’s designee shall notify the parent or guardian in writing of the foregoing requirements and of the right to submit affidavits or statements to object to the </w:t>
      </w:r>
      <w:r>
        <w:rPr>
          <w:rFonts w:ascii="Times New Roman" w:eastAsia="Times New Roman" w:hAnsi="Times New Roman" w:cs="Times New Roman"/>
          <w:sz w:val="24"/>
          <w:szCs w:val="24"/>
        </w:rPr>
        <w:lastRenderedPageBreak/>
        <w:t>requirements, as applicable. The Superintendent or Superintendent’s designee shall also provide a telephone number or other contact information to assist the parent or guardian in receiving information regarding free or reduced-cost visual evaluations for low-income families who qualify.</w:t>
      </w:r>
    </w:p>
    <w:p w14:paraId="0000003A" w14:textId="77777777" w:rsidR="005B14D8" w:rsidRDefault="005B14D8">
      <w:pPr>
        <w:tabs>
          <w:tab w:val="left" w:pos="720"/>
          <w:tab w:val="left" w:pos="1440"/>
        </w:tabs>
        <w:jc w:val="both"/>
        <w:rPr>
          <w:rFonts w:ascii="Times New Roman" w:eastAsia="Times New Roman" w:hAnsi="Times New Roman" w:cs="Times New Roman"/>
          <w:sz w:val="24"/>
          <w:szCs w:val="24"/>
        </w:rPr>
      </w:pPr>
    </w:p>
    <w:p w14:paraId="0000003B" w14:textId="77777777" w:rsidR="005B14D8" w:rsidRDefault="00000000">
      <w:pPr>
        <w:tabs>
          <w:tab w:val="left" w:pos="72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who fails to meet the foregoing requirements shall not be permitted to enroll or to enter school, or if provisionally enrolled or enrolled without compliance, shall not be permitted to continue in school until evidence of compliance or an exemption from compliance is given. </w:t>
      </w:r>
    </w:p>
    <w:p w14:paraId="0000003C" w14:textId="77777777" w:rsidR="005B14D8" w:rsidRDefault="005B14D8">
      <w:pPr>
        <w:jc w:val="both"/>
        <w:rPr>
          <w:rFonts w:ascii="Times New Roman" w:eastAsia="Times New Roman" w:hAnsi="Times New Roman" w:cs="Times New Roman"/>
          <w:sz w:val="24"/>
          <w:szCs w:val="24"/>
        </w:rPr>
      </w:pPr>
    </w:p>
    <w:p w14:paraId="0000003D" w14:textId="77777777" w:rsidR="005B14D8"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Enrollment of Expelled Students</w:t>
      </w:r>
    </w:p>
    <w:p w14:paraId="0000003E"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has been expelled from any public school district in any state, or from a private, denominational, or parochial school in any state, and the student has not completed the terms or time period of the expulsion, the student shall not be permitted to enroll in this school district until the expulsion period from such other school has expired, unless the School Board of this school district in its sole and absolute discretion upon a proper application approves by a majority vote the enrollment of such student prior to expiration of the expulsion period.  As a condition of enrollment, the School Board may require attendance in an alternative school, class or educational program pursuant to Nebraska law until the terms or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of the original underlying expulsion are completed.  A student expelled from a private, denominational, or parochial school or from any public school in another state, will not be prohibited from enrolling in the public school district in which the student resides or in which the student has been accepted pursuant to the enrollment option program for any period of time beyond the time limits placed on expulsion, pursuant to the Student Discipline Act, or for any expulsion for an offense for which expulsion is not authorized for a public school student under such Act.  For purposes of this policy, the term expulsion or expelled includes any removal from any school for a period </w:t>
      </w:r>
      <w:proofErr w:type="gramStart"/>
      <w:r>
        <w:rPr>
          <w:rFonts w:ascii="Times New Roman" w:eastAsia="Times New Roman" w:hAnsi="Times New Roman" w:cs="Times New Roman"/>
          <w:sz w:val="24"/>
          <w:szCs w:val="24"/>
        </w:rPr>
        <w:t>in excess of</w:t>
      </w:r>
      <w:proofErr w:type="gramEnd"/>
      <w:r>
        <w:rPr>
          <w:rFonts w:ascii="Times New Roman" w:eastAsia="Times New Roman" w:hAnsi="Times New Roman" w:cs="Times New Roman"/>
          <w:sz w:val="24"/>
          <w:szCs w:val="24"/>
        </w:rPr>
        <w:t xml:space="preserve"> twenty (20) school days.  </w:t>
      </w:r>
    </w:p>
    <w:p w14:paraId="0000003F" w14:textId="77777777" w:rsidR="005B14D8" w:rsidRDefault="005B14D8">
      <w:pPr>
        <w:jc w:val="both"/>
        <w:rPr>
          <w:rFonts w:ascii="Times New Roman" w:eastAsia="Times New Roman" w:hAnsi="Times New Roman" w:cs="Times New Roman"/>
          <w:sz w:val="24"/>
          <w:szCs w:val="24"/>
        </w:rPr>
      </w:pPr>
    </w:p>
    <w:p w14:paraId="00000040"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Military Families</w:t>
      </w:r>
    </w:p>
    <w:p w14:paraId="00000041" w14:textId="77777777" w:rsidR="005B14D8" w:rsidRDefault="005B14D8">
      <w:pPr>
        <w:jc w:val="both"/>
        <w:rPr>
          <w:rFonts w:ascii="Times New Roman" w:eastAsia="Times New Roman" w:hAnsi="Times New Roman" w:cs="Times New Roman"/>
          <w:sz w:val="24"/>
          <w:szCs w:val="24"/>
        </w:rPr>
      </w:pPr>
    </w:p>
    <w:p w14:paraId="00000042"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parent presents evidence to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of military orders that military family will be stationed in the State of Nebraska during the current or following school year,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will enroll preliminarily the parent’s students.</w:t>
      </w:r>
    </w:p>
    <w:p w14:paraId="00000043" w14:textId="77777777" w:rsidR="005B14D8" w:rsidRDefault="005B14D8">
      <w:pPr>
        <w:jc w:val="both"/>
        <w:rPr>
          <w:rFonts w:ascii="Times New Roman" w:eastAsia="Times New Roman" w:hAnsi="Times New Roman" w:cs="Times New Roman"/>
          <w:sz w:val="24"/>
          <w:szCs w:val="24"/>
        </w:rPr>
      </w:pPr>
    </w:p>
    <w:p w14:paraId="00000044" w14:textId="77777777" w:rsidR="005B14D8" w:rsidRDefault="005B14D8">
      <w:pPr>
        <w:jc w:val="both"/>
        <w:rPr>
          <w:rFonts w:ascii="Times New Roman" w:eastAsia="Times New Roman" w:hAnsi="Times New Roman" w:cs="Times New Roman"/>
          <w:sz w:val="24"/>
          <w:szCs w:val="24"/>
        </w:rPr>
      </w:pPr>
    </w:p>
    <w:p w14:paraId="00000045"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Reference:</w:t>
      </w:r>
      <w:r>
        <w:rPr>
          <w:rFonts w:ascii="Times New Roman" w:eastAsia="Times New Roman" w:hAnsi="Times New Roman" w:cs="Times New Roman"/>
          <w:sz w:val="24"/>
          <w:szCs w:val="24"/>
        </w:rPr>
        <w:tab/>
        <w:t>Neb. Rev. Stat. Sections 43-2001 to 43-2012</w:t>
      </w:r>
    </w:p>
    <w:p w14:paraId="00000046" w14:textId="77777777" w:rsidR="005B14D8"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 Rev. Stat. Sec. 79-214</w:t>
      </w:r>
    </w:p>
    <w:p w14:paraId="00000047"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Neb. Rev. Stat. Sections 79-217 to 79-223</w:t>
      </w:r>
    </w:p>
    <w:p w14:paraId="00000048"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Neb. Rev. Stat. Sec. 79-266.01</w:t>
      </w:r>
    </w:p>
    <w:p w14:paraId="00000049" w14:textId="77777777" w:rsidR="005B14D8" w:rsidRDefault="00000000">
      <w:pPr>
        <w:jc w:val="both"/>
        <w:rPr>
          <w:rFonts w:ascii="Times New Roman" w:eastAsia="Times New Roman" w:hAnsi="Times New Roman" w:cs="Times New Roman"/>
          <w:sz w:val="24"/>
          <w:szCs w:val="24"/>
        </w:rPr>
      </w:pPr>
      <w:r>
        <w:rPr>
          <w:sz w:val="24"/>
          <w:szCs w:val="24"/>
        </w:rPr>
        <w:tab/>
      </w:r>
      <w:r>
        <w:rPr>
          <w:sz w:val="24"/>
          <w:szCs w:val="24"/>
        </w:rPr>
        <w:tab/>
      </w:r>
      <w:r>
        <w:rPr>
          <w:sz w:val="24"/>
          <w:szCs w:val="24"/>
        </w:rPr>
        <w:tab/>
      </w:r>
      <w:r>
        <w:rPr>
          <w:rFonts w:ascii="Times New Roman" w:eastAsia="Times New Roman" w:hAnsi="Times New Roman" w:cs="Times New Roman"/>
          <w:sz w:val="24"/>
          <w:szCs w:val="24"/>
        </w:rPr>
        <w:t>173 NAC Chapters 3 and 4 (HHS Regulations)</w:t>
      </w:r>
    </w:p>
    <w:p w14:paraId="0000004A" w14:textId="77777777" w:rsidR="005B14D8" w:rsidRDefault="005B14D8">
      <w:pPr>
        <w:jc w:val="both"/>
        <w:rPr>
          <w:rFonts w:ascii="Times New Roman" w:eastAsia="Times New Roman" w:hAnsi="Times New Roman" w:cs="Times New Roman"/>
          <w:sz w:val="24"/>
          <w:szCs w:val="24"/>
        </w:rPr>
      </w:pPr>
    </w:p>
    <w:p w14:paraId="0000004B" w14:textId="77777777" w:rsidR="005B14D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Adoption: </w:t>
      </w:r>
      <w:r>
        <w:rPr>
          <w:rFonts w:ascii="Times New Roman" w:eastAsia="Times New Roman" w:hAnsi="Times New Roman" w:cs="Times New Roman"/>
          <w:sz w:val="24"/>
          <w:szCs w:val="24"/>
        </w:rPr>
        <w:tab/>
        <w:t>September 14, 2020</w:t>
      </w:r>
    </w:p>
    <w:p w14:paraId="79E8F733" w14:textId="77777777" w:rsidR="00D25872" w:rsidRPr="00D25872" w:rsidRDefault="00000000" w:rsidP="00D258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May 10, 2021, May 9, 2022, May 8, 2023, May 13, 2024</w:t>
      </w:r>
      <w:r w:rsidR="00D25872" w:rsidRPr="00D25872">
        <w:rPr>
          <w:rFonts w:ascii="Times New Roman" w:eastAsia="Times New Roman" w:hAnsi="Times New Roman" w:cs="Times New Roman"/>
          <w:sz w:val="24"/>
          <w:szCs w:val="24"/>
        </w:rPr>
        <w:t>, May 12, 2025</w:t>
      </w:r>
    </w:p>
    <w:p w14:paraId="0000004C" w14:textId="79605191" w:rsidR="005B14D8" w:rsidRDefault="005B14D8">
      <w:pPr>
        <w:jc w:val="both"/>
        <w:rPr>
          <w:sz w:val="24"/>
          <w:szCs w:val="24"/>
        </w:rPr>
      </w:pPr>
    </w:p>
    <w:sectPr w:rsidR="005B14D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6AA6" w14:textId="77777777" w:rsidR="00CD76A2" w:rsidRDefault="00CD76A2">
      <w:r>
        <w:separator/>
      </w:r>
    </w:p>
  </w:endnote>
  <w:endnote w:type="continuationSeparator" w:id="0">
    <w:p w14:paraId="0D44EE38" w14:textId="77777777" w:rsidR="00CD76A2" w:rsidRDefault="00C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5B0099BD" w:rsidR="005B14D8" w:rsidRDefault="00000000">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color w:val="000000"/>
        <w:sz w:val="24"/>
        <w:szCs w:val="24"/>
      </w:rPr>
      <w:t xml:space="preserve">Page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03C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0603C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50" w14:textId="77777777" w:rsidR="005B14D8" w:rsidRDefault="005B14D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CAFC" w14:textId="77777777" w:rsidR="00CD76A2" w:rsidRDefault="00CD76A2">
      <w:r>
        <w:separator/>
      </w:r>
    </w:p>
  </w:footnote>
  <w:footnote w:type="continuationSeparator" w:id="0">
    <w:p w14:paraId="0DB2FBC9" w14:textId="77777777" w:rsidR="00CD76A2" w:rsidRDefault="00C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5B14D8" w:rsidRDefault="00000000">
    <w:pPr>
      <w:tabs>
        <w:tab w:val="left" w:pos="0"/>
        <w:tab w:val="right" w:pos="9360"/>
      </w:tabs>
      <w:ind w:left="5760" w:hanging="11520"/>
      <w:rPr>
        <w:rFonts w:ascii="Times New Roman" w:eastAsia="Times New Roman" w:hAnsi="Times New Roman" w:cs="Times New Roman"/>
        <w:sz w:val="24"/>
        <w:szCs w:val="24"/>
      </w:rPr>
    </w:pPr>
    <w:r>
      <w:rPr>
        <w:rFonts w:ascii="Times New Roman" w:eastAsia="Times New Roman" w:hAnsi="Times New Roman" w:cs="Times New Roman"/>
        <w:sz w:val="24"/>
        <w:szCs w:val="24"/>
      </w:rPr>
      <w:t>Arti</w:t>
    </w:r>
    <w:r>
      <w:rPr>
        <w:rFonts w:ascii="Times New Roman" w:eastAsia="Times New Roman" w:hAnsi="Times New Roman" w:cs="Times New Roman"/>
        <w:sz w:val="24"/>
        <w:szCs w:val="24"/>
      </w:rPr>
      <w:tab/>
      <w:t xml:space="preserve">Article 5                                                   </w:t>
    </w:r>
    <w:r>
      <w:rPr>
        <w:rFonts w:ascii="Times New Roman" w:eastAsia="Times New Roman" w:hAnsi="Times New Roman" w:cs="Times New Roman"/>
        <w:b/>
        <w:sz w:val="24"/>
        <w:szCs w:val="24"/>
      </w:rPr>
      <w:t>STUDENTS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Policy No. 5001</w:t>
    </w:r>
  </w:p>
  <w:p w14:paraId="0000004E" w14:textId="77777777" w:rsidR="005B14D8" w:rsidRDefault="005B14D8">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0662"/>
    <w:multiLevelType w:val="multilevel"/>
    <w:tmpl w:val="FAF29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920B0A"/>
    <w:multiLevelType w:val="multilevel"/>
    <w:tmpl w:val="427ACD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70909682">
    <w:abstractNumId w:val="0"/>
  </w:num>
  <w:num w:numId="2" w16cid:durableId="117422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D8"/>
    <w:rsid w:val="000603C9"/>
    <w:rsid w:val="00210E51"/>
    <w:rsid w:val="00310D4B"/>
    <w:rsid w:val="005B14D8"/>
    <w:rsid w:val="00CD76A2"/>
    <w:rsid w:val="00D25872"/>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111C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A70E0"/>
    <w:pPr>
      <w:tabs>
        <w:tab w:val="center" w:pos="4320"/>
        <w:tab w:val="right" w:pos="8640"/>
      </w:tabs>
    </w:pPr>
  </w:style>
  <w:style w:type="paragraph" w:styleId="Footer">
    <w:name w:val="footer"/>
    <w:basedOn w:val="Normal"/>
    <w:link w:val="FooterChar"/>
    <w:uiPriority w:val="99"/>
    <w:rsid w:val="000A70E0"/>
    <w:pPr>
      <w:tabs>
        <w:tab w:val="center" w:pos="4320"/>
        <w:tab w:val="right" w:pos="8640"/>
      </w:tabs>
    </w:pPr>
  </w:style>
  <w:style w:type="paragraph" w:styleId="BalloonText">
    <w:name w:val="Balloon Text"/>
    <w:basedOn w:val="Normal"/>
    <w:semiHidden/>
    <w:rsid w:val="00DB264B"/>
    <w:rPr>
      <w:rFonts w:ascii="Tahoma" w:hAnsi="Tahoma" w:cs="Tahoma"/>
      <w:sz w:val="16"/>
      <w:szCs w:val="16"/>
    </w:rPr>
  </w:style>
  <w:style w:type="paragraph" w:styleId="FootnoteText">
    <w:name w:val="footnote text"/>
    <w:basedOn w:val="Normal"/>
    <w:semiHidden/>
    <w:rsid w:val="00856024"/>
    <w:rPr>
      <w:rFonts w:ascii="Times New Roman" w:hAnsi="Times New Roman" w:cs="Times New Roman"/>
    </w:rPr>
  </w:style>
  <w:style w:type="character" w:styleId="FootnoteReference">
    <w:name w:val="footnote reference"/>
    <w:semiHidden/>
    <w:rsid w:val="00856024"/>
    <w:rPr>
      <w:vertAlign w:val="superscript"/>
    </w:rPr>
  </w:style>
  <w:style w:type="paragraph" w:styleId="ListParagraph">
    <w:name w:val="List Paragraph"/>
    <w:basedOn w:val="Normal"/>
    <w:uiPriority w:val="34"/>
    <w:qFormat/>
    <w:rsid w:val="00D5006B"/>
    <w:pPr>
      <w:widowControl/>
      <w:autoSpaceDE/>
      <w:autoSpaceDN/>
      <w:adjustRightInd/>
      <w:spacing w:after="200" w:line="276" w:lineRule="auto"/>
      <w:ind w:left="720"/>
    </w:pPr>
    <w:rPr>
      <w:rFonts w:ascii="Calibri" w:eastAsia="Calibri" w:hAnsi="Calibri" w:cs="Times New Roman"/>
      <w:sz w:val="22"/>
      <w:szCs w:val="22"/>
    </w:rPr>
  </w:style>
  <w:style w:type="character" w:customStyle="1" w:styleId="FooterChar">
    <w:name w:val="Footer Char"/>
    <w:link w:val="Footer"/>
    <w:uiPriority w:val="99"/>
    <w:rsid w:val="002F2045"/>
    <w:rPr>
      <w:rFonts w:ascii="Courier" w:hAnsi="Courier" w:cs="Courier"/>
    </w:rPr>
  </w:style>
  <w:style w:type="character" w:styleId="CommentReference">
    <w:name w:val="annotation reference"/>
    <w:basedOn w:val="DefaultParagraphFont"/>
    <w:rsid w:val="00041539"/>
    <w:rPr>
      <w:sz w:val="18"/>
      <w:szCs w:val="18"/>
    </w:rPr>
  </w:style>
  <w:style w:type="paragraph" w:styleId="CommentText">
    <w:name w:val="annotation text"/>
    <w:basedOn w:val="Normal"/>
    <w:link w:val="CommentTextChar"/>
    <w:rsid w:val="00041539"/>
    <w:rPr>
      <w:sz w:val="24"/>
      <w:szCs w:val="24"/>
    </w:rPr>
  </w:style>
  <w:style w:type="character" w:customStyle="1" w:styleId="CommentTextChar">
    <w:name w:val="Comment Text Char"/>
    <w:basedOn w:val="DefaultParagraphFont"/>
    <w:link w:val="CommentText"/>
    <w:rsid w:val="00041539"/>
    <w:rPr>
      <w:rFonts w:ascii="Courier" w:hAnsi="Courier" w:cs="Courier"/>
      <w:sz w:val="24"/>
      <w:szCs w:val="24"/>
    </w:rPr>
  </w:style>
  <w:style w:type="paragraph" w:styleId="CommentSubject">
    <w:name w:val="annotation subject"/>
    <w:basedOn w:val="CommentText"/>
    <w:next w:val="CommentText"/>
    <w:link w:val="CommentSubjectChar"/>
    <w:rsid w:val="00041539"/>
    <w:rPr>
      <w:b/>
      <w:bCs/>
      <w:sz w:val="20"/>
      <w:szCs w:val="20"/>
    </w:rPr>
  </w:style>
  <w:style w:type="character" w:customStyle="1" w:styleId="CommentSubjectChar">
    <w:name w:val="Comment Subject Char"/>
    <w:basedOn w:val="CommentTextChar"/>
    <w:link w:val="CommentSubject"/>
    <w:rsid w:val="00041539"/>
    <w:rPr>
      <w:rFonts w:ascii="Courier" w:hAnsi="Courier" w:cs="Courier"/>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XDyKkM1Ux/DCciSaUT32Ied5A==">CgMxLjA4AHIhMUNmUzVKYzljX2RTTW5qdlJBdE5GYUZaMk5OZE5iOV85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3</cp:revision>
  <dcterms:created xsi:type="dcterms:W3CDTF">2024-05-20T20:34:00Z</dcterms:created>
  <dcterms:modified xsi:type="dcterms:W3CDTF">2025-05-16T14:02:00Z</dcterms:modified>
</cp:coreProperties>
</file>