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39F8" w:rsidRDefault="00F139F8">
      <w:pPr>
        <w:widowControl w:val="0"/>
        <w:jc w:val="both"/>
      </w:pPr>
    </w:p>
    <w:p w14:paraId="00000002" w14:textId="77777777" w:rsidR="00F139F8" w:rsidRDefault="00F139F8">
      <w:pPr>
        <w:widowControl w:val="0"/>
      </w:pPr>
    </w:p>
    <w:p w14:paraId="00000003" w14:textId="77777777" w:rsidR="00F139F8" w:rsidRDefault="00000000">
      <w:pPr>
        <w:widowControl w:val="0"/>
        <w:jc w:val="both"/>
      </w:pPr>
      <w:r>
        <w:rPr>
          <w:u w:val="single"/>
        </w:rPr>
        <w:t>Students</w:t>
      </w:r>
    </w:p>
    <w:p w14:paraId="00000004" w14:textId="77777777" w:rsidR="00F139F8" w:rsidRDefault="00F139F8">
      <w:pPr>
        <w:widowControl w:val="0"/>
        <w:jc w:val="both"/>
      </w:pPr>
    </w:p>
    <w:p w14:paraId="00000005" w14:textId="77777777" w:rsidR="00F139F8" w:rsidRDefault="00000000">
      <w:pPr>
        <w:tabs>
          <w:tab w:val="left" w:pos="-720"/>
        </w:tabs>
        <w:jc w:val="both"/>
        <w:rPr>
          <w:b/>
        </w:rPr>
      </w:pPr>
      <w:r>
        <w:rPr>
          <w:b/>
          <w:u w:val="single"/>
        </w:rPr>
        <w:t>5000 Introductory Statement</w:t>
      </w:r>
      <w:r>
        <w:rPr>
          <w:b/>
        </w:rPr>
        <w:tab/>
      </w:r>
      <w:r>
        <w:rPr>
          <w:b/>
        </w:rPr>
        <w:tab/>
      </w:r>
      <w:r>
        <w:rPr>
          <w:b/>
        </w:rPr>
        <w:tab/>
      </w:r>
      <w:r>
        <w:rPr>
          <w:b/>
        </w:rPr>
        <w:tab/>
      </w:r>
      <w:r>
        <w:rPr>
          <w:b/>
        </w:rPr>
        <w:tab/>
      </w:r>
      <w:r>
        <w:rPr>
          <w:b/>
        </w:rPr>
        <w:tab/>
      </w:r>
      <w:r>
        <w:rPr>
          <w:b/>
        </w:rPr>
        <w:tab/>
      </w:r>
      <w:r>
        <w:rPr>
          <w:b/>
        </w:rPr>
        <w:tab/>
      </w:r>
    </w:p>
    <w:p w14:paraId="00000006" w14:textId="77777777" w:rsidR="00F139F8" w:rsidRDefault="00F139F8">
      <w:pPr>
        <w:tabs>
          <w:tab w:val="left" w:pos="-720"/>
        </w:tabs>
        <w:jc w:val="both"/>
      </w:pPr>
    </w:p>
    <w:p w14:paraId="00000007" w14:textId="77777777" w:rsidR="00F139F8" w:rsidRDefault="00000000">
      <w:pPr>
        <w:tabs>
          <w:tab w:val="left" w:pos="-720"/>
        </w:tabs>
        <w:jc w:val="both"/>
      </w:pPr>
      <w:r>
        <w:t xml:space="preserve">The focus of the school system is on the student.  The students and their educational development </w:t>
      </w:r>
      <w:proofErr w:type="gramStart"/>
      <w:r>
        <w:t>is</w:t>
      </w:r>
      <w:proofErr w:type="gramEnd"/>
      <w:r>
        <w:t xml:space="preserve"> the central concern of the board of education's policies and the administrative regulations.  </w:t>
      </w:r>
    </w:p>
    <w:p w14:paraId="00000008" w14:textId="77777777" w:rsidR="00F139F8" w:rsidRDefault="00F139F8">
      <w:pPr>
        <w:tabs>
          <w:tab w:val="left" w:pos="-720"/>
        </w:tabs>
        <w:jc w:val="both"/>
      </w:pPr>
    </w:p>
    <w:p w14:paraId="00000009" w14:textId="77777777" w:rsidR="00F139F8" w:rsidRDefault="00000000">
      <w:pPr>
        <w:tabs>
          <w:tab w:val="left" w:pos="-720"/>
        </w:tabs>
        <w:jc w:val="both"/>
      </w:pPr>
      <w:r>
        <w:t>The Board of Education, within the parameters provided by the patrons of the school district, will attempt to provide adequate facilities and available means to all who wish to learn in the school district.</w:t>
      </w:r>
    </w:p>
    <w:p w14:paraId="0000000A" w14:textId="77777777" w:rsidR="00F139F8" w:rsidRDefault="00F13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B" w14:textId="77777777" w:rsidR="00F139F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0C" w14:textId="75413192" w:rsidR="00F139F8"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Reviewed: July 14, 2008, July 13, 2009, July 12, 2010, July 11, 2011, Jan. 9, 2012, Apr. 8, 2013, Apr. 14, 2014, Apr. 13, 2015, Apr. 11, 2016, Apr. 10, 2017, Apr. 9, 2018, June 10, 2019, August 10, 2020, May 10, 2021, May 9, 2022, May 8, 2023, May 13, 2024</w:t>
      </w:r>
      <w:r w:rsidR="00A940E9">
        <w:t>, May 12, 2025</w:t>
      </w:r>
    </w:p>
    <w:sectPr w:rsidR="00F139F8">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FA5B" w14:textId="77777777" w:rsidR="008F0ED4" w:rsidRDefault="008F0ED4">
      <w:r>
        <w:separator/>
      </w:r>
    </w:p>
  </w:endnote>
  <w:endnote w:type="continuationSeparator" w:id="0">
    <w:p w14:paraId="0EDAC7A3" w14:textId="77777777" w:rsidR="008F0ED4" w:rsidRDefault="008F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F139F8" w:rsidRDefault="00F13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866B9D6" w:rsidR="00F139F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B23303">
      <w:rPr>
        <w:noProof/>
      </w:rPr>
      <w:t>1</w:t>
    </w:r>
    <w:r>
      <w:fldChar w:fldCharType="end"/>
    </w:r>
    <w:r>
      <w:t xml:space="preserve"> of </w:t>
    </w:r>
    <w:r>
      <w:fldChar w:fldCharType="begin"/>
    </w:r>
    <w:r>
      <w:instrText>NUMPAGES</w:instrText>
    </w:r>
    <w:r>
      <w:fldChar w:fldCharType="separate"/>
    </w:r>
    <w:r w:rsidR="00B233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CA30" w14:textId="77777777" w:rsidR="008F0ED4" w:rsidRDefault="008F0ED4">
      <w:r>
        <w:separator/>
      </w:r>
    </w:p>
  </w:footnote>
  <w:footnote w:type="continuationSeparator" w:id="0">
    <w:p w14:paraId="1B23DEB5" w14:textId="77777777" w:rsidR="008F0ED4" w:rsidRDefault="008F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7777777" w:rsidR="00F139F8" w:rsidRDefault="00F13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F139F8"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Article 5</w:t>
    </w:r>
    <w:r>
      <w:tab/>
    </w:r>
    <w:r>
      <w:tab/>
    </w:r>
    <w:r>
      <w:tab/>
    </w:r>
    <w:r>
      <w:tab/>
    </w:r>
    <w:r>
      <w:tab/>
    </w:r>
    <w:r>
      <w:rPr>
        <w:b/>
      </w:rPr>
      <w:t>STUDENTS</w:t>
    </w:r>
    <w:r>
      <w:tab/>
    </w:r>
    <w:r>
      <w:tab/>
    </w:r>
    <w:r>
      <w:tab/>
      <w:t xml:space="preserve">         Policy No. 5000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9F8"/>
    <w:rsid w:val="00310D4B"/>
    <w:rsid w:val="004B6E33"/>
    <w:rsid w:val="008F0ED4"/>
    <w:rsid w:val="00A940E9"/>
    <w:rsid w:val="00B23303"/>
    <w:rsid w:val="00D37829"/>
    <w:rsid w:val="00F1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0AA3E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uiPriority w:val="99"/>
    <w:semiHidden/>
    <w:unhideWhenUsed/>
    <w:rsid w:val="005D1278"/>
    <w:rPr>
      <w:rFonts w:ascii="Lucida Grande" w:hAnsi="Lucida Grande"/>
      <w:sz w:val="18"/>
      <w:szCs w:val="18"/>
    </w:rPr>
  </w:style>
  <w:style w:type="character" w:customStyle="1" w:styleId="BalloonTextChar">
    <w:name w:val="Balloon Text Char"/>
    <w:link w:val="BalloonText"/>
    <w:uiPriority w:val="99"/>
    <w:semiHidden/>
    <w:rsid w:val="005D1278"/>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gEdzuGSYOoEWAvM66eXuv2qRkg==">CgMxLjA4AHIhMTJiM2xCUmNHSDUtbXZZejVIQ1hwbXRQekxKWnJqSHRY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2024-05-20T20:27:00Z</dcterms:created>
  <dcterms:modified xsi:type="dcterms:W3CDTF">2025-05-16T14:01:00Z</dcterms:modified>
</cp:coreProperties>
</file>