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FF42" w14:textId="32C8C3B2" w:rsidR="00A72D30" w:rsidRPr="00A72D30" w:rsidRDefault="00A72D30" w:rsidP="00B2553C">
      <w:pPr>
        <w:pStyle w:val="BodyText"/>
        <w:jc w:val="left"/>
        <w:rPr>
          <w:rFonts w:asciiTheme="minorHAnsi" w:hAnsiTheme="minorHAnsi"/>
          <w:b/>
          <w:sz w:val="24"/>
          <w:szCs w:val="24"/>
        </w:rPr>
      </w:pPr>
    </w:p>
    <w:p w14:paraId="070C8CF2" w14:textId="77777777" w:rsidR="00777E52" w:rsidRPr="006055FE" w:rsidRDefault="00777E52">
      <w:pPr>
        <w:pStyle w:val="BodyText"/>
        <w:rPr>
          <w:rFonts w:asciiTheme="minorHAnsi" w:hAnsiTheme="minorHAnsi"/>
          <w:b/>
          <w:sz w:val="32"/>
          <w:szCs w:val="32"/>
        </w:rPr>
      </w:pPr>
      <w:r w:rsidRPr="006055FE">
        <w:rPr>
          <w:rFonts w:asciiTheme="minorHAnsi" w:hAnsiTheme="minorHAnsi"/>
          <w:b/>
          <w:sz w:val="32"/>
          <w:szCs w:val="32"/>
        </w:rPr>
        <w:t xml:space="preserve">KILÈ POU TIMOUN KENBE YON TIMOUN LAKAY LI AK MALADI </w:t>
      </w:r>
    </w:p>
    <w:p w14:paraId="0787C981" w14:textId="77777777" w:rsidR="00777E52" w:rsidRPr="002A3054" w:rsidRDefault="00777E52">
      <w:pPr>
        <w:rPr>
          <w:rFonts w:asciiTheme="minorHAnsi" w:hAnsiTheme="minorHAnsi"/>
          <w:sz w:val="16"/>
          <w:szCs w:val="16"/>
        </w:rPr>
      </w:pPr>
    </w:p>
    <w:p w14:paraId="7F4A0611" w14:textId="77777777" w:rsidR="00AA7002" w:rsidRDefault="00AA7002" w:rsidP="00E659E5">
      <w:pPr>
        <w:jc w:val="both"/>
        <w:rPr>
          <w:rFonts w:asciiTheme="minorHAnsi" w:hAnsiTheme="minorHAnsi"/>
        </w:rPr>
      </w:pPr>
      <w:r>
        <w:rPr>
          <w:rFonts w:asciiTheme="minorHAnsi" w:hAnsiTheme="minorHAnsi"/>
        </w:rPr>
        <w:t>Li ka difisil pou w konnen ki lè pou voye timoun yo lekòl si yo di w yo pa santi yo byen.  Anjeneral, pi bon kote pou yo lekòl, men gen kèk fwa lè w ap kenbe yo lakay yo pou repoze oswa rele pou yon randevou ak founisè swen sante ou rekòmande.</w:t>
      </w:r>
    </w:p>
    <w:p w14:paraId="55D7C0D2" w14:textId="77777777" w:rsidR="00AA7002" w:rsidRDefault="00AA7002" w:rsidP="00E659E5">
      <w:pPr>
        <w:jc w:val="both"/>
        <w:rPr>
          <w:rFonts w:asciiTheme="minorHAnsi" w:hAnsiTheme="minorHAnsi"/>
        </w:rPr>
      </w:pPr>
    </w:p>
    <w:tbl>
      <w:tblPr>
        <w:tblStyle w:val="TableGrid"/>
        <w:tblW w:w="0" w:type="auto"/>
        <w:tblLook w:val="04A0" w:firstRow="1" w:lastRow="0" w:firstColumn="1" w:lastColumn="0" w:noHBand="0" w:noVBand="1"/>
      </w:tblPr>
      <w:tblGrid>
        <w:gridCol w:w="9530"/>
      </w:tblGrid>
      <w:tr w:rsidR="00A80CA8" w14:paraId="6DE93184" w14:textId="77777777" w:rsidTr="00A80CA8">
        <w:tc>
          <w:tcPr>
            <w:tcW w:w="9530" w:type="dxa"/>
          </w:tcPr>
          <w:p w14:paraId="510D21DD" w14:textId="77777777" w:rsidR="00A80CA8" w:rsidRPr="00A80CA8" w:rsidRDefault="00A80CA8" w:rsidP="00A80CA8">
            <w:pPr>
              <w:jc w:val="both"/>
              <w:rPr>
                <w:rFonts w:asciiTheme="minorHAnsi" w:hAnsiTheme="minorHAnsi"/>
                <w:b/>
                <w:sz w:val="28"/>
                <w:szCs w:val="28"/>
              </w:rPr>
            </w:pPr>
            <w:r w:rsidRPr="00A80CA8">
              <w:rPr>
                <w:rFonts w:asciiTheme="minorHAnsi" w:hAnsiTheme="minorHAnsi"/>
                <w:b/>
                <w:sz w:val="28"/>
                <w:szCs w:val="28"/>
              </w:rPr>
              <w:t>Tanpri kenbe pitit ou lakay ou ak/oswa kontakte doktè pitit ou a pou:</w:t>
            </w:r>
          </w:p>
          <w:p w14:paraId="7FD8F280" w14:textId="43EBF403" w:rsidR="00A80CA8" w:rsidRPr="00A80CA8" w:rsidRDefault="00A80CA8" w:rsidP="00A80CA8">
            <w:pPr>
              <w:numPr>
                <w:ilvl w:val="0"/>
                <w:numId w:val="2"/>
              </w:numPr>
              <w:jc w:val="both"/>
              <w:rPr>
                <w:rFonts w:asciiTheme="minorHAnsi" w:hAnsiTheme="minorHAnsi"/>
                <w:sz w:val="28"/>
                <w:szCs w:val="28"/>
              </w:rPr>
            </w:pPr>
            <w:r w:rsidRPr="00A80CA8">
              <w:rPr>
                <w:rFonts w:asciiTheme="minorHAnsi" w:hAnsiTheme="minorHAnsi"/>
                <w:sz w:val="28"/>
                <w:szCs w:val="28"/>
              </w:rPr>
              <w:t>Lafyèv pi gran pase 100.0° (pran nan bouch)</w:t>
            </w:r>
          </w:p>
          <w:p w14:paraId="40DC02D3" w14:textId="77777777" w:rsidR="00A80CA8" w:rsidRPr="00A80CA8" w:rsidRDefault="00A80CA8" w:rsidP="00A80CA8">
            <w:pPr>
              <w:numPr>
                <w:ilvl w:val="0"/>
                <w:numId w:val="2"/>
              </w:numPr>
              <w:jc w:val="both"/>
              <w:rPr>
                <w:rFonts w:asciiTheme="minorHAnsi" w:hAnsiTheme="minorHAnsi"/>
                <w:sz w:val="28"/>
                <w:szCs w:val="28"/>
              </w:rPr>
            </w:pPr>
            <w:r w:rsidRPr="00A80CA8">
              <w:rPr>
                <w:rFonts w:asciiTheme="minorHAnsi" w:hAnsiTheme="minorHAnsi"/>
                <w:sz w:val="28"/>
                <w:szCs w:val="28"/>
              </w:rPr>
              <w:t>Vomisman ak / oswa dyare nan dènye 24 èdtan yo</w:t>
            </w:r>
          </w:p>
          <w:p w14:paraId="536528E6" w14:textId="77777777" w:rsidR="00A80CA8" w:rsidRPr="00A80CA8" w:rsidRDefault="00582254" w:rsidP="00A80CA8">
            <w:pPr>
              <w:numPr>
                <w:ilvl w:val="0"/>
                <w:numId w:val="2"/>
              </w:numPr>
              <w:jc w:val="both"/>
              <w:rPr>
                <w:rFonts w:asciiTheme="minorHAnsi" w:hAnsiTheme="minorHAnsi"/>
                <w:sz w:val="28"/>
                <w:szCs w:val="28"/>
              </w:rPr>
            </w:pPr>
            <w:r>
              <w:rPr>
                <w:rFonts w:asciiTheme="minorHAnsi" w:hAnsiTheme="minorHAnsi"/>
                <w:sz w:val="28"/>
                <w:szCs w:val="28"/>
              </w:rPr>
              <w:t>Gòj fè mal ansanm ak lafyèv, ak santi maladi a pou plis pase 48 èdtan, oubyen apre nou fin ekspoze nan enfeksyon nan gòj</w:t>
            </w:r>
          </w:p>
          <w:p w14:paraId="6ADEEDFF" w14:textId="77777777" w:rsidR="00A80CA8" w:rsidRPr="00A80CA8" w:rsidRDefault="00A80CA8" w:rsidP="00A80CA8">
            <w:pPr>
              <w:numPr>
                <w:ilvl w:val="0"/>
                <w:numId w:val="2"/>
              </w:numPr>
              <w:jc w:val="both"/>
              <w:rPr>
                <w:rFonts w:asciiTheme="minorHAnsi" w:hAnsiTheme="minorHAnsi"/>
                <w:sz w:val="28"/>
                <w:szCs w:val="28"/>
              </w:rPr>
            </w:pPr>
            <w:r w:rsidRPr="00A80CA8">
              <w:rPr>
                <w:rFonts w:asciiTheme="minorHAnsi" w:hAnsiTheme="minorHAnsi"/>
                <w:sz w:val="28"/>
                <w:szCs w:val="28"/>
              </w:rPr>
              <w:t xml:space="preserve">Siwo myèl kraze maleng alantou nen an oswa bouch oswa gratèl sou lòt pati nan kò </w:t>
            </w:r>
          </w:p>
          <w:p w14:paraId="055D45CD" w14:textId="77777777" w:rsidR="00A80CA8" w:rsidRPr="00A80CA8" w:rsidRDefault="00A80CA8" w:rsidP="00A80CA8">
            <w:pPr>
              <w:numPr>
                <w:ilvl w:val="0"/>
                <w:numId w:val="2"/>
              </w:numPr>
              <w:jc w:val="both"/>
              <w:rPr>
                <w:rFonts w:asciiTheme="minorHAnsi" w:hAnsiTheme="minorHAnsi"/>
                <w:sz w:val="28"/>
                <w:szCs w:val="28"/>
              </w:rPr>
            </w:pPr>
            <w:r w:rsidRPr="00A80CA8">
              <w:rPr>
                <w:rFonts w:asciiTheme="minorHAnsi" w:hAnsiTheme="minorHAnsi"/>
                <w:sz w:val="28"/>
                <w:szCs w:val="28"/>
              </w:rPr>
              <w:t>Gwo kantite lajan mikwòb (likid) soti nan nen yo, ak doulè figi oswa maltèt</w:t>
            </w:r>
          </w:p>
          <w:p w14:paraId="664B8E2E" w14:textId="77777777" w:rsidR="00A80CA8" w:rsidRPr="00A80CA8" w:rsidRDefault="00A80CA8" w:rsidP="00A80CA8">
            <w:pPr>
              <w:numPr>
                <w:ilvl w:val="0"/>
                <w:numId w:val="2"/>
              </w:numPr>
              <w:jc w:val="both"/>
              <w:rPr>
                <w:rFonts w:asciiTheme="minorHAnsi" w:hAnsiTheme="minorHAnsi"/>
                <w:sz w:val="28"/>
                <w:szCs w:val="28"/>
              </w:rPr>
            </w:pPr>
            <w:r w:rsidRPr="00A80CA8">
              <w:rPr>
                <w:rFonts w:asciiTheme="minorHAnsi" w:hAnsiTheme="minorHAnsi"/>
                <w:sz w:val="28"/>
                <w:szCs w:val="28"/>
              </w:rPr>
              <w:t>Zòrèy zòrèy ki grav, oubyen likid ki soti nan zòrèy la</w:t>
            </w:r>
          </w:p>
          <w:p w14:paraId="7B9A6A33" w14:textId="77777777" w:rsidR="00A80CA8" w:rsidRPr="00A80CA8" w:rsidRDefault="00A80CA8" w:rsidP="00E659E5">
            <w:pPr>
              <w:numPr>
                <w:ilvl w:val="0"/>
                <w:numId w:val="2"/>
              </w:numPr>
              <w:jc w:val="both"/>
              <w:rPr>
                <w:rFonts w:asciiTheme="minorHAnsi" w:hAnsiTheme="minorHAnsi"/>
                <w:b/>
              </w:rPr>
            </w:pPr>
            <w:r w:rsidRPr="00A80CA8">
              <w:rPr>
                <w:rFonts w:asciiTheme="minorHAnsi" w:hAnsiTheme="minorHAnsi"/>
                <w:sz w:val="28"/>
                <w:szCs w:val="28"/>
              </w:rPr>
              <w:t>Gwo maltèt, espesyalman ak lafyèv</w:t>
            </w:r>
          </w:p>
        </w:tc>
      </w:tr>
    </w:tbl>
    <w:p w14:paraId="261D930F" w14:textId="77777777" w:rsidR="00B2553C" w:rsidRDefault="00B2553C" w:rsidP="00E659E5">
      <w:pPr>
        <w:jc w:val="both"/>
        <w:rPr>
          <w:rFonts w:asciiTheme="minorHAnsi" w:hAnsiTheme="minorHAnsi"/>
          <w:b/>
        </w:rPr>
      </w:pPr>
    </w:p>
    <w:p w14:paraId="579F74E6" w14:textId="77777777" w:rsidR="00B655FF" w:rsidRPr="002A3054" w:rsidRDefault="00B655FF" w:rsidP="00E659E5">
      <w:pPr>
        <w:jc w:val="both"/>
        <w:rPr>
          <w:rFonts w:asciiTheme="minorHAnsi" w:hAnsiTheme="minorHAnsi"/>
          <w:sz w:val="16"/>
          <w:szCs w:val="16"/>
        </w:rPr>
      </w:pPr>
    </w:p>
    <w:p w14:paraId="1B547C37" w14:textId="6F3F4BFD" w:rsidR="00B655FF" w:rsidRPr="00981E95" w:rsidRDefault="00B03DB2" w:rsidP="00981E95">
      <w:pPr>
        <w:jc w:val="both"/>
        <w:rPr>
          <w:rFonts w:asciiTheme="minorHAnsi" w:hAnsiTheme="minorHAnsi"/>
          <w:b/>
          <w:bCs/>
          <w:sz w:val="28"/>
          <w:szCs w:val="28"/>
          <w:u w:val="thick"/>
        </w:rPr>
      </w:pPr>
      <w:r w:rsidRPr="00981E95">
        <w:rPr>
          <w:rFonts w:asciiTheme="minorHAnsi" w:hAnsiTheme="minorHAnsi"/>
          <w:b/>
          <w:bCs/>
          <w:sz w:val="28"/>
          <w:szCs w:val="28"/>
          <w:u w:val="thick"/>
        </w:rPr>
        <w:t xml:space="preserve">Si pitit ou gen lafyèv, </w:t>
      </w:r>
      <w:r w:rsidR="00981E95" w:rsidRPr="00981E95">
        <w:rPr>
          <w:rFonts w:asciiTheme="minorHAnsi" w:hAnsiTheme="minorHAnsi"/>
          <w:b/>
          <w:bCs/>
          <w:sz w:val="32"/>
          <w:szCs w:val="32"/>
          <w:u w:val="thick"/>
        </w:rPr>
        <w:t xml:space="preserve">PA </w:t>
      </w:r>
      <w:r w:rsidR="0099379C" w:rsidRPr="00981E95">
        <w:rPr>
          <w:rFonts w:asciiTheme="minorHAnsi" w:hAnsiTheme="minorHAnsi"/>
          <w:b/>
          <w:bCs/>
          <w:sz w:val="28"/>
          <w:szCs w:val="28"/>
          <w:u w:val="thick"/>
        </w:rPr>
        <w:t xml:space="preserve">ba yo medikaman epi voye yo lekòl! </w:t>
      </w:r>
    </w:p>
    <w:p w14:paraId="132E0999" w14:textId="77777777" w:rsidR="00B655FF" w:rsidRDefault="00B655FF" w:rsidP="00E659E5">
      <w:pPr>
        <w:jc w:val="both"/>
        <w:rPr>
          <w:rFonts w:asciiTheme="minorHAnsi" w:hAnsiTheme="minorHAnsi"/>
        </w:rPr>
      </w:pPr>
    </w:p>
    <w:p w14:paraId="6832EE39" w14:textId="0ECE0F6F" w:rsidR="00B03DB2" w:rsidRPr="00A80CA8" w:rsidRDefault="00A80CA8" w:rsidP="00981E95">
      <w:pPr>
        <w:jc w:val="both"/>
        <w:rPr>
          <w:rFonts w:asciiTheme="minorHAnsi" w:hAnsiTheme="minorHAnsi"/>
          <w:b/>
        </w:rPr>
      </w:pPr>
      <w:r>
        <w:rPr>
          <w:rFonts w:asciiTheme="minorHAnsi" w:hAnsiTheme="minorHAnsi"/>
        </w:rPr>
        <w:t xml:space="preserve"> </w:t>
      </w:r>
      <w:r w:rsidR="00981E95">
        <w:rPr>
          <w:rFonts w:asciiTheme="minorHAnsi" w:hAnsiTheme="minorHAnsi"/>
          <w:b/>
        </w:rPr>
        <w:t>Kenbe timoun lakay yo apre lafyèv la fini epi yo pa te gen lafyèv diminye medikaman pandan 24 èdtan epi yo fini 24 èdtan medikaman si yo preskri pa founisè swen sante ou.</w:t>
      </w:r>
    </w:p>
    <w:p w14:paraId="04E9F107" w14:textId="77777777" w:rsidR="00B03DB2" w:rsidRDefault="00B03DB2" w:rsidP="00E659E5">
      <w:pPr>
        <w:jc w:val="both"/>
        <w:rPr>
          <w:rFonts w:asciiTheme="minorHAnsi" w:hAnsiTheme="minorHAnsi"/>
        </w:rPr>
      </w:pPr>
      <w:r>
        <w:rPr>
          <w:rFonts w:asciiTheme="minorHAnsi" w:hAnsiTheme="minorHAnsi"/>
        </w:rPr>
        <w:t xml:space="preserve"> </w:t>
      </w:r>
    </w:p>
    <w:p w14:paraId="1DD057BC" w14:textId="77777777" w:rsidR="00B03DB2" w:rsidRDefault="00B03DB2" w:rsidP="00E659E5">
      <w:pPr>
        <w:jc w:val="both"/>
        <w:rPr>
          <w:rFonts w:asciiTheme="minorHAnsi" w:hAnsiTheme="minorHAnsi"/>
        </w:rPr>
      </w:pPr>
      <w:r>
        <w:rPr>
          <w:rFonts w:asciiTheme="minorHAnsi" w:hAnsiTheme="minorHAnsi"/>
        </w:rPr>
        <w:t xml:space="preserve">Si ou jwenn pitit ou a souvan mande pou li rete lakay yo nan lekòl la, si yo tonbe dèyè oswa parèt enkyete w pou lekòl la, oubyen si pa gen okenn sentòm fizik, kontakte enfimyè lekòl ou an ak founisè swen sante w pou diskite sou enkyetid ou yo.  </w:t>
      </w:r>
    </w:p>
    <w:p w14:paraId="5CC297FE" w14:textId="77777777" w:rsidR="00B03DB2" w:rsidRDefault="00B03DB2" w:rsidP="00E659E5">
      <w:pPr>
        <w:jc w:val="both"/>
        <w:rPr>
          <w:rFonts w:asciiTheme="minorHAnsi" w:hAnsiTheme="minorHAnsi"/>
        </w:rPr>
      </w:pPr>
    </w:p>
    <w:p w14:paraId="304DDD2A" w14:textId="77777777" w:rsidR="007232F1" w:rsidRDefault="00A80CA8" w:rsidP="00AA7002">
      <w:pPr>
        <w:jc w:val="both"/>
        <w:rPr>
          <w:rFonts w:asciiTheme="minorHAnsi" w:hAnsiTheme="minorHAnsi"/>
        </w:rPr>
      </w:pPr>
      <w:r>
        <w:rPr>
          <w:rFonts w:asciiTheme="minorHAnsi" w:hAnsiTheme="minorHAnsi"/>
        </w:rPr>
        <w:t>Fè timoun yo sonje pou yo voye tisi yo, kouvri bouch yo lè yo touse oswa etènye, kenbe men yo lwen figi yo, epi pou yo lave men yo souvan ak savon ak dlo cho ap ede kenbe tout moun an sante.</w:t>
      </w:r>
    </w:p>
    <w:p w14:paraId="362A71B2" w14:textId="77777777" w:rsidR="00267DAC" w:rsidRDefault="00267DAC" w:rsidP="00AA7002">
      <w:pPr>
        <w:jc w:val="both"/>
        <w:rPr>
          <w:rFonts w:asciiTheme="minorHAnsi" w:hAnsiTheme="minorHAnsi"/>
        </w:rPr>
      </w:pPr>
    </w:p>
    <w:p w14:paraId="1558808D" w14:textId="77777777" w:rsidR="00A80CA8" w:rsidRDefault="00267DAC" w:rsidP="00A80CA8">
      <w:pPr>
        <w:jc w:val="both"/>
        <w:rPr>
          <w:rFonts w:asciiTheme="minorHAnsi" w:hAnsiTheme="minorHAnsi"/>
        </w:rPr>
      </w:pPr>
      <w:r>
        <w:rPr>
          <w:rFonts w:asciiTheme="minorHAnsi" w:hAnsiTheme="minorHAnsi"/>
        </w:rPr>
        <w:t>Tanpri rele nou ak nenpòt enkyetid oswa kesyon.</w:t>
      </w:r>
    </w:p>
    <w:p w14:paraId="7F484E40" w14:textId="77777777" w:rsidR="00B03DB2" w:rsidRDefault="00B03DB2" w:rsidP="00AA7002">
      <w:pPr>
        <w:jc w:val="both"/>
        <w:rPr>
          <w:rFonts w:asciiTheme="minorHAnsi" w:hAnsiTheme="minorHAnsi"/>
        </w:rPr>
      </w:pPr>
    </w:p>
    <w:p w14:paraId="13EEF3D3" w14:textId="77777777" w:rsidR="00A80CA8" w:rsidRPr="00AA7002" w:rsidRDefault="00A80CA8" w:rsidP="00AA7002">
      <w:pPr>
        <w:jc w:val="both"/>
        <w:rPr>
          <w:rFonts w:asciiTheme="minorHAnsi" w:hAnsiTheme="minorHAnsi"/>
        </w:rPr>
      </w:pPr>
    </w:p>
    <w:p w14:paraId="510CA1D2" w14:textId="77777777" w:rsidR="002A3054" w:rsidRPr="00A80CA8" w:rsidRDefault="002A3054" w:rsidP="00E659E5">
      <w:pPr>
        <w:jc w:val="both"/>
        <w:rPr>
          <w:rFonts w:asciiTheme="minorHAnsi" w:hAnsiTheme="minorHAnsi"/>
          <w:b/>
          <w:sz w:val="16"/>
          <w:szCs w:val="16"/>
        </w:rPr>
      </w:pPr>
    </w:p>
    <w:tbl>
      <w:tblPr>
        <w:tblStyle w:val="TableGrid"/>
        <w:tblW w:w="9918" w:type="dxa"/>
        <w:tblInd w:w="-23" w:type="dxa"/>
        <w:tblLayout w:type="fixed"/>
        <w:tblLook w:val="04A0" w:firstRow="1" w:lastRow="0" w:firstColumn="1" w:lastColumn="0" w:noHBand="0" w:noVBand="1"/>
      </w:tblPr>
      <w:tblGrid>
        <w:gridCol w:w="4878"/>
        <w:gridCol w:w="5040"/>
      </w:tblGrid>
      <w:tr w:rsidR="002A3054" w:rsidRPr="00A80CA8" w14:paraId="2ABE1051" w14:textId="77777777" w:rsidTr="00A80CA8">
        <w:trPr>
          <w:trHeight w:val="558"/>
        </w:trPr>
        <w:tc>
          <w:tcPr>
            <w:tcW w:w="4878" w:type="dxa"/>
          </w:tcPr>
          <w:p w14:paraId="6CA8C9A8" w14:textId="77777777" w:rsidR="00B03DB2" w:rsidRDefault="00A80CA8" w:rsidP="00B03DB2">
            <w:pPr>
              <w:rPr>
                <w:b/>
              </w:rPr>
            </w:pPr>
            <w:r>
              <w:rPr>
                <w:b/>
              </w:rPr>
              <w:t>Enfimyè lekòl</w:t>
            </w:r>
          </w:p>
          <w:p w14:paraId="224D201A" w14:textId="77777777" w:rsidR="00A80CA8" w:rsidRPr="00A80CA8" w:rsidRDefault="00A80CA8" w:rsidP="00B03DB2">
            <w:pPr>
              <w:rPr>
                <w:b/>
              </w:rPr>
            </w:pPr>
          </w:p>
        </w:tc>
        <w:tc>
          <w:tcPr>
            <w:tcW w:w="5040" w:type="dxa"/>
          </w:tcPr>
          <w:p w14:paraId="03D558D8" w14:textId="77777777" w:rsidR="00B03DB2" w:rsidRPr="00A80CA8" w:rsidRDefault="00A80CA8" w:rsidP="00B03DB2">
            <w:pPr>
              <w:tabs>
                <w:tab w:val="left" w:pos="4512"/>
              </w:tabs>
              <w:rPr>
                <w:b/>
              </w:rPr>
            </w:pPr>
            <w:r>
              <w:rPr>
                <w:b/>
              </w:rPr>
              <w:t>Lekòl</w:t>
            </w:r>
          </w:p>
        </w:tc>
      </w:tr>
      <w:tr w:rsidR="00B03DB2" w:rsidRPr="00A80CA8" w14:paraId="0F5AD7E7" w14:textId="77777777" w:rsidTr="00A80CA8">
        <w:trPr>
          <w:trHeight w:val="372"/>
        </w:trPr>
        <w:tc>
          <w:tcPr>
            <w:tcW w:w="4878" w:type="dxa"/>
          </w:tcPr>
          <w:p w14:paraId="5884AF98" w14:textId="77777777" w:rsidR="00B03DB2" w:rsidRDefault="00A80CA8" w:rsidP="00B03DB2">
            <w:pPr>
              <w:rPr>
                <w:b/>
              </w:rPr>
            </w:pPr>
            <w:r>
              <w:rPr>
                <w:b/>
              </w:rPr>
              <w:t>Telefòn #</w:t>
            </w:r>
          </w:p>
          <w:p w14:paraId="75512E96" w14:textId="77777777" w:rsidR="00A80CA8" w:rsidRPr="00A80CA8" w:rsidRDefault="00A80CA8" w:rsidP="00B03DB2">
            <w:pPr>
              <w:rPr>
                <w:b/>
                <w:sz w:val="10"/>
              </w:rPr>
            </w:pPr>
          </w:p>
          <w:p w14:paraId="46751E90" w14:textId="77777777" w:rsidR="00B03DB2" w:rsidRPr="00A80CA8" w:rsidRDefault="00A80CA8" w:rsidP="00B03DB2">
            <w:pPr>
              <w:rPr>
                <w:b/>
              </w:rPr>
            </w:pPr>
            <w:r>
              <w:rPr>
                <w:b/>
              </w:rPr>
              <w:t>Fakse #</w:t>
            </w:r>
          </w:p>
        </w:tc>
        <w:tc>
          <w:tcPr>
            <w:tcW w:w="5040" w:type="dxa"/>
          </w:tcPr>
          <w:p w14:paraId="16224DB6" w14:textId="77777777" w:rsidR="00B03DB2" w:rsidRPr="00A80CA8" w:rsidRDefault="00B03DB2" w:rsidP="001A1350">
            <w:pPr>
              <w:rPr>
                <w:b/>
              </w:rPr>
            </w:pPr>
            <w:r w:rsidRPr="00A80CA8">
              <w:rPr>
                <w:b/>
              </w:rPr>
              <w:t>Imel</w:t>
            </w:r>
          </w:p>
          <w:p w14:paraId="3D0BF8F6" w14:textId="77777777" w:rsidR="00B03DB2" w:rsidRPr="00A80CA8" w:rsidRDefault="00B03DB2" w:rsidP="00B03DB2">
            <w:pPr>
              <w:ind w:hanging="120"/>
              <w:jc w:val="both"/>
              <w:rPr>
                <w:b/>
              </w:rPr>
            </w:pPr>
          </w:p>
        </w:tc>
      </w:tr>
    </w:tbl>
    <w:p w14:paraId="2B1966ED" w14:textId="77777777" w:rsidR="00B2553C" w:rsidRDefault="00B2553C" w:rsidP="00890CF7">
      <w:pPr>
        <w:jc w:val="center"/>
        <w:rPr>
          <w:rFonts w:cs="Calibri"/>
          <w:sz w:val="20"/>
          <w:szCs w:val="20"/>
        </w:rPr>
      </w:pPr>
    </w:p>
    <w:p w14:paraId="088E59CF" w14:textId="2E5CA23D" w:rsidR="00B2553C" w:rsidRDefault="00B2553C" w:rsidP="00890CF7">
      <w:pPr>
        <w:jc w:val="center"/>
        <w:rPr>
          <w:rFonts w:cs="Calibri"/>
          <w:sz w:val="20"/>
          <w:szCs w:val="20"/>
        </w:rPr>
      </w:pPr>
    </w:p>
    <w:sectPr w:rsidR="00B2553C" w:rsidSect="00AA7002">
      <w:headerReference w:type="even" r:id="rId7"/>
      <w:headerReference w:type="default" r:id="rId8"/>
      <w:footerReference w:type="even" r:id="rId9"/>
      <w:footerReference w:type="default" r:id="rId10"/>
      <w:headerReference w:type="first" r:id="rId11"/>
      <w:footerReference w:type="first" r:id="rId12"/>
      <w:pgSz w:w="12240" w:h="15840"/>
      <w:pgMar w:top="720" w:right="1170" w:bottom="45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A0B3" w14:textId="77777777" w:rsidR="00E6625D" w:rsidRDefault="00E6625D">
      <w:r>
        <w:separator/>
      </w:r>
    </w:p>
  </w:endnote>
  <w:endnote w:type="continuationSeparator" w:id="0">
    <w:p w14:paraId="0D483DE4" w14:textId="77777777" w:rsidR="00E6625D" w:rsidRDefault="00E6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56C8" w14:textId="77777777" w:rsidR="00C8498C" w:rsidRDefault="00C84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17E9" w14:textId="77777777" w:rsidR="00C8498C" w:rsidRDefault="00C84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5D9C" w14:textId="77777777" w:rsidR="00C8498C" w:rsidRDefault="00C8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0637" w14:textId="77777777" w:rsidR="00E6625D" w:rsidRDefault="00E6625D">
      <w:r>
        <w:separator/>
      </w:r>
    </w:p>
  </w:footnote>
  <w:footnote w:type="continuationSeparator" w:id="0">
    <w:p w14:paraId="3CEEE2D6" w14:textId="77777777" w:rsidR="00E6625D" w:rsidRDefault="00E6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CEFB" w14:textId="77777777" w:rsidR="00C8498C" w:rsidRDefault="00C84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F2E4" w14:textId="77777777" w:rsidR="00C8498C" w:rsidRPr="00C8498C" w:rsidRDefault="00C8498C" w:rsidP="00C8498C">
    <w:pPr>
      <w:tabs>
        <w:tab w:val="center" w:pos="4680"/>
        <w:tab w:val="right" w:pos="9360"/>
      </w:tabs>
      <w:jc w:val="center"/>
      <w:rPr>
        <w:rFonts w:ascii="Aptos" w:eastAsia="Aptos" w:hAnsi="Aptos" w:cs="Arial"/>
        <w:b/>
        <w:bCs/>
        <w:kern w:val="2"/>
        <w:sz w:val="28"/>
        <w:szCs w:val="28"/>
        <w14:ligatures w14:val="standardContextual"/>
      </w:rPr>
    </w:pPr>
    <w:r w:rsidRPr="00C8498C">
      <w:rPr>
        <w:rFonts w:ascii="Aptos" w:eastAsia="Aptos" w:hAnsi="Aptos" w:cs="Arial"/>
        <w:b/>
        <w:bCs/>
        <w:kern w:val="2"/>
        <w:sz w:val="28"/>
        <w:szCs w:val="28"/>
        <w14:ligatures w14:val="standardContextual"/>
      </w:rPr>
      <w:t>DISTRI LEKÒL SANTRAL EAST RAMAPO</w:t>
    </w:r>
  </w:p>
  <w:p w14:paraId="39074827" w14:textId="65804BA5" w:rsidR="00E659E5" w:rsidRPr="00C8498C" w:rsidRDefault="00C8498C" w:rsidP="00C8498C">
    <w:pPr>
      <w:tabs>
        <w:tab w:val="center" w:pos="4680"/>
        <w:tab w:val="right" w:pos="9360"/>
      </w:tabs>
      <w:jc w:val="center"/>
      <w:rPr>
        <w:rFonts w:ascii="Aptos" w:eastAsia="Aptos" w:hAnsi="Aptos" w:cs="Arial"/>
        <w:b/>
        <w:bCs/>
        <w:kern w:val="2"/>
        <w:sz w:val="20"/>
        <w:szCs w:val="20"/>
        <w14:ligatures w14:val="standardContextual"/>
      </w:rPr>
    </w:pPr>
    <w:r w:rsidRPr="00C8498C">
      <w:rPr>
        <w:rFonts w:ascii="Aptos" w:eastAsia="Aptos" w:hAnsi="Aptos" w:cs="Arial"/>
        <w:b/>
        <w:bCs/>
        <w:kern w:val="2"/>
        <w:sz w:val="20"/>
        <w:szCs w:val="20"/>
        <w14:ligatures w14:val="standardContextual"/>
      </w:rPr>
      <w:t>105 Sid Madison Avenue, Spring Valley, NY 10977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D856" w14:textId="77777777" w:rsidR="00C8498C" w:rsidRDefault="00C84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63328"/>
    <w:multiLevelType w:val="hybridMultilevel"/>
    <w:tmpl w:val="6B16A97E"/>
    <w:lvl w:ilvl="0" w:tplc="471A145A">
      <w:start w:val="1"/>
      <w:numFmt w:val="bullet"/>
      <w:lvlText w:val=""/>
      <w:lvlJc w:val="left"/>
      <w:pPr>
        <w:tabs>
          <w:tab w:val="num" w:pos="360"/>
        </w:tabs>
        <w:ind w:left="360" w:hanging="360"/>
      </w:pPr>
      <w:rPr>
        <w:rFonts w:ascii="Wingdings" w:hAnsi="Wingding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D7565D9"/>
    <w:multiLevelType w:val="hybridMultilevel"/>
    <w:tmpl w:val="9D1CE1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7865796">
    <w:abstractNumId w:val="1"/>
  </w:num>
  <w:num w:numId="2" w16cid:durableId="114939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0MzA2tTQ1MjE2sTBQ0lEKTi0uzszPAykwqQUAt1+3JSwAAAA="/>
  </w:docVars>
  <w:rsids>
    <w:rsidRoot w:val="00BB4D74"/>
    <w:rsid w:val="00052BEA"/>
    <w:rsid w:val="00056412"/>
    <w:rsid w:val="00086AB3"/>
    <w:rsid w:val="000C36BC"/>
    <w:rsid w:val="001100FF"/>
    <w:rsid w:val="00187F3A"/>
    <w:rsid w:val="001A1AD7"/>
    <w:rsid w:val="001A3580"/>
    <w:rsid w:val="001A7ED2"/>
    <w:rsid w:val="001B38B7"/>
    <w:rsid w:val="00267DAC"/>
    <w:rsid w:val="00294C33"/>
    <w:rsid w:val="002A3054"/>
    <w:rsid w:val="00341DFE"/>
    <w:rsid w:val="003801C2"/>
    <w:rsid w:val="003C31FB"/>
    <w:rsid w:val="003E0A48"/>
    <w:rsid w:val="00417AB8"/>
    <w:rsid w:val="004547B9"/>
    <w:rsid w:val="004E0A97"/>
    <w:rsid w:val="00521402"/>
    <w:rsid w:val="00575881"/>
    <w:rsid w:val="00582254"/>
    <w:rsid w:val="005C166E"/>
    <w:rsid w:val="005D49FD"/>
    <w:rsid w:val="006055FE"/>
    <w:rsid w:val="00622FC9"/>
    <w:rsid w:val="00672561"/>
    <w:rsid w:val="007232F1"/>
    <w:rsid w:val="00777E52"/>
    <w:rsid w:val="007A2FE3"/>
    <w:rsid w:val="007D7EEF"/>
    <w:rsid w:val="00890CF7"/>
    <w:rsid w:val="008E6F81"/>
    <w:rsid w:val="008F2321"/>
    <w:rsid w:val="00920D4E"/>
    <w:rsid w:val="00976C49"/>
    <w:rsid w:val="00981E95"/>
    <w:rsid w:val="009820F0"/>
    <w:rsid w:val="0099379C"/>
    <w:rsid w:val="009E4AAE"/>
    <w:rsid w:val="00A2018A"/>
    <w:rsid w:val="00A4489E"/>
    <w:rsid w:val="00A72D30"/>
    <w:rsid w:val="00A80CA8"/>
    <w:rsid w:val="00A92E4A"/>
    <w:rsid w:val="00AA7002"/>
    <w:rsid w:val="00B03DB2"/>
    <w:rsid w:val="00B2553C"/>
    <w:rsid w:val="00B655FF"/>
    <w:rsid w:val="00BB4D74"/>
    <w:rsid w:val="00C62F71"/>
    <w:rsid w:val="00C7542D"/>
    <w:rsid w:val="00C7568D"/>
    <w:rsid w:val="00C8498C"/>
    <w:rsid w:val="00CA3F45"/>
    <w:rsid w:val="00D9711A"/>
    <w:rsid w:val="00DE5DF6"/>
    <w:rsid w:val="00E1661B"/>
    <w:rsid w:val="00E659E5"/>
    <w:rsid w:val="00E6625D"/>
    <w:rsid w:val="00E80ACB"/>
    <w:rsid w:val="00F13D14"/>
    <w:rsid w:val="00F17B86"/>
    <w:rsid w:val="00F77495"/>
    <w:rsid w:val="00F84780"/>
    <w:rsid w:val="00FB4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7B7C8E"/>
  <w15:docId w15:val="{345F4E47-0232-4EF8-9167-55A48789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23"/>
      <w:szCs w:val="23"/>
    </w:rPr>
  </w:style>
  <w:style w:type="paragraph" w:styleId="Header">
    <w:name w:val="header"/>
    <w:basedOn w:val="Normal"/>
    <w:rsid w:val="00E659E5"/>
    <w:pPr>
      <w:tabs>
        <w:tab w:val="center" w:pos="4320"/>
        <w:tab w:val="right" w:pos="8640"/>
      </w:tabs>
    </w:pPr>
  </w:style>
  <w:style w:type="paragraph" w:styleId="Footer">
    <w:name w:val="footer"/>
    <w:basedOn w:val="Normal"/>
    <w:rsid w:val="00E659E5"/>
    <w:pPr>
      <w:tabs>
        <w:tab w:val="center" w:pos="4320"/>
        <w:tab w:val="right" w:pos="8640"/>
      </w:tabs>
    </w:pPr>
  </w:style>
  <w:style w:type="table" w:styleId="TableGrid">
    <w:name w:val="Table Grid"/>
    <w:basedOn w:val="TableNormal"/>
    <w:uiPriority w:val="59"/>
    <w:rsid w:val="002A30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90CF7"/>
    <w:rPr>
      <w:color w:val="0000FF"/>
      <w:u w:val="single"/>
    </w:rPr>
  </w:style>
  <w:style w:type="character" w:styleId="PlaceholderText">
    <w:name w:val="Placeholder Text"/>
    <w:basedOn w:val="DefaultParagraphFont"/>
    <w:uiPriority w:val="99"/>
    <w:semiHidden/>
    <w:rsid w:val="008F23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Criteria for Parents to Determine Whether to Keep a Child Home Because of Illness During Cold and Flu Season</vt:lpstr>
    </vt:vector>
  </TitlesOfParts>
  <Company>Monroe 2-Orleans BOCES</Company>
  <LinksUpToDate>false</LinksUpToDate>
  <CharactersWithSpaces>1608</CharactersWithSpaces>
  <SharedDoc>false</SharedDoc>
  <HLinks>
    <vt:vector size="6" baseType="variant">
      <vt:variant>
        <vt:i4>1048662</vt:i4>
      </vt:variant>
      <vt:variant>
        <vt:i4>-1</vt:i4>
      </vt:variant>
      <vt:variant>
        <vt:i4>2049</vt:i4>
      </vt:variant>
      <vt:variant>
        <vt:i4>1</vt:i4>
      </vt:variant>
      <vt:variant>
        <vt:lpwstr>http://school.discovery.com/clipart/images/stetho.gif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Kritè pou Paran yo detèmine si pou kenbe yon timoun lakay ou akòz maladi frèt ak grip</dc:title>
  <dc:creator>Devore</dc:creator>
  <cp:lastModifiedBy>Carren Teitelbaum</cp:lastModifiedBy>
  <cp:revision>1</cp:revision>
  <cp:lastPrinted>2013-09-06T13:13:00Z</cp:lastPrinted>
  <dcterms:created xsi:type="dcterms:W3CDTF">2025-01-29T14:51:00Z</dcterms:created>
  <dcterms:modified xsi:type="dcterms:W3CDTF">2025-01-29T14:54:00Z</dcterms:modified>
</cp:coreProperties>
</file>