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EFF42" w14:textId="1A13C719" w:rsidR="00A72D30" w:rsidRPr="00A72D30" w:rsidRDefault="00A72D30" w:rsidP="00B2553C">
      <w:pPr>
        <w:pStyle w:val="BodyText"/>
        <w:jc w:val="left"/>
        <w:rPr>
          <w:rFonts w:asciiTheme="minorHAnsi" w:hAnsiTheme="minorHAnsi"/>
          <w:b/>
          <w:sz w:val="24"/>
          <w:szCs w:val="24"/>
        </w:rPr>
      </w:pPr>
    </w:p>
    <w:p w14:paraId="070C8CF2" w14:textId="77777777" w:rsidR="00777E52" w:rsidRPr="006055FE" w:rsidRDefault="00777E52">
      <w:pPr>
        <w:pStyle w:val="BodyText"/>
        <w:rPr>
          <w:rFonts w:asciiTheme="minorHAnsi" w:hAnsiTheme="minorHAnsi"/>
          <w:b/>
          <w:sz w:val="32"/>
          <w:szCs w:val="32"/>
        </w:rPr>
      </w:pPr>
      <w:r w:rsidRPr="006055FE">
        <w:rPr>
          <w:rFonts w:asciiTheme="minorHAnsi" w:hAnsiTheme="minorHAnsi"/>
          <w:b/>
          <w:sz w:val="32"/>
          <w:szCs w:val="32"/>
        </w:rPr>
        <w:t xml:space="preserve">CUÁNDO MANTENER A UN NIÑO EN CASA CON UNA ENFERMEDAD </w:t>
      </w:r>
    </w:p>
    <w:p w14:paraId="0787C981" w14:textId="77777777" w:rsidR="00777E52" w:rsidRPr="002A3054" w:rsidRDefault="00777E52">
      <w:pPr>
        <w:rPr>
          <w:rFonts w:asciiTheme="minorHAnsi" w:hAnsiTheme="minorHAnsi"/>
          <w:sz w:val="16"/>
          <w:szCs w:val="16"/>
        </w:rPr>
      </w:pPr>
    </w:p>
    <w:p w14:paraId="7F4A0611" w14:textId="77777777" w:rsidR="00AA7002" w:rsidRDefault="00AA7002" w:rsidP="00E659E5">
      <w:pPr>
        <w:jc w:val="both"/>
        <w:rPr>
          <w:rFonts w:asciiTheme="minorHAnsi" w:hAnsiTheme="minorHAnsi"/>
        </w:rPr>
      </w:pPr>
      <w:r>
        <w:rPr>
          <w:rFonts w:asciiTheme="minorHAnsi" w:hAnsiTheme="minorHAnsi"/>
        </w:rPr>
        <w:t>Puede ser difícil saber cuándo enviar a los niños a la escuela si le dicen que no se sienten bien.  Por lo general, el mejor lugar para ellos es la escuela, pero hay algunos momentos en los que se recomienda mantenerlos en casa para descansar o llamar para programar una cita con su proveedor de atención médica.</w:t>
      </w:r>
    </w:p>
    <w:p w14:paraId="55D7C0D2" w14:textId="77777777" w:rsidR="00AA7002" w:rsidRDefault="00AA7002" w:rsidP="00E659E5">
      <w:pPr>
        <w:jc w:val="both"/>
        <w:rPr>
          <w:rFonts w:asciiTheme="minorHAnsi" w:hAnsiTheme="minorHAnsi"/>
        </w:rPr>
      </w:pPr>
    </w:p>
    <w:tbl>
      <w:tblPr>
        <w:tblStyle w:val="TableGrid"/>
        <w:tblW w:w="0" w:type="auto"/>
        <w:tblLook w:val="04A0" w:firstRow="1" w:lastRow="0" w:firstColumn="1" w:lastColumn="0" w:noHBand="0" w:noVBand="1"/>
      </w:tblPr>
      <w:tblGrid>
        <w:gridCol w:w="9530"/>
      </w:tblGrid>
      <w:tr w:rsidR="00A80CA8" w14:paraId="6DE93184" w14:textId="77777777" w:rsidTr="00A80CA8">
        <w:tc>
          <w:tcPr>
            <w:tcW w:w="9530" w:type="dxa"/>
          </w:tcPr>
          <w:p w14:paraId="510D21DD" w14:textId="77777777" w:rsidR="00A80CA8" w:rsidRPr="00A80CA8" w:rsidRDefault="00A80CA8" w:rsidP="00A80CA8">
            <w:pPr>
              <w:jc w:val="both"/>
              <w:rPr>
                <w:rFonts w:asciiTheme="minorHAnsi" w:hAnsiTheme="minorHAnsi"/>
                <w:b/>
                <w:sz w:val="28"/>
                <w:szCs w:val="28"/>
              </w:rPr>
            </w:pPr>
            <w:r w:rsidRPr="00A80CA8">
              <w:rPr>
                <w:rFonts w:asciiTheme="minorHAnsi" w:hAnsiTheme="minorHAnsi"/>
                <w:b/>
                <w:sz w:val="28"/>
                <w:szCs w:val="28"/>
              </w:rPr>
              <w:t>Mantenga a su hijo en casa y/o comuníquese con el médico de su hijo para:</w:t>
            </w:r>
          </w:p>
          <w:p w14:paraId="7FD8F280" w14:textId="43EBF403" w:rsidR="00A80CA8" w:rsidRPr="00A80CA8" w:rsidRDefault="00A80CA8" w:rsidP="00A80CA8">
            <w:pPr>
              <w:numPr>
                <w:ilvl w:val="0"/>
                <w:numId w:val="2"/>
              </w:numPr>
              <w:jc w:val="both"/>
              <w:rPr>
                <w:rFonts w:asciiTheme="minorHAnsi" w:hAnsiTheme="minorHAnsi"/>
                <w:sz w:val="28"/>
                <w:szCs w:val="28"/>
              </w:rPr>
            </w:pPr>
            <w:r w:rsidRPr="00A80CA8">
              <w:rPr>
                <w:rFonts w:asciiTheme="minorHAnsi" w:hAnsiTheme="minorHAnsi"/>
                <w:sz w:val="28"/>
                <w:szCs w:val="28"/>
              </w:rPr>
              <w:t>Fiebre superior a 100.0° (tomada por vía oral)</w:t>
            </w:r>
          </w:p>
          <w:p w14:paraId="40DC02D3" w14:textId="77777777" w:rsidR="00A80CA8" w:rsidRPr="00A80CA8" w:rsidRDefault="00A80CA8" w:rsidP="00A80CA8">
            <w:pPr>
              <w:numPr>
                <w:ilvl w:val="0"/>
                <w:numId w:val="2"/>
              </w:numPr>
              <w:jc w:val="both"/>
              <w:rPr>
                <w:rFonts w:asciiTheme="minorHAnsi" w:hAnsiTheme="minorHAnsi"/>
                <w:sz w:val="28"/>
                <w:szCs w:val="28"/>
              </w:rPr>
            </w:pPr>
            <w:r w:rsidRPr="00A80CA8">
              <w:rPr>
                <w:rFonts w:asciiTheme="minorHAnsi" w:hAnsiTheme="minorHAnsi"/>
                <w:sz w:val="28"/>
                <w:szCs w:val="28"/>
              </w:rPr>
              <w:t>Vómitos y/o diarrea en las últimas 24 horas</w:t>
            </w:r>
          </w:p>
          <w:p w14:paraId="536528E6" w14:textId="77777777" w:rsidR="00A80CA8" w:rsidRPr="00A80CA8" w:rsidRDefault="00582254" w:rsidP="00A80CA8">
            <w:pPr>
              <w:numPr>
                <w:ilvl w:val="0"/>
                <w:numId w:val="2"/>
              </w:numPr>
              <w:jc w:val="both"/>
              <w:rPr>
                <w:rFonts w:asciiTheme="minorHAnsi" w:hAnsiTheme="minorHAnsi"/>
                <w:sz w:val="28"/>
                <w:szCs w:val="28"/>
              </w:rPr>
            </w:pPr>
            <w:r>
              <w:rPr>
                <w:rFonts w:asciiTheme="minorHAnsi" w:hAnsiTheme="minorHAnsi"/>
                <w:sz w:val="28"/>
                <w:szCs w:val="28"/>
              </w:rPr>
              <w:t>Dolor de garganta intenso junto con fiebre y sensación de malestar durante más de 48 horas, o después de la exposición a una infección de garganta por estreptococos</w:t>
            </w:r>
          </w:p>
          <w:p w14:paraId="6ADEEDFF" w14:textId="77777777" w:rsidR="00A80CA8" w:rsidRPr="00A80CA8" w:rsidRDefault="00A80CA8" w:rsidP="00A80CA8">
            <w:pPr>
              <w:numPr>
                <w:ilvl w:val="0"/>
                <w:numId w:val="2"/>
              </w:numPr>
              <w:jc w:val="both"/>
              <w:rPr>
                <w:rFonts w:asciiTheme="minorHAnsi" w:hAnsiTheme="minorHAnsi"/>
                <w:sz w:val="28"/>
                <w:szCs w:val="28"/>
              </w:rPr>
            </w:pPr>
            <w:r w:rsidRPr="00A80CA8">
              <w:rPr>
                <w:rFonts w:asciiTheme="minorHAnsi" w:hAnsiTheme="minorHAnsi"/>
                <w:sz w:val="28"/>
                <w:szCs w:val="28"/>
              </w:rPr>
              <w:t xml:space="preserve">Llagas con costras de miel alrededor de la nariz o la boca o sarpullido en otras partes del cuerpo </w:t>
            </w:r>
          </w:p>
          <w:p w14:paraId="055D45CD" w14:textId="77777777" w:rsidR="00A80CA8" w:rsidRPr="00A80CA8" w:rsidRDefault="00A80CA8" w:rsidP="00A80CA8">
            <w:pPr>
              <w:numPr>
                <w:ilvl w:val="0"/>
                <w:numId w:val="2"/>
              </w:numPr>
              <w:jc w:val="both"/>
              <w:rPr>
                <w:rFonts w:asciiTheme="minorHAnsi" w:hAnsiTheme="minorHAnsi"/>
                <w:sz w:val="28"/>
                <w:szCs w:val="28"/>
              </w:rPr>
            </w:pPr>
            <w:r w:rsidRPr="00A80CA8">
              <w:rPr>
                <w:rFonts w:asciiTheme="minorHAnsi" w:hAnsiTheme="minorHAnsi"/>
                <w:sz w:val="28"/>
                <w:szCs w:val="28"/>
              </w:rPr>
              <w:t>Grandes cantidades de mucosidad (líquido) de la nariz, con dolor facial o de cabeza</w:t>
            </w:r>
          </w:p>
          <w:p w14:paraId="664B8E2E" w14:textId="77777777" w:rsidR="00A80CA8" w:rsidRPr="00A80CA8" w:rsidRDefault="00A80CA8" w:rsidP="00A80CA8">
            <w:pPr>
              <w:numPr>
                <w:ilvl w:val="0"/>
                <w:numId w:val="2"/>
              </w:numPr>
              <w:jc w:val="both"/>
              <w:rPr>
                <w:rFonts w:asciiTheme="minorHAnsi" w:hAnsiTheme="minorHAnsi"/>
                <w:sz w:val="28"/>
                <w:szCs w:val="28"/>
              </w:rPr>
            </w:pPr>
            <w:r w:rsidRPr="00A80CA8">
              <w:rPr>
                <w:rFonts w:asciiTheme="minorHAnsi" w:hAnsiTheme="minorHAnsi"/>
                <w:sz w:val="28"/>
                <w:szCs w:val="28"/>
              </w:rPr>
              <w:t>Dolor intenso en el oído o líquido que sale del oído</w:t>
            </w:r>
          </w:p>
          <w:p w14:paraId="7B9A6A33" w14:textId="77777777" w:rsidR="00A80CA8" w:rsidRPr="00A80CA8" w:rsidRDefault="00A80CA8" w:rsidP="00E659E5">
            <w:pPr>
              <w:numPr>
                <w:ilvl w:val="0"/>
                <w:numId w:val="2"/>
              </w:numPr>
              <w:jc w:val="both"/>
              <w:rPr>
                <w:rFonts w:asciiTheme="minorHAnsi" w:hAnsiTheme="minorHAnsi"/>
                <w:b/>
              </w:rPr>
            </w:pPr>
            <w:r w:rsidRPr="00A80CA8">
              <w:rPr>
                <w:rFonts w:asciiTheme="minorHAnsi" w:hAnsiTheme="minorHAnsi"/>
                <w:sz w:val="28"/>
                <w:szCs w:val="28"/>
              </w:rPr>
              <w:t>Dolor de cabeza intenso, especialmente con fiebre</w:t>
            </w:r>
          </w:p>
        </w:tc>
      </w:tr>
    </w:tbl>
    <w:p w14:paraId="261D930F" w14:textId="77777777" w:rsidR="00B2553C" w:rsidRDefault="00B2553C" w:rsidP="00E659E5">
      <w:pPr>
        <w:jc w:val="both"/>
        <w:rPr>
          <w:rFonts w:asciiTheme="minorHAnsi" w:hAnsiTheme="minorHAnsi"/>
          <w:b/>
        </w:rPr>
      </w:pPr>
    </w:p>
    <w:p w14:paraId="579F74E6" w14:textId="77777777" w:rsidR="00B655FF" w:rsidRPr="002A3054" w:rsidRDefault="00B655FF" w:rsidP="00E659E5">
      <w:pPr>
        <w:jc w:val="both"/>
        <w:rPr>
          <w:rFonts w:asciiTheme="minorHAnsi" w:hAnsiTheme="minorHAnsi"/>
          <w:sz w:val="16"/>
          <w:szCs w:val="16"/>
        </w:rPr>
      </w:pPr>
    </w:p>
    <w:p w14:paraId="1B547C37" w14:textId="6F3F4BFD" w:rsidR="00B655FF" w:rsidRPr="00981E95" w:rsidRDefault="00B03DB2" w:rsidP="00981E95">
      <w:pPr>
        <w:jc w:val="both"/>
        <w:rPr>
          <w:rFonts w:asciiTheme="minorHAnsi" w:hAnsiTheme="minorHAnsi"/>
          <w:b/>
          <w:bCs/>
          <w:sz w:val="28"/>
          <w:szCs w:val="28"/>
          <w:u w:val="thick"/>
        </w:rPr>
      </w:pPr>
      <w:r w:rsidRPr="00981E95">
        <w:rPr>
          <w:rFonts w:asciiTheme="minorHAnsi" w:hAnsiTheme="minorHAnsi"/>
          <w:b/>
          <w:bCs/>
          <w:sz w:val="28"/>
          <w:szCs w:val="28"/>
          <w:u w:val="thick"/>
        </w:rPr>
        <w:t xml:space="preserve">Si su hijo tiene fiebre, </w:t>
      </w:r>
      <w:r w:rsidR="00981E95" w:rsidRPr="00981E95">
        <w:rPr>
          <w:rFonts w:asciiTheme="minorHAnsi" w:hAnsiTheme="minorHAnsi"/>
          <w:b/>
          <w:bCs/>
          <w:sz w:val="32"/>
          <w:szCs w:val="32"/>
          <w:u w:val="thick"/>
        </w:rPr>
        <w:t xml:space="preserve">¡NO </w:t>
      </w:r>
      <w:r w:rsidR="0099379C" w:rsidRPr="00981E95">
        <w:rPr>
          <w:rFonts w:asciiTheme="minorHAnsi" w:hAnsiTheme="minorHAnsi"/>
          <w:b/>
          <w:bCs/>
          <w:sz w:val="28"/>
          <w:szCs w:val="28"/>
          <w:u w:val="thick"/>
        </w:rPr>
        <w:t xml:space="preserve">le dé medicamentos y envíelo a la escuela! </w:t>
      </w:r>
    </w:p>
    <w:p w14:paraId="132E0999" w14:textId="77777777" w:rsidR="00B655FF" w:rsidRDefault="00B655FF" w:rsidP="00E659E5">
      <w:pPr>
        <w:jc w:val="both"/>
        <w:rPr>
          <w:rFonts w:asciiTheme="minorHAnsi" w:hAnsiTheme="minorHAnsi"/>
        </w:rPr>
      </w:pPr>
    </w:p>
    <w:p w14:paraId="6832EE39" w14:textId="0ECE0F6F" w:rsidR="00B03DB2" w:rsidRPr="00A80CA8" w:rsidRDefault="00A80CA8" w:rsidP="00981E95">
      <w:pPr>
        <w:jc w:val="both"/>
        <w:rPr>
          <w:rFonts w:asciiTheme="minorHAnsi" w:hAnsiTheme="minorHAnsi"/>
          <w:b/>
        </w:rPr>
      </w:pPr>
      <w:r>
        <w:rPr>
          <w:rFonts w:asciiTheme="minorHAnsi" w:hAnsiTheme="minorHAnsi"/>
        </w:rPr>
        <w:t xml:space="preserve"> </w:t>
      </w:r>
      <w:r w:rsidR="00981E95">
        <w:rPr>
          <w:rFonts w:asciiTheme="minorHAnsi" w:hAnsiTheme="minorHAnsi"/>
          <w:b/>
        </w:rPr>
        <w:t>Mantenga a los niños en casa después de que termine la fiebre y no hayan tomado medicamentos para bajar la fiebre durante 24 horas y hayan completado 24 horas de medicamentos si se los recetó su proveedor de atención médica.</w:t>
      </w:r>
    </w:p>
    <w:p w14:paraId="04E9F107" w14:textId="77777777" w:rsidR="00B03DB2" w:rsidRDefault="00B03DB2" w:rsidP="00E659E5">
      <w:pPr>
        <w:jc w:val="both"/>
        <w:rPr>
          <w:rFonts w:asciiTheme="minorHAnsi" w:hAnsiTheme="minorHAnsi"/>
        </w:rPr>
      </w:pPr>
      <w:r>
        <w:rPr>
          <w:rFonts w:asciiTheme="minorHAnsi" w:hAnsiTheme="minorHAnsi"/>
        </w:rPr>
        <w:t xml:space="preserve"> </w:t>
      </w:r>
    </w:p>
    <w:p w14:paraId="1DD057BC" w14:textId="77777777" w:rsidR="00B03DB2" w:rsidRDefault="00B03DB2" w:rsidP="00E659E5">
      <w:pPr>
        <w:jc w:val="both"/>
        <w:rPr>
          <w:rFonts w:asciiTheme="minorHAnsi" w:hAnsiTheme="minorHAnsi"/>
        </w:rPr>
      </w:pPr>
      <w:r>
        <w:rPr>
          <w:rFonts w:asciiTheme="minorHAnsi" w:hAnsiTheme="minorHAnsi"/>
        </w:rPr>
        <w:t xml:space="preserve">Si descubre que su hijo pide con frecuencia quedarse en casa y no ir a la escuela, si se está retrasando o parece ansioso por la escuela, o si no parece haber ningún síntoma físico, comuníquese con la enfermera de su escuela y su proveedor de atención médica para analizar sus inquietudes.  </w:t>
      </w:r>
    </w:p>
    <w:p w14:paraId="5CC297FE" w14:textId="77777777" w:rsidR="00B03DB2" w:rsidRDefault="00B03DB2" w:rsidP="00E659E5">
      <w:pPr>
        <w:jc w:val="both"/>
        <w:rPr>
          <w:rFonts w:asciiTheme="minorHAnsi" w:hAnsiTheme="minorHAnsi"/>
        </w:rPr>
      </w:pPr>
    </w:p>
    <w:p w14:paraId="304DDD2A" w14:textId="77777777" w:rsidR="007232F1" w:rsidRDefault="00A80CA8" w:rsidP="00AA7002">
      <w:pPr>
        <w:jc w:val="both"/>
        <w:rPr>
          <w:rFonts w:asciiTheme="minorHAnsi" w:hAnsiTheme="minorHAnsi"/>
        </w:rPr>
      </w:pPr>
      <w:r>
        <w:rPr>
          <w:rFonts w:asciiTheme="minorHAnsi" w:hAnsiTheme="minorHAnsi"/>
        </w:rPr>
        <w:t>Recuérdeles a los niños que tiren los pañuelos desechables usados, que se cubran la boca cuando tosan o estornuden, que mantengan las manos alejadas de la cara y que se laven las manos con frecuencia con agua tibia y jabón ayudará a mantener a todos más sanos.</w:t>
      </w:r>
    </w:p>
    <w:p w14:paraId="362A71B2" w14:textId="77777777" w:rsidR="00267DAC" w:rsidRDefault="00267DAC" w:rsidP="00AA7002">
      <w:pPr>
        <w:jc w:val="both"/>
        <w:rPr>
          <w:rFonts w:asciiTheme="minorHAnsi" w:hAnsiTheme="minorHAnsi"/>
        </w:rPr>
      </w:pPr>
    </w:p>
    <w:p w14:paraId="13EEF3D3" w14:textId="52E603FF" w:rsidR="00A80CA8" w:rsidRPr="00AA7002" w:rsidRDefault="00267DAC" w:rsidP="000636B5">
      <w:pPr>
        <w:jc w:val="both"/>
        <w:rPr>
          <w:rFonts w:asciiTheme="minorHAnsi" w:hAnsiTheme="minorHAnsi"/>
        </w:rPr>
      </w:pPr>
      <w:r>
        <w:rPr>
          <w:rFonts w:asciiTheme="minorHAnsi" w:hAnsiTheme="minorHAnsi"/>
        </w:rPr>
        <w:t xml:space="preserve">Por favor, llámenos si tiene </w:t>
      </w:r>
      <w:proofErr w:type="spellStart"/>
      <w:r>
        <w:rPr>
          <w:rFonts w:asciiTheme="minorHAnsi" w:hAnsiTheme="minorHAnsi"/>
        </w:rPr>
        <w:t>alguna</w:t>
      </w:r>
      <w:proofErr w:type="spellEnd"/>
      <w:r>
        <w:rPr>
          <w:rFonts w:asciiTheme="minorHAnsi" w:hAnsiTheme="minorHAnsi"/>
        </w:rPr>
        <w:t xml:space="preserve"> </w:t>
      </w:r>
      <w:proofErr w:type="spellStart"/>
      <w:r>
        <w:rPr>
          <w:rFonts w:asciiTheme="minorHAnsi" w:hAnsiTheme="minorHAnsi"/>
        </w:rPr>
        <w:t>inquietud</w:t>
      </w:r>
      <w:proofErr w:type="spellEnd"/>
      <w:r>
        <w:rPr>
          <w:rFonts w:asciiTheme="minorHAnsi" w:hAnsiTheme="minorHAnsi"/>
        </w:rPr>
        <w:t xml:space="preserve"> o </w:t>
      </w:r>
      <w:proofErr w:type="spellStart"/>
      <w:r>
        <w:rPr>
          <w:rFonts w:asciiTheme="minorHAnsi" w:hAnsiTheme="minorHAnsi"/>
        </w:rPr>
        <w:t>pregunta</w:t>
      </w:r>
      <w:proofErr w:type="spellEnd"/>
      <w:r>
        <w:rPr>
          <w:rFonts w:asciiTheme="minorHAnsi" w:hAnsiTheme="minorHAnsi"/>
        </w:rPr>
        <w:t>.</w:t>
      </w:r>
    </w:p>
    <w:p w14:paraId="510CA1D2" w14:textId="77777777" w:rsidR="002A3054" w:rsidRPr="00A80CA8" w:rsidRDefault="002A3054" w:rsidP="00E659E5">
      <w:pPr>
        <w:jc w:val="both"/>
        <w:rPr>
          <w:rFonts w:asciiTheme="minorHAnsi" w:hAnsiTheme="minorHAnsi"/>
          <w:b/>
          <w:sz w:val="16"/>
          <w:szCs w:val="16"/>
        </w:rPr>
      </w:pPr>
    </w:p>
    <w:tbl>
      <w:tblPr>
        <w:tblStyle w:val="TableGrid"/>
        <w:tblW w:w="9918" w:type="dxa"/>
        <w:tblInd w:w="-23" w:type="dxa"/>
        <w:tblLayout w:type="fixed"/>
        <w:tblLook w:val="04A0" w:firstRow="1" w:lastRow="0" w:firstColumn="1" w:lastColumn="0" w:noHBand="0" w:noVBand="1"/>
      </w:tblPr>
      <w:tblGrid>
        <w:gridCol w:w="4878"/>
        <w:gridCol w:w="5040"/>
      </w:tblGrid>
      <w:tr w:rsidR="002A3054" w:rsidRPr="00A80CA8" w14:paraId="2ABE1051" w14:textId="77777777" w:rsidTr="00A80CA8">
        <w:trPr>
          <w:trHeight w:val="558"/>
        </w:trPr>
        <w:tc>
          <w:tcPr>
            <w:tcW w:w="4878" w:type="dxa"/>
          </w:tcPr>
          <w:p w14:paraId="6CA8C9A8" w14:textId="77777777" w:rsidR="00B03DB2" w:rsidRDefault="00A80CA8" w:rsidP="00B03DB2">
            <w:pPr>
              <w:rPr>
                <w:b/>
              </w:rPr>
            </w:pPr>
            <w:r>
              <w:rPr>
                <w:b/>
              </w:rPr>
              <w:t>Enfermera Escolar</w:t>
            </w:r>
          </w:p>
          <w:p w14:paraId="224D201A" w14:textId="77777777" w:rsidR="00A80CA8" w:rsidRPr="00A80CA8" w:rsidRDefault="00A80CA8" w:rsidP="00B03DB2">
            <w:pPr>
              <w:rPr>
                <w:b/>
              </w:rPr>
            </w:pPr>
          </w:p>
        </w:tc>
        <w:tc>
          <w:tcPr>
            <w:tcW w:w="5040" w:type="dxa"/>
          </w:tcPr>
          <w:p w14:paraId="03D558D8" w14:textId="77777777" w:rsidR="00B03DB2" w:rsidRPr="00A80CA8" w:rsidRDefault="00A80CA8" w:rsidP="00B03DB2">
            <w:pPr>
              <w:tabs>
                <w:tab w:val="left" w:pos="4512"/>
              </w:tabs>
              <w:rPr>
                <w:b/>
              </w:rPr>
            </w:pPr>
            <w:r>
              <w:rPr>
                <w:b/>
              </w:rPr>
              <w:t>Escuela</w:t>
            </w:r>
          </w:p>
        </w:tc>
      </w:tr>
      <w:tr w:rsidR="00B03DB2" w:rsidRPr="00A80CA8" w14:paraId="0F5AD7E7" w14:textId="77777777" w:rsidTr="00A80CA8">
        <w:trPr>
          <w:trHeight w:val="372"/>
        </w:trPr>
        <w:tc>
          <w:tcPr>
            <w:tcW w:w="4878" w:type="dxa"/>
          </w:tcPr>
          <w:p w14:paraId="5884AF98" w14:textId="77777777" w:rsidR="00B03DB2" w:rsidRDefault="00A80CA8" w:rsidP="00B03DB2">
            <w:pPr>
              <w:rPr>
                <w:b/>
              </w:rPr>
            </w:pPr>
            <w:r>
              <w:rPr>
                <w:b/>
              </w:rPr>
              <w:t>Teléfono #</w:t>
            </w:r>
          </w:p>
          <w:p w14:paraId="75512E96" w14:textId="77777777" w:rsidR="00A80CA8" w:rsidRPr="00A80CA8" w:rsidRDefault="00A80CA8" w:rsidP="00B03DB2">
            <w:pPr>
              <w:rPr>
                <w:b/>
                <w:sz w:val="10"/>
              </w:rPr>
            </w:pPr>
          </w:p>
          <w:p w14:paraId="46751E90" w14:textId="77777777" w:rsidR="00B03DB2" w:rsidRPr="00A80CA8" w:rsidRDefault="00A80CA8" w:rsidP="00B03DB2">
            <w:pPr>
              <w:rPr>
                <w:b/>
              </w:rPr>
            </w:pPr>
            <w:r>
              <w:rPr>
                <w:b/>
              </w:rPr>
              <w:t>Fax #</w:t>
            </w:r>
          </w:p>
        </w:tc>
        <w:tc>
          <w:tcPr>
            <w:tcW w:w="5040" w:type="dxa"/>
          </w:tcPr>
          <w:p w14:paraId="16224DB6" w14:textId="77777777" w:rsidR="00B03DB2" w:rsidRPr="00A80CA8" w:rsidRDefault="00B03DB2" w:rsidP="001A1350">
            <w:pPr>
              <w:rPr>
                <w:b/>
              </w:rPr>
            </w:pPr>
            <w:r w:rsidRPr="00A80CA8">
              <w:rPr>
                <w:b/>
              </w:rPr>
              <w:t>Correo electrónico</w:t>
            </w:r>
          </w:p>
          <w:p w14:paraId="3D0BF8F6" w14:textId="77777777" w:rsidR="00B03DB2" w:rsidRPr="00A80CA8" w:rsidRDefault="00B03DB2" w:rsidP="00B03DB2">
            <w:pPr>
              <w:ind w:hanging="120"/>
              <w:jc w:val="both"/>
              <w:rPr>
                <w:b/>
              </w:rPr>
            </w:pPr>
          </w:p>
        </w:tc>
      </w:tr>
    </w:tbl>
    <w:p w14:paraId="088E59CF" w14:textId="53F28637" w:rsidR="00B2553C" w:rsidRDefault="00B2553C" w:rsidP="000636B5">
      <w:pPr>
        <w:rPr>
          <w:rFonts w:cs="Calibri"/>
          <w:sz w:val="20"/>
          <w:szCs w:val="20"/>
        </w:rPr>
      </w:pPr>
    </w:p>
    <w:sectPr w:rsidR="00B2553C" w:rsidSect="00AA7002">
      <w:headerReference w:type="even" r:id="rId7"/>
      <w:headerReference w:type="default" r:id="rId8"/>
      <w:footerReference w:type="even" r:id="rId9"/>
      <w:footerReference w:type="default" r:id="rId10"/>
      <w:headerReference w:type="first" r:id="rId11"/>
      <w:footerReference w:type="first" r:id="rId12"/>
      <w:pgSz w:w="12240" w:h="15840"/>
      <w:pgMar w:top="720" w:right="1170" w:bottom="45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CA0B3" w14:textId="77777777" w:rsidR="00E6625D" w:rsidRDefault="00E6625D">
      <w:r>
        <w:separator/>
      </w:r>
    </w:p>
  </w:endnote>
  <w:endnote w:type="continuationSeparator" w:id="0">
    <w:p w14:paraId="0D483DE4" w14:textId="77777777" w:rsidR="00E6625D" w:rsidRDefault="00E66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56C8" w14:textId="77777777" w:rsidR="00C8498C" w:rsidRDefault="00C849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117E9" w14:textId="77777777" w:rsidR="00C8498C" w:rsidRDefault="00C849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65D9C" w14:textId="77777777" w:rsidR="00C8498C" w:rsidRDefault="00C84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50637" w14:textId="77777777" w:rsidR="00E6625D" w:rsidRDefault="00E6625D">
      <w:r>
        <w:separator/>
      </w:r>
    </w:p>
  </w:footnote>
  <w:footnote w:type="continuationSeparator" w:id="0">
    <w:p w14:paraId="3CEEE2D6" w14:textId="77777777" w:rsidR="00E6625D" w:rsidRDefault="00E66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6CEFB" w14:textId="77777777" w:rsidR="00C8498C" w:rsidRDefault="00C849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F2E4" w14:textId="77777777" w:rsidR="00C8498C" w:rsidRPr="00C8498C" w:rsidRDefault="00C8498C" w:rsidP="00C8498C">
    <w:pPr>
      <w:tabs>
        <w:tab w:val="center" w:pos="4680"/>
        <w:tab w:val="right" w:pos="9360"/>
      </w:tabs>
      <w:jc w:val="center"/>
      <w:rPr>
        <w:rFonts w:ascii="Aptos" w:eastAsia="Aptos" w:hAnsi="Aptos" w:cs="Arial"/>
        <w:b/>
        <w:bCs/>
        <w:kern w:val="2"/>
        <w:sz w:val="28"/>
        <w:szCs w:val="28"/>
        <w14:ligatures w14:val="standardContextual"/>
      </w:rPr>
    </w:pPr>
    <w:r w:rsidRPr="00C8498C">
      <w:rPr>
        <w:rFonts w:ascii="Aptos" w:eastAsia="Aptos" w:hAnsi="Aptos" w:cs="Arial"/>
        <w:b/>
        <w:bCs/>
        <w:kern w:val="2"/>
        <w:sz w:val="28"/>
        <w:szCs w:val="28"/>
        <w14:ligatures w14:val="standardContextual"/>
      </w:rPr>
      <w:t>DISTRITO ESCOLAR CENTRAL DE EAST RAMAPO</w:t>
    </w:r>
  </w:p>
  <w:p w14:paraId="39074827" w14:textId="65804BA5" w:rsidR="00E659E5" w:rsidRPr="00C8498C" w:rsidRDefault="00C8498C" w:rsidP="00C8498C">
    <w:pPr>
      <w:tabs>
        <w:tab w:val="center" w:pos="4680"/>
        <w:tab w:val="right" w:pos="9360"/>
      </w:tabs>
      <w:jc w:val="center"/>
      <w:rPr>
        <w:rFonts w:ascii="Aptos" w:eastAsia="Aptos" w:hAnsi="Aptos" w:cs="Arial"/>
        <w:b/>
        <w:bCs/>
        <w:kern w:val="2"/>
        <w:sz w:val="20"/>
        <w:szCs w:val="20"/>
        <w14:ligatures w14:val="standardContextual"/>
      </w:rPr>
    </w:pPr>
    <w:r w:rsidRPr="00C8498C">
      <w:rPr>
        <w:rFonts w:ascii="Aptos" w:eastAsia="Aptos" w:hAnsi="Aptos" w:cs="Arial"/>
        <w:b/>
        <w:bCs/>
        <w:kern w:val="2"/>
        <w:sz w:val="20"/>
        <w:szCs w:val="20"/>
        <w14:ligatures w14:val="standardContextual"/>
      </w:rPr>
      <w:t>105 South Madison Avenue, Spring Valley, NY 10977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2D856" w14:textId="77777777" w:rsidR="00C8498C" w:rsidRDefault="00C849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63328"/>
    <w:multiLevelType w:val="hybridMultilevel"/>
    <w:tmpl w:val="6B16A97E"/>
    <w:lvl w:ilvl="0" w:tplc="471A145A">
      <w:start w:val="1"/>
      <w:numFmt w:val="bullet"/>
      <w:lvlText w:val=""/>
      <w:lvlJc w:val="left"/>
      <w:pPr>
        <w:tabs>
          <w:tab w:val="num" w:pos="360"/>
        </w:tabs>
        <w:ind w:left="360" w:hanging="360"/>
      </w:pPr>
      <w:rPr>
        <w:rFonts w:ascii="Wingdings" w:hAnsi="Wingding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D7565D9"/>
    <w:multiLevelType w:val="hybridMultilevel"/>
    <w:tmpl w:val="9D1CE1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97865796">
    <w:abstractNumId w:val="1"/>
  </w:num>
  <w:num w:numId="2" w16cid:durableId="1149398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0MzA2tTQ1MjE2sTBQ0lEKTi0uzszPAykwqQUAt1+3JSwAAAA="/>
  </w:docVars>
  <w:rsids>
    <w:rsidRoot w:val="00BB4D74"/>
    <w:rsid w:val="00056412"/>
    <w:rsid w:val="000636B5"/>
    <w:rsid w:val="00086AB3"/>
    <w:rsid w:val="000C36BC"/>
    <w:rsid w:val="001100FF"/>
    <w:rsid w:val="00187F3A"/>
    <w:rsid w:val="001A1AD7"/>
    <w:rsid w:val="001A3580"/>
    <w:rsid w:val="001A7ED2"/>
    <w:rsid w:val="001B38B7"/>
    <w:rsid w:val="00267DAC"/>
    <w:rsid w:val="00294C33"/>
    <w:rsid w:val="002A3054"/>
    <w:rsid w:val="00341DFE"/>
    <w:rsid w:val="003801C2"/>
    <w:rsid w:val="003C31FB"/>
    <w:rsid w:val="003E0A48"/>
    <w:rsid w:val="00417AB8"/>
    <w:rsid w:val="004547B9"/>
    <w:rsid w:val="004E0A97"/>
    <w:rsid w:val="00521402"/>
    <w:rsid w:val="00575881"/>
    <w:rsid w:val="00582254"/>
    <w:rsid w:val="005C166E"/>
    <w:rsid w:val="005D49FD"/>
    <w:rsid w:val="006055FE"/>
    <w:rsid w:val="00622FC9"/>
    <w:rsid w:val="00672561"/>
    <w:rsid w:val="007232F1"/>
    <w:rsid w:val="00777E52"/>
    <w:rsid w:val="007A2FE3"/>
    <w:rsid w:val="007D7EEF"/>
    <w:rsid w:val="00890CF7"/>
    <w:rsid w:val="008E6F81"/>
    <w:rsid w:val="00920D4E"/>
    <w:rsid w:val="00976C49"/>
    <w:rsid w:val="00981E95"/>
    <w:rsid w:val="009820F0"/>
    <w:rsid w:val="0099379C"/>
    <w:rsid w:val="009E4AAE"/>
    <w:rsid w:val="00A16DDF"/>
    <w:rsid w:val="00A2018A"/>
    <w:rsid w:val="00A4489E"/>
    <w:rsid w:val="00A72D30"/>
    <w:rsid w:val="00A80CA8"/>
    <w:rsid w:val="00A92E4A"/>
    <w:rsid w:val="00AA7002"/>
    <w:rsid w:val="00B03DB2"/>
    <w:rsid w:val="00B2553C"/>
    <w:rsid w:val="00B655FF"/>
    <w:rsid w:val="00BB4D74"/>
    <w:rsid w:val="00C62F71"/>
    <w:rsid w:val="00C7542D"/>
    <w:rsid w:val="00C7568D"/>
    <w:rsid w:val="00C8498C"/>
    <w:rsid w:val="00CA3F45"/>
    <w:rsid w:val="00D9711A"/>
    <w:rsid w:val="00DE5DF6"/>
    <w:rsid w:val="00E1661B"/>
    <w:rsid w:val="00E659E5"/>
    <w:rsid w:val="00E6625D"/>
    <w:rsid w:val="00E80ACB"/>
    <w:rsid w:val="00F13D14"/>
    <w:rsid w:val="00F17B86"/>
    <w:rsid w:val="00F77495"/>
    <w:rsid w:val="00F84780"/>
    <w:rsid w:val="00FB49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27B7C8E"/>
  <w15:docId w15:val="{345F4E47-0232-4EF8-9167-55A48789A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sz w:val="23"/>
      <w:szCs w:val="23"/>
    </w:rPr>
  </w:style>
  <w:style w:type="paragraph" w:styleId="Header">
    <w:name w:val="header"/>
    <w:basedOn w:val="Normal"/>
    <w:rsid w:val="00E659E5"/>
    <w:pPr>
      <w:tabs>
        <w:tab w:val="center" w:pos="4320"/>
        <w:tab w:val="right" w:pos="8640"/>
      </w:tabs>
    </w:pPr>
  </w:style>
  <w:style w:type="paragraph" w:styleId="Footer">
    <w:name w:val="footer"/>
    <w:basedOn w:val="Normal"/>
    <w:rsid w:val="00E659E5"/>
    <w:pPr>
      <w:tabs>
        <w:tab w:val="center" w:pos="4320"/>
        <w:tab w:val="right" w:pos="8640"/>
      </w:tabs>
    </w:pPr>
  </w:style>
  <w:style w:type="table" w:styleId="TableGrid">
    <w:name w:val="Table Grid"/>
    <w:basedOn w:val="TableNormal"/>
    <w:uiPriority w:val="59"/>
    <w:rsid w:val="002A305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90CF7"/>
    <w:rPr>
      <w:color w:val="0000FF"/>
      <w:u w:val="single"/>
    </w:rPr>
  </w:style>
  <w:style w:type="character" w:styleId="PlaceholderText">
    <w:name w:val="Placeholder Text"/>
    <w:basedOn w:val="DefaultParagraphFont"/>
    <w:uiPriority w:val="99"/>
    <w:semiHidden/>
    <w:rsid w:val="000636B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355</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Criteria for Parents to Determine Whether to Keep a Child Home Because of Illness During Cold and Flu Season</vt:lpstr>
    </vt:vector>
  </TitlesOfParts>
  <Company>Monroe 2-Orleans BOCES</Company>
  <LinksUpToDate>false</LinksUpToDate>
  <CharactersWithSpaces>1971</CharactersWithSpaces>
  <SharedDoc>false</SharedDoc>
  <HLinks>
    <vt:vector size="6" baseType="variant">
      <vt:variant>
        <vt:i4>1048662</vt:i4>
      </vt:variant>
      <vt:variant>
        <vt:i4>-1</vt:i4>
      </vt:variant>
      <vt:variant>
        <vt:i4>2049</vt:i4>
      </vt:variant>
      <vt:variant>
        <vt:i4>1</vt:i4>
      </vt:variant>
      <vt:variant>
        <vt:lpwstr>http://school.discovery.com/clipart/images/stetho.gif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Criterios para que los padres determinen si deben mantener a un niño en casa debido a una enfermedad durante la temporada de resfriados y gripe</dc:title>
  <dc:creator>Devore</dc:creator>
  <cp:lastModifiedBy>Carren Teitelbaum</cp:lastModifiedBy>
  <cp:revision>1</cp:revision>
  <cp:lastPrinted>2013-09-06T13:13:00Z</cp:lastPrinted>
  <dcterms:created xsi:type="dcterms:W3CDTF">2025-01-29T14:51:00Z</dcterms:created>
  <dcterms:modified xsi:type="dcterms:W3CDTF">2025-01-29T14:53:00Z</dcterms:modified>
</cp:coreProperties>
</file>