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and</w:t>
            </w:r>
            <w:r w:rsidRPr="00B13F89">
              <w:rPr>
                <w:rStyle w:val="normaltextrun"/>
                <w:rFonts w:eastAsiaTheme="minorEastAsia"/>
              </w:rPr>
              <w:t>s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6A376E0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2132F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September </w:t>
            </w:r>
            <w:r w:rsidR="00E56D9C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00E56D9C">
              <w:rPr>
                <w:rStyle w:val="eop"/>
                <w:rFonts w:eastAsiaTheme="minorEastAsia"/>
                <w:sz w:val="20"/>
                <w:szCs w:val="20"/>
              </w:rPr>
              <w:t>0th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7A3800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6874B656" w:rsidR="006D14C4" w:rsidRDefault="00691DAC" w:rsidP="008C5316">
            <w:pPr>
              <w:rPr>
                <w:rFonts w:eastAsiaTheme="minorEastAsia"/>
              </w:rPr>
            </w:pPr>
            <w:r w:rsidRPr="00691DAC">
              <w:rPr>
                <w:rFonts w:eastAsiaTheme="minorEastAsia"/>
              </w:rPr>
              <w:t>The Pedestrian</w:t>
            </w:r>
          </w:p>
        </w:tc>
        <w:tc>
          <w:tcPr>
            <w:tcW w:w="2142" w:type="dxa"/>
          </w:tcPr>
          <w:p w14:paraId="281BA929" w14:textId="1FCEEB48" w:rsidR="006D14C4" w:rsidRDefault="00691DAC" w:rsidP="004200E6">
            <w:pPr>
              <w:rPr>
                <w:rFonts w:eastAsiaTheme="minorEastAsia"/>
              </w:rPr>
            </w:pPr>
            <w:r w:rsidRPr="00691DAC">
              <w:rPr>
                <w:rFonts w:eastAsiaTheme="minorEastAsia"/>
              </w:rPr>
              <w:t>The Pedestrian</w:t>
            </w:r>
          </w:p>
        </w:tc>
        <w:tc>
          <w:tcPr>
            <w:tcW w:w="2142" w:type="dxa"/>
          </w:tcPr>
          <w:p w14:paraId="48355BB7" w14:textId="23C32E62" w:rsidR="006D14C4" w:rsidRDefault="00691DAC" w:rsidP="008C5316">
            <w:pPr>
              <w:rPr>
                <w:rFonts w:eastAsiaTheme="minorEastAsia"/>
              </w:rPr>
            </w:pPr>
            <w:r w:rsidRPr="00691DAC">
              <w:rPr>
                <w:rFonts w:eastAsiaTheme="minorEastAsia"/>
              </w:rPr>
              <w:t>The Pedestrian</w:t>
            </w:r>
          </w:p>
        </w:tc>
        <w:tc>
          <w:tcPr>
            <w:tcW w:w="2142" w:type="dxa"/>
          </w:tcPr>
          <w:p w14:paraId="420C62CF" w14:textId="2F2EA34A" w:rsidR="006D14C4" w:rsidRDefault="00691DAC" w:rsidP="008C5316">
            <w:pPr>
              <w:rPr>
                <w:rFonts w:eastAsiaTheme="minorEastAsia"/>
              </w:rPr>
            </w:pPr>
            <w:r w:rsidRPr="00691DAC">
              <w:rPr>
                <w:rFonts w:eastAsiaTheme="minorEastAsia"/>
              </w:rPr>
              <w:t>The Pedestrian</w:t>
            </w:r>
          </w:p>
        </w:tc>
        <w:tc>
          <w:tcPr>
            <w:tcW w:w="2142" w:type="dxa"/>
          </w:tcPr>
          <w:p w14:paraId="7037652E" w14:textId="5E07BA7B" w:rsidR="006D14C4" w:rsidRDefault="00691DAC" w:rsidP="00C150C0">
            <w:pPr>
              <w:rPr>
                <w:rFonts w:eastAsiaTheme="minorEastAsia"/>
              </w:rPr>
            </w:pPr>
            <w:r w:rsidRPr="00691DAC">
              <w:rPr>
                <w:rFonts w:eastAsiaTheme="minorEastAsia"/>
              </w:rPr>
              <w:t>The Pedestrian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1F159650" w:rsidR="006D14C4" w:rsidRPr="00472520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37589EF8" w14:textId="4E3F967B" w:rsidR="006D14C4" w:rsidRPr="00472520" w:rsidRDefault="002132F9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5DD76942" w14:textId="2589541F" w:rsidR="006D14C4" w:rsidRPr="00472520" w:rsidRDefault="002132F9" w:rsidP="009B3EF6">
            <w:pPr>
              <w:rPr>
                <w:rFonts w:eastAsiaTheme="minorEastAsia"/>
              </w:rPr>
            </w:pPr>
            <w:r w:rsidRPr="00472520">
              <w:rPr>
                <w:rFonts w:ascii="Arial" w:hAnsi="Arial" w:cs="Arial"/>
              </w:rPr>
              <w:t>11-12.RI.KID.1</w:t>
            </w:r>
          </w:p>
        </w:tc>
        <w:tc>
          <w:tcPr>
            <w:tcW w:w="2142" w:type="dxa"/>
          </w:tcPr>
          <w:p w14:paraId="2BEDE8A9" w14:textId="214B0631" w:rsidR="006D14C4" w:rsidRPr="00472520" w:rsidRDefault="002132F9" w:rsidP="372EF96A">
            <w:pPr>
              <w:rPr>
                <w:rFonts w:eastAsiaTheme="minorEastAsia"/>
              </w:rPr>
            </w:pPr>
            <w:r w:rsidRPr="00472520">
              <w:rPr>
                <w:rFonts w:ascii="Arial" w:hAnsi="Arial" w:cs="Arial"/>
              </w:rPr>
              <w:t>11-12.RI.KID.1</w:t>
            </w:r>
          </w:p>
        </w:tc>
        <w:tc>
          <w:tcPr>
            <w:tcW w:w="2142" w:type="dxa"/>
          </w:tcPr>
          <w:p w14:paraId="61037382" w14:textId="641C7634" w:rsidR="006D14C4" w:rsidRPr="00472520" w:rsidRDefault="002132F9" w:rsidP="372EF96A">
            <w:pPr>
              <w:rPr>
                <w:rFonts w:eastAsiaTheme="minorEastAsia"/>
              </w:rPr>
            </w:pPr>
            <w:r w:rsidRPr="00472520">
              <w:rPr>
                <w:rFonts w:ascii="Arial" w:hAnsi="Arial" w:cs="Arial"/>
              </w:rPr>
              <w:t>11-12.RI.KID.1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707CD7EA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29BE5CEB" w14:textId="29A1A7EE" w:rsidR="00B14E10" w:rsidRPr="00554779" w:rsidRDefault="002132F9" w:rsidP="00E46E55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6FF6589" w14:textId="39B41CDE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EE6FB29" w14:textId="190ACA15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4E3E04D2" w14:textId="2E4525D8" w:rsidR="00B14E10" w:rsidRPr="00554779" w:rsidRDefault="002132F9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</w:tr>
      <w:tr w:rsidR="00691DAC" w14:paraId="588130B7" w14:textId="77777777" w:rsidTr="372EF96A">
        <w:tc>
          <w:tcPr>
            <w:tcW w:w="3780" w:type="dxa"/>
          </w:tcPr>
          <w:p w14:paraId="40FA33A8" w14:textId="2BC0187E" w:rsidR="00691DAC" w:rsidRPr="00C87694" w:rsidRDefault="00691DAC" w:rsidP="00691DAC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43E5347E" w:rsidR="00691DAC" w:rsidRDefault="00691DAC" w:rsidP="00691DAC">
            <w:pPr>
              <w:rPr>
                <w:rFonts w:eastAsiaTheme="minorEastAsia"/>
              </w:rPr>
            </w:pPr>
            <w:r w:rsidRPr="00691DAC">
              <w:rPr>
                <w:rFonts w:eastAsiaTheme="minorEastAsia"/>
                <w:sz w:val="20"/>
                <w:szCs w:val="20"/>
              </w:rPr>
              <w:t>The climax and the aftermath are the most important part of the text.</w:t>
            </w:r>
          </w:p>
        </w:tc>
        <w:tc>
          <w:tcPr>
            <w:tcW w:w="2142" w:type="dxa"/>
          </w:tcPr>
          <w:p w14:paraId="64DEE27C" w14:textId="5C8C4297" w:rsidR="00691DAC" w:rsidRPr="00691DAC" w:rsidRDefault="00691DAC" w:rsidP="00691DAC">
            <w:pPr>
              <w:rPr>
                <w:rFonts w:eastAsiaTheme="minorEastAsia"/>
                <w:sz w:val="20"/>
                <w:szCs w:val="20"/>
              </w:rPr>
            </w:pPr>
            <w:r w:rsidRPr="00691DAC">
              <w:rPr>
                <w:sz w:val="20"/>
                <w:szCs w:val="20"/>
              </w:rPr>
              <w:t>The climax and the aftermath are the most important part of the text.</w:t>
            </w:r>
          </w:p>
        </w:tc>
        <w:tc>
          <w:tcPr>
            <w:tcW w:w="2142" w:type="dxa"/>
          </w:tcPr>
          <w:p w14:paraId="55A3A0C9" w14:textId="0BE386AE" w:rsidR="00691DAC" w:rsidRPr="00691DAC" w:rsidRDefault="00691DAC" w:rsidP="00691DAC">
            <w:pPr>
              <w:rPr>
                <w:rFonts w:eastAsiaTheme="minorEastAsia"/>
                <w:sz w:val="20"/>
                <w:szCs w:val="20"/>
              </w:rPr>
            </w:pPr>
            <w:r w:rsidRPr="00691DAC">
              <w:rPr>
                <w:sz w:val="20"/>
                <w:szCs w:val="20"/>
              </w:rPr>
              <w:t>The climax and the aftermath are the most important part of the text.</w:t>
            </w:r>
          </w:p>
        </w:tc>
        <w:tc>
          <w:tcPr>
            <w:tcW w:w="2142" w:type="dxa"/>
          </w:tcPr>
          <w:p w14:paraId="015C34E3" w14:textId="32B2834D" w:rsidR="00691DAC" w:rsidRPr="00691DAC" w:rsidRDefault="00691DAC" w:rsidP="00691DAC">
            <w:pPr>
              <w:rPr>
                <w:rFonts w:eastAsiaTheme="minorEastAsia"/>
                <w:sz w:val="20"/>
                <w:szCs w:val="20"/>
              </w:rPr>
            </w:pPr>
            <w:r w:rsidRPr="00691DAC">
              <w:rPr>
                <w:sz w:val="20"/>
                <w:szCs w:val="20"/>
              </w:rPr>
              <w:t>The climax and the aftermath are the most important part of the text.</w:t>
            </w:r>
          </w:p>
        </w:tc>
        <w:tc>
          <w:tcPr>
            <w:tcW w:w="2142" w:type="dxa"/>
          </w:tcPr>
          <w:p w14:paraId="4965913A" w14:textId="0563DC65" w:rsidR="00691DAC" w:rsidRPr="00691DAC" w:rsidRDefault="00691DAC" w:rsidP="00691DAC">
            <w:pPr>
              <w:rPr>
                <w:rFonts w:eastAsiaTheme="minorEastAsia"/>
                <w:sz w:val="20"/>
                <w:szCs w:val="20"/>
              </w:rPr>
            </w:pPr>
            <w:r w:rsidRPr="00691DAC">
              <w:rPr>
                <w:sz w:val="20"/>
                <w:szCs w:val="20"/>
              </w:rPr>
              <w:t>The climax and the aftermath are the most important part of the text.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8F87CC1" w:rsidR="006D14C4" w:rsidRPr="00554779" w:rsidRDefault="002132F9" w:rsidP="00BC6332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63C83744" w:rsidR="006D14C4" w:rsidRPr="00554779" w:rsidRDefault="002132F9" w:rsidP="00554779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5EDF0E7B" w14:textId="026476F0" w:rsidR="006D14C4" w:rsidRPr="00951D47" w:rsidRDefault="00691DAC" w:rsidP="00554779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2E3B6485" w14:textId="7AA43364" w:rsidR="006D14C4" w:rsidRPr="00951D47" w:rsidRDefault="00691DAC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378C0202" w14:textId="518A5492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3FF7FB51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48E04F5A" w14:textId="54E002A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60510436" w14:textId="3D067EFD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369F2FA0" w:rsidR="00B14E10" w:rsidRPr="00951D47" w:rsidRDefault="00691DAC" w:rsidP="00975027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Where does the voice say that the police car will be taking Mead?</w:t>
            </w:r>
          </w:p>
        </w:tc>
        <w:tc>
          <w:tcPr>
            <w:tcW w:w="2142" w:type="dxa"/>
          </w:tcPr>
          <w:p w14:paraId="29AC0D08" w14:textId="03D4B816" w:rsidR="00B14E10" w:rsidRPr="00951D47" w:rsidRDefault="00691DAC" w:rsidP="009E72B3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Keeping in mind the central ideas of “The Pedestrian,” what is the main significance of these lines?</w:t>
            </w:r>
          </w:p>
        </w:tc>
        <w:tc>
          <w:tcPr>
            <w:tcW w:w="2142" w:type="dxa"/>
          </w:tcPr>
          <w:p w14:paraId="487CC166" w14:textId="177DA77C" w:rsidR="00691DAC" w:rsidRPr="00691DAC" w:rsidRDefault="00691DAC" w:rsidP="00691DAC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Which is the best summary of the author’s attitude toward television in “The Pedestrian”?</w:t>
            </w:r>
          </w:p>
        </w:tc>
        <w:tc>
          <w:tcPr>
            <w:tcW w:w="2142" w:type="dxa"/>
          </w:tcPr>
          <w:p w14:paraId="7514498E" w14:textId="4105B4EC" w:rsidR="00B14E10" w:rsidRPr="00951D47" w:rsidRDefault="004200E6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2656D52F" w14:textId="23E5A442" w:rsidR="00B31ACE" w:rsidRPr="00B31ACE" w:rsidRDefault="004200E6" w:rsidP="00B31AC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1BB121F4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6C6FFABB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2759F96F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Bellwork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3CF8315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 xml:space="preserve">What is </w:t>
            </w:r>
            <w:r w:rsidR="00691DAC">
              <w:rPr>
                <w:sz w:val="22"/>
                <w:szCs w:val="22"/>
              </w:rPr>
              <w:t>the setting of the text?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F55E651" w:rsidR="00472520" w:rsidRPr="00472520" w:rsidRDefault="00861E77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November evening and the year is 2053 AD.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2D57434" w:rsidR="00472520" w:rsidRPr="00472520" w:rsidRDefault="00691DAC" w:rsidP="00472520">
            <w:pPr>
              <w:rPr>
                <w:sz w:val="22"/>
                <w:szCs w:val="22"/>
              </w:rPr>
            </w:pPr>
            <w:r w:rsidRPr="00691DAC">
              <w:t>What is unusual about the police car that stops Mead?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3320DB0" w:rsidR="00472520" w:rsidRPr="00472520" w:rsidRDefault="00691DAC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is unmanned.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4782FB8E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Choose one simile from</w:t>
            </w:r>
            <w:r w:rsidR="00691DAC">
              <w:rPr>
                <w:sz w:val="22"/>
                <w:szCs w:val="22"/>
              </w:rPr>
              <w:t xml:space="preserve"> The Pedestrian </w:t>
            </w:r>
            <w:r w:rsidRPr="00472520">
              <w:rPr>
                <w:sz w:val="22"/>
                <w:szCs w:val="22"/>
              </w:rPr>
              <w:t>and explain what it captures about the object it is describing.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19086F4B" w:rsidR="00861E77" w:rsidRPr="00861E77" w:rsidRDefault="00861E77" w:rsidP="00861E77">
            <w:pPr>
              <w:rPr>
                <w:sz w:val="22"/>
                <w:szCs w:val="22"/>
              </w:rPr>
            </w:pPr>
            <w:r w:rsidRPr="00861E77">
              <w:rPr>
                <w:sz w:val="22"/>
                <w:szCs w:val="22"/>
              </w:rPr>
              <w:t>sending patterns of frosty air before him like the smoke of a cigar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54744B3D" w:rsidR="00472520" w:rsidRPr="00472520" w:rsidRDefault="00691DAC" w:rsidP="00472520">
            <w:pPr>
              <w:rPr>
                <w:sz w:val="22"/>
                <w:szCs w:val="22"/>
              </w:rPr>
            </w:pPr>
            <w:r w:rsidRPr="00691DAC">
              <w:rPr>
                <w:sz w:val="22"/>
                <w:szCs w:val="22"/>
              </w:rPr>
              <w:t>Which is the best summary of the author’s attitude toward television in “The Pedestrian”?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0A803A3A" w:rsidR="00472520" w:rsidRPr="00472520" w:rsidRDefault="00691DAC" w:rsidP="00472520">
            <w:pPr>
              <w:rPr>
                <w:sz w:val="22"/>
                <w:szCs w:val="22"/>
              </w:rPr>
            </w:pPr>
            <w:r w:rsidRPr="00691DAC">
              <w:rPr>
                <w:sz w:val="22"/>
                <w:szCs w:val="22"/>
              </w:rPr>
              <w:t>He thinks it is powerful and harmful.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0324DBC9" w:rsidR="00472520" w:rsidRPr="00472520" w:rsidRDefault="00691DAC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you think Leonard could have done differently?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Varies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5750"/>
    <w:rsid w:val="006D14C4"/>
    <w:rsid w:val="0071024C"/>
    <w:rsid w:val="00730819"/>
    <w:rsid w:val="00785ED4"/>
    <w:rsid w:val="007A6E84"/>
    <w:rsid w:val="007E411B"/>
    <w:rsid w:val="008255BE"/>
    <w:rsid w:val="00860A62"/>
    <w:rsid w:val="00861E77"/>
    <w:rsid w:val="00880EA6"/>
    <w:rsid w:val="00895617"/>
    <w:rsid w:val="008A591B"/>
    <w:rsid w:val="008B08F4"/>
    <w:rsid w:val="008C5316"/>
    <w:rsid w:val="008F2EE1"/>
    <w:rsid w:val="008F6748"/>
    <w:rsid w:val="00924453"/>
    <w:rsid w:val="00951D47"/>
    <w:rsid w:val="009571BC"/>
    <w:rsid w:val="00975027"/>
    <w:rsid w:val="009B3EF6"/>
    <w:rsid w:val="009E72B3"/>
    <w:rsid w:val="00A41BC2"/>
    <w:rsid w:val="00A47A54"/>
    <w:rsid w:val="00AA6CF2"/>
    <w:rsid w:val="00AB7593"/>
    <w:rsid w:val="00AD14A0"/>
    <w:rsid w:val="00AF7C23"/>
    <w:rsid w:val="00B13F89"/>
    <w:rsid w:val="00B14E10"/>
    <w:rsid w:val="00B206C7"/>
    <w:rsid w:val="00B31ACE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46E55"/>
    <w:rsid w:val="00E56D9C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4</cp:revision>
  <cp:lastPrinted>2024-08-16T20:22:00Z</cp:lastPrinted>
  <dcterms:created xsi:type="dcterms:W3CDTF">2024-09-27T16:26:00Z</dcterms:created>
  <dcterms:modified xsi:type="dcterms:W3CDTF">2024-09-27T16:29:00Z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