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17E00" w14:textId="0DF373B3" w:rsidR="00860A62" w:rsidRDefault="008F6748" w:rsidP="372EF96A">
      <w:pPr>
        <w:pStyle w:val="paragraph"/>
        <w:textAlignment w:val="baseline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FAA5D89" wp14:editId="1B27BDEC">
            <wp:simplePos x="0" y="0"/>
            <wp:positionH relativeFrom="column">
              <wp:posOffset>-461101</wp:posOffset>
            </wp:positionH>
            <wp:positionV relativeFrom="paragraph">
              <wp:posOffset>-635</wp:posOffset>
            </wp:positionV>
            <wp:extent cx="707571" cy="709066"/>
            <wp:effectExtent l="0" t="0" r="3810" b="2540"/>
            <wp:wrapNone/>
            <wp:docPr id="118170479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E34AD" w14:textId="48E06139" w:rsidR="1A118953" w:rsidRDefault="1A118953" w:rsidP="372EF96A">
      <w:pPr>
        <w:pStyle w:val="NormalWeb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</w:p>
    <w:p w14:paraId="6DA22A66" w14:textId="3AFD425D" w:rsidR="00463532" w:rsidRDefault="00463532" w:rsidP="372EF96A">
      <w:pPr>
        <w:pStyle w:val="NormalWeb"/>
        <w:spacing w:line="259" w:lineRule="auto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6-12</w:t>
      </w:r>
      <w:r w:rsidR="006B600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ELA </w:t>
      </w:r>
      <w:r w:rsidR="0029511E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Unit </w:t>
      </w:r>
      <w:r w:rsidR="17A0C4E7" w:rsidRPr="372EF96A">
        <w:rPr>
          <w:rFonts w:asciiTheme="minorHAnsi" w:eastAsiaTheme="minorEastAsia" w:hAnsiTheme="minorHAnsi" w:cstheme="minorBidi"/>
          <w:b/>
          <w:bCs/>
          <w:sz w:val="28"/>
          <w:szCs w:val="28"/>
        </w:rPr>
        <w:t>Preparation Guide</w:t>
      </w:r>
    </w:p>
    <w:p w14:paraId="4754DDDB" w14:textId="77777777" w:rsidR="00B14E10" w:rsidRDefault="00B14E10" w:rsidP="372EF96A">
      <w:pPr>
        <w:pStyle w:val="paragraph"/>
        <w:spacing w:before="0" w:beforeAutospacing="0" w:after="0" w:afterAutospacing="0"/>
        <w:ind w:left="-54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B14E10" w14:paraId="162F2A6A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77DFED" w14:textId="790C8370" w:rsidR="00B14E10" w:rsidRDefault="2201A7C3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</w:t>
            </w:r>
            <w:r w:rsidR="660A9AFA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00AD5890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B13F89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6600A" w14:textId="50DAE83E" w:rsidR="00B14E10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Unit: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AD5890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2</w:t>
            </w:r>
          </w:p>
        </w:tc>
      </w:tr>
    </w:tbl>
    <w:p w14:paraId="55D81D4C" w14:textId="7E0BF0FF" w:rsidR="00B14E10" w:rsidRDefault="613B1E2A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Purpose: The Unit </w:t>
      </w:r>
      <w:r w:rsidR="6C205540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Preparation Guide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provides a structure that encourages teachers to think through and internalize the unit expectations. This </w:t>
      </w:r>
      <w:r w:rsidR="0540FA89"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guide</w:t>
      </w:r>
      <w:r w:rsidR="00E677A5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 </w:t>
      </w: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only needs to be completed one time before the beginning of each unit.</w:t>
      </w:r>
    </w:p>
    <w:p w14:paraId="74BE2AAB" w14:textId="7E62D007" w:rsidR="00B14E10" w:rsidRDefault="00B14E10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tbl>
      <w:tblPr>
        <w:tblStyle w:val="TableGrid"/>
        <w:tblW w:w="14400" w:type="dxa"/>
        <w:tblInd w:w="-815" w:type="dxa"/>
        <w:tblLook w:val="04A0" w:firstRow="1" w:lastRow="0" w:firstColumn="1" w:lastColumn="0" w:noHBand="0" w:noVBand="1"/>
      </w:tblPr>
      <w:tblGrid>
        <w:gridCol w:w="7200"/>
        <w:gridCol w:w="7200"/>
      </w:tblGrid>
      <w:tr w:rsidR="006B6007" w14:paraId="264C67BF" w14:textId="77777777" w:rsidTr="372EF96A">
        <w:trPr>
          <w:trHeight w:val="440"/>
        </w:trPr>
        <w:tc>
          <w:tcPr>
            <w:tcW w:w="7200" w:type="dxa"/>
            <w:shd w:val="clear" w:color="auto" w:fill="215E99" w:themeFill="text2" w:themeFillTint="BF"/>
          </w:tcPr>
          <w:p w14:paraId="623D0F97" w14:textId="7782D9FC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  <w:u w:val="single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1: Unit Orientation</w:t>
            </w:r>
          </w:p>
        </w:tc>
        <w:tc>
          <w:tcPr>
            <w:tcW w:w="7200" w:type="dxa"/>
            <w:shd w:val="clear" w:color="auto" w:fill="215E99" w:themeFill="text2" w:themeFillTint="BF"/>
          </w:tcPr>
          <w:p w14:paraId="3471E87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2: Discuss the texts</w:t>
            </w:r>
          </w:p>
          <w:p w14:paraId="5B8C0944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1CA5F93A" w14:textId="77777777" w:rsidTr="00331594">
        <w:trPr>
          <w:trHeight w:val="1817"/>
        </w:trPr>
        <w:tc>
          <w:tcPr>
            <w:tcW w:w="7200" w:type="dxa"/>
          </w:tcPr>
          <w:p w14:paraId="0BF5D55D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Unit Overview</w:t>
            </w:r>
          </w:p>
          <w:p w14:paraId="71070289" w14:textId="77777777" w:rsidR="00CE6E39" w:rsidRDefault="2E7C009C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Preview the Texts: Whole Group/Small Group/ Independent Learning</w:t>
            </w:r>
          </w:p>
          <w:p w14:paraId="55CA2067" w14:textId="77777777" w:rsidR="006B6007" w:rsidRDefault="006B6007" w:rsidP="0033159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7200" w:type="dxa"/>
          </w:tcPr>
          <w:p w14:paraId="1652C333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relationship between the texts?</w:t>
            </w:r>
          </w:p>
          <w:p w14:paraId="4649EA15" w14:textId="1C7EC187" w:rsidR="006B6007" w:rsidRDefault="00B13F89" w:rsidP="372EF96A">
            <w:pPr>
              <w:rPr>
                <w:rStyle w:val="normaltextrun"/>
                <w:rFonts w:eastAsiaTheme="minorEastAsia"/>
                <w:b/>
                <w:bCs/>
              </w:rPr>
            </w:pPr>
            <w:proofErr w:type="gramStart"/>
            <w:r>
              <w:rPr>
                <w:rStyle w:val="normaltextrun"/>
                <w:rFonts w:eastAsiaTheme="minorEastAsia"/>
                <w:b/>
                <w:bCs/>
              </w:rPr>
              <w:t>A</w:t>
            </w:r>
            <w:r>
              <w:rPr>
                <w:rStyle w:val="normaltextrun"/>
                <w:rFonts w:eastAsiaTheme="minorEastAsia"/>
                <w:bCs/>
              </w:rPr>
              <w:t>ll of</w:t>
            </w:r>
            <w:proofErr w:type="gramEnd"/>
            <w:r>
              <w:rPr>
                <w:rStyle w:val="normaltextrun"/>
                <w:rFonts w:eastAsiaTheme="minorEastAsia"/>
                <w:bCs/>
              </w:rPr>
              <w:t xml:space="preserve"> the </w:t>
            </w:r>
            <w:proofErr w:type="gramStart"/>
            <w:r>
              <w:rPr>
                <w:rStyle w:val="normaltextrun"/>
                <w:rFonts w:eastAsiaTheme="minorEastAsia"/>
                <w:bCs/>
              </w:rPr>
              <w:t>text</w:t>
            </w:r>
            <w:proofErr w:type="gramEnd"/>
            <w:r>
              <w:rPr>
                <w:rStyle w:val="normaltextrun"/>
                <w:rFonts w:eastAsiaTheme="minorEastAsia"/>
                <w:bCs/>
              </w:rPr>
              <w:t xml:space="preserve"> are related to </w:t>
            </w:r>
            <w:r w:rsidR="00AD5890" w:rsidRPr="00AD5890">
              <w:rPr>
                <w:rStyle w:val="normaltextrun"/>
                <w:rFonts w:eastAsiaTheme="minorEastAsia"/>
                <w:bCs/>
              </w:rPr>
              <w:t>The Individual and Society</w:t>
            </w:r>
            <w:r w:rsidR="00AD5890">
              <w:rPr>
                <w:rStyle w:val="normaltextrun"/>
                <w:rFonts w:eastAsiaTheme="minorEastAsia"/>
                <w:bCs/>
              </w:rPr>
              <w:t>.</w:t>
            </w:r>
          </w:p>
        </w:tc>
      </w:tr>
      <w:tr w:rsidR="006B6007" w14:paraId="442ECB61" w14:textId="77777777" w:rsidTr="372EF96A">
        <w:tc>
          <w:tcPr>
            <w:tcW w:w="7200" w:type="dxa"/>
            <w:shd w:val="clear" w:color="auto" w:fill="215E99" w:themeFill="text2" w:themeFillTint="BF"/>
          </w:tcPr>
          <w:p w14:paraId="0FC9BA00" w14:textId="23F1F9B3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3</w:t>
            </w:r>
            <w:proofErr w:type="gramStart"/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: </w:t>
            </w:r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Understand</w:t>
            </w:r>
            <w:proofErr w:type="gramEnd"/>
            <w:r w:rsidR="00463532"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 xml:space="preserve"> the Big Picture</w:t>
            </w:r>
          </w:p>
          <w:p w14:paraId="39988111" w14:textId="77777777" w:rsidR="006B6007" w:rsidRPr="004128F6" w:rsidRDefault="006B6007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7200" w:type="dxa"/>
            <w:shd w:val="clear" w:color="auto" w:fill="215E99" w:themeFill="text2" w:themeFillTint="BF"/>
          </w:tcPr>
          <w:p w14:paraId="6A87908D" w14:textId="71B7BA9A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 xml:space="preserve">Step 4: Understand </w:t>
            </w:r>
            <w:r w:rsidR="00463532" w:rsidRPr="372EF96A"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  <w:t>the Task and Standard(s) Alignment</w:t>
            </w:r>
          </w:p>
          <w:p w14:paraId="2A9C2B1D" w14:textId="77777777" w:rsidR="006B6007" w:rsidRPr="004128F6" w:rsidRDefault="006B6007" w:rsidP="372EF9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FFFFFF" w:themeColor="background1"/>
              </w:rPr>
            </w:pPr>
          </w:p>
        </w:tc>
      </w:tr>
      <w:tr w:rsidR="006B6007" w14:paraId="01AE8CA5" w14:textId="77777777" w:rsidTr="00331594">
        <w:trPr>
          <w:trHeight w:val="1727"/>
        </w:trPr>
        <w:tc>
          <w:tcPr>
            <w:tcW w:w="7200" w:type="dxa"/>
          </w:tcPr>
          <w:p w14:paraId="532BEBE4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topic of the Unit?</w:t>
            </w:r>
          </w:p>
          <w:p w14:paraId="2656F87E" w14:textId="78FFFF42" w:rsidR="00664622" w:rsidRPr="00331594" w:rsidRDefault="00AD5890" w:rsidP="00331594">
            <w:pPr>
              <w:rPr>
                <w:rStyle w:val="normaltextrun"/>
                <w:rFonts w:eastAsiaTheme="minorEastAsia"/>
              </w:rPr>
            </w:pPr>
            <w:r w:rsidRPr="00792498">
              <w:rPr>
                <w:rFonts w:ascii="Arial" w:hAnsi="Arial" w:cs="Arial"/>
                <w:bCs/>
              </w:rPr>
              <w:t xml:space="preserve">Fitting In, or Standing Out: </w:t>
            </w:r>
            <w:r w:rsidRPr="00792498">
              <w:rPr>
                <w:rFonts w:ascii="Arial" w:eastAsia="Times New Roman" w:hAnsi="Arial" w:cs="Arial"/>
                <w:i/>
                <w:iCs/>
              </w:rPr>
              <w:t>What role does individualism play in American society?</w:t>
            </w:r>
          </w:p>
        </w:tc>
        <w:tc>
          <w:tcPr>
            <w:tcW w:w="7200" w:type="dxa"/>
          </w:tcPr>
          <w:p w14:paraId="614DBF19" w14:textId="77777777" w:rsidR="006B6007" w:rsidRDefault="00463532" w:rsidP="00331594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What is the key learning for the whole group and small group performance tasks as they relate to the standards?</w:t>
            </w:r>
          </w:p>
          <w:p w14:paraId="7187CC1E" w14:textId="0ACCD2B0" w:rsidR="00B13F89" w:rsidRPr="00331594" w:rsidRDefault="00AD5890" w:rsidP="00AD5890">
            <w:pPr>
              <w:rPr>
                <w:rStyle w:val="normaltextrun"/>
                <w:rFonts w:eastAsiaTheme="minorEastAsia"/>
              </w:rPr>
            </w:pPr>
            <w:r w:rsidRPr="00AD5890">
              <w:rPr>
                <w:rStyle w:val="normaltextrun"/>
                <w:rFonts w:eastAsiaTheme="minorEastAsia"/>
              </w:rPr>
              <w:t>Students will write personal narrative answering the following question: What significant incident helped me realize that I am a unique individual?</w:t>
            </w:r>
          </w:p>
        </w:tc>
      </w:tr>
      <w:tr w:rsidR="00463532" w14:paraId="1E1C8747" w14:textId="77777777" w:rsidTr="372EF96A">
        <w:trPr>
          <w:trHeight w:val="620"/>
        </w:trPr>
        <w:tc>
          <w:tcPr>
            <w:tcW w:w="14400" w:type="dxa"/>
            <w:gridSpan w:val="2"/>
            <w:shd w:val="clear" w:color="auto" w:fill="215E99" w:themeFill="text2" w:themeFillTint="BF"/>
          </w:tcPr>
          <w:p w14:paraId="768E1278" w14:textId="77777777" w:rsidR="00463532" w:rsidRPr="00463532" w:rsidRDefault="00463532" w:rsidP="372EF96A">
            <w:pPr>
              <w:jc w:val="center"/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Step 5: Understand how Students Show Mastery</w:t>
            </w:r>
          </w:p>
          <w:p w14:paraId="6A3C15C8" w14:textId="77777777" w:rsidR="00463532" w:rsidRDefault="00463532" w:rsidP="372EF96A">
            <w:pPr>
              <w:rPr>
                <w:rFonts w:eastAsiaTheme="minorEastAsia"/>
              </w:rPr>
            </w:pPr>
          </w:p>
        </w:tc>
      </w:tr>
      <w:tr w:rsidR="00463532" w14:paraId="075689ED" w14:textId="77777777" w:rsidTr="372EF96A">
        <w:trPr>
          <w:trHeight w:val="2240"/>
        </w:trPr>
        <w:tc>
          <w:tcPr>
            <w:tcW w:w="14400" w:type="dxa"/>
            <w:gridSpan w:val="2"/>
          </w:tcPr>
          <w:p w14:paraId="77F6B781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Review the Performance-Based Assessment at the end of the unit. Identify key “look </w:t>
            </w:r>
            <w:proofErr w:type="spellStart"/>
            <w:r w:rsidRPr="372EF96A">
              <w:rPr>
                <w:rFonts w:eastAsiaTheme="minorEastAsia"/>
              </w:rPr>
              <w:t>fors</w:t>
            </w:r>
            <w:proofErr w:type="spellEnd"/>
            <w:r w:rsidRPr="372EF96A">
              <w:rPr>
                <w:rFonts w:eastAsiaTheme="minorEastAsia"/>
              </w:rPr>
              <w:t>” that will indicate student mastery as you prepare to review student responses.</w:t>
            </w:r>
          </w:p>
          <w:p w14:paraId="4EEAC68D" w14:textId="77777777" w:rsidR="00463532" w:rsidRDefault="00463532" w:rsidP="372EF96A">
            <w:pPr>
              <w:rPr>
                <w:rFonts w:eastAsiaTheme="minorEastAsia"/>
              </w:rPr>
            </w:pPr>
          </w:p>
          <w:p w14:paraId="11417E9F" w14:textId="77777777" w:rsidR="00463532" w:rsidRDefault="00463532" w:rsidP="372EF96A">
            <w:pPr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 xml:space="preserve">What is the key learning for </w:t>
            </w:r>
            <w:proofErr w:type="gramStart"/>
            <w:r w:rsidRPr="372EF96A">
              <w:rPr>
                <w:rFonts w:eastAsiaTheme="minorEastAsia"/>
              </w:rPr>
              <w:t>the Performance</w:t>
            </w:r>
            <w:proofErr w:type="gramEnd"/>
            <w:r w:rsidRPr="372EF96A">
              <w:rPr>
                <w:rFonts w:eastAsiaTheme="minorEastAsia"/>
              </w:rPr>
              <w:t>-Based Assessment?</w:t>
            </w:r>
          </w:p>
          <w:p w14:paraId="18942B87" w14:textId="467F1A11" w:rsidR="00B13F89" w:rsidRDefault="00B13F89" w:rsidP="372EF96A">
            <w:pPr>
              <w:rPr>
                <w:rFonts w:eastAsiaTheme="minorEastAsia"/>
              </w:rPr>
            </w:pPr>
            <w:r w:rsidRPr="00B13F89">
              <w:rPr>
                <w:rFonts w:eastAsiaTheme="minorEastAsia"/>
              </w:rPr>
              <w:t>Students will write a</w:t>
            </w:r>
            <w:r w:rsidR="00AD5890">
              <w:rPr>
                <w:rFonts w:eastAsiaTheme="minorEastAsia"/>
              </w:rPr>
              <w:t xml:space="preserve"> personal narrative related to being an individual </w:t>
            </w:r>
            <w:proofErr w:type="gramStart"/>
            <w:r w:rsidR="00AD5890">
              <w:rPr>
                <w:rFonts w:eastAsiaTheme="minorEastAsia"/>
              </w:rPr>
              <w:t>in today’s society</w:t>
            </w:r>
            <w:proofErr w:type="gramEnd"/>
            <w:r w:rsidR="00AD5890">
              <w:rPr>
                <w:rFonts w:eastAsiaTheme="minorEastAsia"/>
              </w:rPr>
              <w:t>.</w:t>
            </w:r>
          </w:p>
        </w:tc>
      </w:tr>
    </w:tbl>
    <w:p w14:paraId="53A9D520" w14:textId="77777777" w:rsidR="003F32D8" w:rsidRDefault="003F32D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1CD20B44" w14:textId="77777777" w:rsidR="008F6748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090E504E" w14:textId="72D80BB3" w:rsidR="0029511E" w:rsidRDefault="008F6748" w:rsidP="372EF9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D74115" wp14:editId="2FAD01B8">
            <wp:simplePos x="0" y="0"/>
            <wp:positionH relativeFrom="column">
              <wp:posOffset>-494665</wp:posOffset>
            </wp:positionH>
            <wp:positionV relativeFrom="paragraph">
              <wp:posOffset>-169092</wp:posOffset>
            </wp:positionV>
            <wp:extent cx="707571" cy="709066"/>
            <wp:effectExtent l="0" t="0" r="3810" b="2540"/>
            <wp:wrapNone/>
            <wp:docPr id="1603391667" name="Picture 1" descr="A logo of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of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571" cy="709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D59E6" w14:textId="7EEE824A" w:rsidR="004A0621" w:rsidRDefault="00463532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6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-</w:t>
      </w:r>
      <w:r w:rsidR="5B2B6432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>12 ELA</w:t>
      </w:r>
      <w:r w:rsidR="004A0621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Weekly Lesson Preparation</w:t>
      </w:r>
      <w:r w:rsidR="74566C54" w:rsidRPr="372EF96A"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  <w:t xml:space="preserve"> Guide</w:t>
      </w:r>
    </w:p>
    <w:p w14:paraId="4F3EE68D" w14:textId="0F4F4345" w:rsidR="003F32D8" w:rsidRDefault="003F32D8" w:rsidP="372EF96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sz w:val="28"/>
          <w:szCs w:val="28"/>
        </w:rPr>
      </w:pPr>
    </w:p>
    <w:tbl>
      <w:tblPr>
        <w:tblW w:w="14490" w:type="dxa"/>
        <w:tblInd w:w="-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6"/>
        <w:gridCol w:w="5754"/>
      </w:tblGrid>
      <w:tr w:rsidR="008F6748" w14:paraId="6B7AE896" w14:textId="77777777" w:rsidTr="372EF96A">
        <w:trPr>
          <w:trHeight w:val="49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FA752" w14:textId="0687FE12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Teacher Name: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D72D68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Stornes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2EE40" w14:textId="57DBCDB9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Grade: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  <w:r w:rsidR="00B13F89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1</w:t>
            </w:r>
            <w:r w:rsidR="00B13F89">
              <w:rPr>
                <w:rStyle w:val="eop"/>
                <w:rFonts w:eastAsiaTheme="minorEastAsia"/>
                <w:sz w:val="20"/>
                <w:szCs w:val="20"/>
              </w:rPr>
              <w:t>1th</w:t>
            </w:r>
          </w:p>
        </w:tc>
      </w:tr>
      <w:tr w:rsidR="008F6748" w14:paraId="420EBAD9" w14:textId="77777777" w:rsidTr="372EF96A">
        <w:trPr>
          <w:trHeight w:val="525"/>
        </w:trPr>
        <w:tc>
          <w:tcPr>
            <w:tcW w:w="8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39AC70" w14:textId="77F9CA21" w:rsidR="003F32D8" w:rsidRDefault="287355EC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Week of: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5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93EE5" w14:textId="79B5F4DF" w:rsidR="003F32D8" w:rsidRDefault="00B14E10" w:rsidP="372EF96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</w:pPr>
            <w:proofErr w:type="spellStart"/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MyPers</w:t>
            </w:r>
            <w:r w:rsidR="4E8B9A27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</w:t>
            </w:r>
            <w:r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ectives</w:t>
            </w:r>
            <w:proofErr w:type="spellEnd"/>
            <w:r w:rsidR="2C7459F2" w:rsidRPr="372EF96A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Unit: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__</w:t>
            </w:r>
            <w:r w:rsidR="00AD5890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2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__ </w:t>
            </w:r>
            <w:r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Lesson Numbers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:</w:t>
            </w:r>
            <w:r w:rsidR="2C7459F2" w:rsidRPr="372EF96A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 xml:space="preserve"> </w:t>
            </w:r>
          </w:p>
        </w:tc>
      </w:tr>
    </w:tbl>
    <w:p w14:paraId="37931585" w14:textId="00973EB0" w:rsidR="003E258D" w:rsidRDefault="003E258D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</w:p>
    <w:p w14:paraId="0FAACAB1" w14:textId="18B5F8CA" w:rsidR="003E258D" w:rsidRDefault="5C7A2165" w:rsidP="372EF96A">
      <w:pPr>
        <w:pStyle w:val="paragraph"/>
        <w:spacing w:before="0" w:beforeAutospacing="0" w:after="0" w:afterAutospacing="0"/>
        <w:ind w:left="-810" w:right="-720"/>
        <w:textAlignment w:val="baseline"/>
        <w:rPr>
          <w:rFonts w:asciiTheme="minorHAnsi" w:eastAsiaTheme="minorEastAsia" w:hAnsiTheme="minorHAnsi" w:cstheme="minorBidi"/>
          <w:sz w:val="20"/>
          <w:szCs w:val="20"/>
        </w:rPr>
      </w:pPr>
      <w:r w:rsidRPr="372EF96A">
        <w:rPr>
          <w:rFonts w:asciiTheme="minorHAnsi" w:eastAsiaTheme="minorEastAsia" w:hAnsiTheme="minorHAnsi" w:cstheme="minorBidi"/>
          <w:i/>
          <w:iCs/>
          <w:sz w:val="20"/>
          <w:szCs w:val="20"/>
        </w:rPr>
        <w:t>Purpose: The Weekly Lesson Preparation Guide is to provide a structure that encourages teachers to think through and internalize the daily/weekly instructional expectations.</w:t>
      </w:r>
    </w:p>
    <w:tbl>
      <w:tblPr>
        <w:tblStyle w:val="TableGrid"/>
        <w:tblW w:w="14490" w:type="dxa"/>
        <w:tblInd w:w="-815" w:type="dxa"/>
        <w:tblLook w:val="04A0" w:firstRow="1" w:lastRow="0" w:firstColumn="1" w:lastColumn="0" w:noHBand="0" w:noVBand="1"/>
      </w:tblPr>
      <w:tblGrid>
        <w:gridCol w:w="3780"/>
        <w:gridCol w:w="2142"/>
        <w:gridCol w:w="2142"/>
        <w:gridCol w:w="2142"/>
        <w:gridCol w:w="2142"/>
        <w:gridCol w:w="2142"/>
      </w:tblGrid>
      <w:tr w:rsidR="006D14C4" w14:paraId="1D1311B0" w14:textId="77777777" w:rsidTr="372EF96A">
        <w:trPr>
          <w:trHeight w:val="368"/>
        </w:trPr>
        <w:tc>
          <w:tcPr>
            <w:tcW w:w="3780" w:type="dxa"/>
            <w:shd w:val="clear" w:color="auto" w:fill="215E99" w:themeFill="text2" w:themeFillTint="BF"/>
          </w:tcPr>
          <w:p w14:paraId="4249CF06" w14:textId="6DF65584" w:rsidR="006D14C4" w:rsidRPr="00B206C7" w:rsidRDefault="7855ED7F" w:rsidP="372EF96A">
            <w:pPr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i/>
                <w:iCs/>
                <w:color w:val="FFFFFF" w:themeColor="background1"/>
              </w:rPr>
              <w:t>Planning Questions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4980082" w14:textId="76513A90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76584135" w14:textId="3199DA1C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32CA811F" w14:textId="11241DD9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1DC84746" w14:textId="21F00CB4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>Lesson</w:t>
            </w:r>
            <w:r w:rsidR="7855ED7F"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2142" w:type="dxa"/>
            <w:shd w:val="clear" w:color="auto" w:fill="215E99" w:themeFill="text2" w:themeFillTint="BF"/>
          </w:tcPr>
          <w:p w14:paraId="27630712" w14:textId="306EB3AF" w:rsidR="006D14C4" w:rsidRPr="00621525" w:rsidRDefault="00B14E10" w:rsidP="372EF96A">
            <w:pPr>
              <w:jc w:val="center"/>
              <w:rPr>
                <w:rFonts w:eastAsiaTheme="minorEastAsia"/>
                <w:b/>
                <w:bCs/>
                <w:color w:val="FFFFFF" w:themeColor="background1"/>
              </w:rPr>
            </w:pPr>
            <w:r w:rsidRPr="372EF96A">
              <w:rPr>
                <w:rFonts w:eastAsiaTheme="minorEastAsia"/>
                <w:b/>
                <w:bCs/>
                <w:color w:val="FFFFFF" w:themeColor="background1"/>
              </w:rPr>
              <w:t xml:space="preserve">Lesson </w:t>
            </w:r>
          </w:p>
        </w:tc>
      </w:tr>
      <w:tr w:rsidR="006D14C4" w14:paraId="18318894" w14:textId="77777777" w:rsidTr="372EF96A">
        <w:trPr>
          <w:trHeight w:val="1160"/>
        </w:trPr>
        <w:tc>
          <w:tcPr>
            <w:tcW w:w="3780" w:type="dxa"/>
          </w:tcPr>
          <w:p w14:paraId="009B9D9A" w14:textId="77777777" w:rsidR="006D14C4" w:rsidRPr="006D14C4" w:rsidRDefault="006D14C4" w:rsidP="372EF96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F9A3FBC" w14:textId="4478EE73" w:rsidR="006D14C4" w:rsidRPr="00951D47" w:rsidRDefault="00463532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72EF96A">
              <w:rPr>
                <w:rFonts w:eastAsiaTheme="minorEastAsia"/>
              </w:rPr>
              <w:t>Read the text(s) for this lesson and answer /complete the associated questions/tasks.</w:t>
            </w:r>
          </w:p>
        </w:tc>
        <w:tc>
          <w:tcPr>
            <w:tcW w:w="2142" w:type="dxa"/>
          </w:tcPr>
          <w:p w14:paraId="2B208860" w14:textId="77777777" w:rsidR="006D14C4" w:rsidRDefault="009D2636" w:rsidP="0073629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Self-Reliance</w:t>
            </w:r>
          </w:p>
          <w:p w14:paraId="5B8C1558" w14:textId="7A610B8D" w:rsidR="009D2636" w:rsidRDefault="009D2636" w:rsidP="0073629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Nature</w:t>
            </w:r>
          </w:p>
        </w:tc>
        <w:tc>
          <w:tcPr>
            <w:tcW w:w="2142" w:type="dxa"/>
          </w:tcPr>
          <w:p w14:paraId="281BA929" w14:textId="1D49FE5C" w:rsidR="006D14C4" w:rsidRDefault="009D2636" w:rsidP="004200E6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No School</w:t>
            </w:r>
          </w:p>
        </w:tc>
        <w:tc>
          <w:tcPr>
            <w:tcW w:w="2142" w:type="dxa"/>
          </w:tcPr>
          <w:p w14:paraId="5A84978D" w14:textId="77777777" w:rsidR="006D14C4" w:rsidRDefault="009D2636" w:rsidP="0073629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Walden </w:t>
            </w:r>
          </w:p>
          <w:p w14:paraId="48355BB7" w14:textId="1DEC0434" w:rsidR="009D2636" w:rsidRDefault="009D2636" w:rsidP="0073629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Civil Disobedience</w:t>
            </w:r>
          </w:p>
        </w:tc>
        <w:tc>
          <w:tcPr>
            <w:tcW w:w="2142" w:type="dxa"/>
          </w:tcPr>
          <w:p w14:paraId="6631BE83" w14:textId="77777777" w:rsidR="009D2636" w:rsidRPr="009D2636" w:rsidRDefault="009D2636" w:rsidP="009D2636">
            <w:pPr>
              <w:rPr>
                <w:rFonts w:eastAsiaTheme="minorEastAsia"/>
              </w:rPr>
            </w:pPr>
            <w:r w:rsidRPr="009D2636">
              <w:rPr>
                <w:rFonts w:eastAsiaTheme="minorEastAsia"/>
              </w:rPr>
              <w:t xml:space="preserve">Walden </w:t>
            </w:r>
          </w:p>
          <w:p w14:paraId="420C62CF" w14:textId="1D668F5E" w:rsidR="006D14C4" w:rsidRDefault="009D2636" w:rsidP="009D2636">
            <w:pPr>
              <w:rPr>
                <w:rFonts w:eastAsiaTheme="minorEastAsia"/>
              </w:rPr>
            </w:pPr>
            <w:r w:rsidRPr="009D2636">
              <w:rPr>
                <w:rFonts w:eastAsiaTheme="minorEastAsia"/>
              </w:rPr>
              <w:t>Civil Disobedience</w:t>
            </w:r>
          </w:p>
        </w:tc>
        <w:tc>
          <w:tcPr>
            <w:tcW w:w="2142" w:type="dxa"/>
          </w:tcPr>
          <w:p w14:paraId="0D237395" w14:textId="77777777" w:rsidR="009D2636" w:rsidRPr="009D2636" w:rsidRDefault="009D2636" w:rsidP="009D2636">
            <w:pPr>
              <w:rPr>
                <w:rFonts w:eastAsiaTheme="minorEastAsia"/>
              </w:rPr>
            </w:pPr>
            <w:r w:rsidRPr="009D2636">
              <w:rPr>
                <w:rFonts w:eastAsiaTheme="minorEastAsia"/>
              </w:rPr>
              <w:t xml:space="preserve">Walden </w:t>
            </w:r>
          </w:p>
          <w:p w14:paraId="7037652E" w14:textId="2415C22B" w:rsidR="006D14C4" w:rsidRDefault="009D2636" w:rsidP="009D2636">
            <w:pPr>
              <w:rPr>
                <w:rFonts w:eastAsiaTheme="minorEastAsia"/>
              </w:rPr>
            </w:pPr>
            <w:r w:rsidRPr="009D2636">
              <w:rPr>
                <w:rFonts w:eastAsiaTheme="minorEastAsia"/>
              </w:rPr>
              <w:t>Civil Disobedience</w:t>
            </w:r>
          </w:p>
        </w:tc>
      </w:tr>
      <w:tr w:rsidR="006D14C4" w14:paraId="5C733371" w14:textId="77777777" w:rsidTr="372EF96A">
        <w:tc>
          <w:tcPr>
            <w:tcW w:w="3780" w:type="dxa"/>
          </w:tcPr>
          <w:p w14:paraId="2430466D" w14:textId="3FB32707" w:rsidR="00463532" w:rsidRDefault="00463532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proofErr w:type="gramStart"/>
            <w:r w:rsidRPr="372EF96A">
              <w:rPr>
                <w:rFonts w:eastAsiaTheme="minorEastAsia"/>
              </w:rPr>
              <w:t>What standard(s)</w:t>
            </w:r>
            <w:proofErr w:type="gramEnd"/>
            <w:r w:rsidRPr="372EF96A">
              <w:rPr>
                <w:rFonts w:eastAsiaTheme="minorEastAsia"/>
              </w:rPr>
              <w:t xml:space="preserve"> are the primary focus of the lesson?</w:t>
            </w:r>
          </w:p>
          <w:p w14:paraId="3F515AC6" w14:textId="77777777" w:rsidR="006D14C4" w:rsidRPr="006D14C4" w:rsidRDefault="006D14C4" w:rsidP="372EF96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F1442EF" w14:textId="3EE72620" w:rsidR="006D14C4" w:rsidRPr="00472520" w:rsidRDefault="002132F9" w:rsidP="009B3EF6">
            <w:pPr>
              <w:rPr>
                <w:rFonts w:eastAsiaTheme="minorEastAsia"/>
                <w:sz w:val="18"/>
                <w:szCs w:val="18"/>
              </w:rPr>
            </w:pPr>
            <w:r w:rsidRPr="00472520">
              <w:rPr>
                <w:rFonts w:ascii="Arial" w:eastAsia="Times New Roman" w:hAnsi="Arial" w:cs="Arial"/>
                <w:kern w:val="0"/>
                <w14:ligatures w14:val="none"/>
              </w:rPr>
              <w:t>11-12.R</w:t>
            </w:r>
            <w:r w:rsidR="00AD5890">
              <w:rPr>
                <w:rFonts w:ascii="Arial" w:eastAsia="Times New Roman" w:hAnsi="Arial" w:cs="Arial"/>
                <w:kern w:val="0"/>
                <w14:ligatures w14:val="none"/>
              </w:rPr>
              <w:t>L</w:t>
            </w:r>
            <w:r w:rsidRPr="00472520">
              <w:rPr>
                <w:rFonts w:ascii="Arial" w:eastAsia="Times New Roman" w:hAnsi="Arial" w:cs="Arial"/>
                <w:kern w:val="0"/>
                <w14:ligatures w14:val="none"/>
              </w:rPr>
              <w:t>.KID.</w:t>
            </w:r>
            <w:r w:rsidR="00AD5890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2142" w:type="dxa"/>
          </w:tcPr>
          <w:p w14:paraId="37589EF8" w14:textId="3AAFD64E" w:rsidR="006D14C4" w:rsidRPr="00472520" w:rsidRDefault="006D14C4" w:rsidP="009B3EF6">
            <w:pPr>
              <w:rPr>
                <w:rFonts w:eastAsiaTheme="minorEastAsia"/>
              </w:rPr>
            </w:pPr>
          </w:p>
        </w:tc>
        <w:tc>
          <w:tcPr>
            <w:tcW w:w="2142" w:type="dxa"/>
          </w:tcPr>
          <w:p w14:paraId="5DD76942" w14:textId="1B111C05" w:rsidR="006D14C4" w:rsidRPr="00472520" w:rsidRDefault="00AD5890" w:rsidP="009B3EF6">
            <w:pPr>
              <w:rPr>
                <w:rFonts w:eastAsiaTheme="minorEastAsia"/>
              </w:rPr>
            </w:pPr>
            <w:r w:rsidRPr="00472520">
              <w:rPr>
                <w:rFonts w:ascii="Arial" w:eastAsia="Times New Roman" w:hAnsi="Arial" w:cs="Arial"/>
                <w:kern w:val="0"/>
                <w14:ligatures w14:val="none"/>
              </w:rPr>
              <w:t>11-12.R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L</w:t>
            </w:r>
            <w:r w:rsidRPr="00472520">
              <w:rPr>
                <w:rFonts w:ascii="Arial" w:eastAsia="Times New Roman" w:hAnsi="Arial" w:cs="Arial"/>
                <w:kern w:val="0"/>
                <w14:ligatures w14:val="none"/>
              </w:rPr>
              <w:t>.KID.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2142" w:type="dxa"/>
          </w:tcPr>
          <w:p w14:paraId="2BEDE8A9" w14:textId="33645AB7" w:rsidR="006D14C4" w:rsidRPr="00472520" w:rsidRDefault="00AD5890" w:rsidP="372EF96A">
            <w:pPr>
              <w:rPr>
                <w:rFonts w:eastAsiaTheme="minorEastAsia"/>
              </w:rPr>
            </w:pPr>
            <w:r w:rsidRPr="00472520">
              <w:rPr>
                <w:rFonts w:ascii="Arial" w:eastAsia="Times New Roman" w:hAnsi="Arial" w:cs="Arial"/>
                <w:kern w:val="0"/>
                <w14:ligatures w14:val="none"/>
              </w:rPr>
              <w:t>11-12.R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L</w:t>
            </w:r>
            <w:r w:rsidRPr="00472520">
              <w:rPr>
                <w:rFonts w:ascii="Arial" w:eastAsia="Times New Roman" w:hAnsi="Arial" w:cs="Arial"/>
                <w:kern w:val="0"/>
                <w14:ligatures w14:val="none"/>
              </w:rPr>
              <w:t>.KID.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2142" w:type="dxa"/>
          </w:tcPr>
          <w:p w14:paraId="61037382" w14:textId="05506206" w:rsidR="006D14C4" w:rsidRPr="00472520" w:rsidRDefault="00AD5890" w:rsidP="372EF96A">
            <w:pPr>
              <w:rPr>
                <w:rFonts w:eastAsiaTheme="minorEastAsia"/>
              </w:rPr>
            </w:pPr>
            <w:r w:rsidRPr="00472520">
              <w:rPr>
                <w:rFonts w:ascii="Arial" w:eastAsia="Times New Roman" w:hAnsi="Arial" w:cs="Arial"/>
                <w:kern w:val="0"/>
                <w14:ligatures w14:val="none"/>
              </w:rPr>
              <w:t>11-12.R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L</w:t>
            </w:r>
            <w:r w:rsidRPr="00472520">
              <w:rPr>
                <w:rFonts w:ascii="Arial" w:eastAsia="Times New Roman" w:hAnsi="Arial" w:cs="Arial"/>
                <w:kern w:val="0"/>
                <w14:ligatures w14:val="none"/>
              </w:rPr>
              <w:t>.KID.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</w:tr>
      <w:tr w:rsidR="00B14E10" w14:paraId="3C4BDD95" w14:textId="77777777" w:rsidTr="372EF96A">
        <w:tc>
          <w:tcPr>
            <w:tcW w:w="3780" w:type="dxa"/>
          </w:tcPr>
          <w:p w14:paraId="6A4FF18F" w14:textId="77777777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  <w:sz w:val="22"/>
                <w:szCs w:val="22"/>
              </w:rPr>
            </w:pPr>
            <w:r w:rsidRPr="00951D47">
              <w:rPr>
                <w:rFonts w:eastAsiaTheme="minorEastAsia"/>
                <w:sz w:val="22"/>
                <w:szCs w:val="22"/>
              </w:rPr>
              <w:t>Based on the objectives, what will students know and be able to do after the lesson?</w:t>
            </w:r>
          </w:p>
          <w:p w14:paraId="0CCF81D8" w14:textId="77777777" w:rsidR="00B14E10" w:rsidRPr="00951D47" w:rsidRDefault="00B14E10" w:rsidP="372EF96A">
            <w:pPr>
              <w:pStyle w:val="ListParagraph"/>
              <w:spacing w:line="276" w:lineRule="auto"/>
              <w:ind w:left="36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FB4E4E8" w14:textId="5656090D" w:rsidR="00B14E10" w:rsidRPr="00554779" w:rsidRDefault="002132F9" w:rsidP="009B3EF6">
            <w:pPr>
              <w:rPr>
                <w:rFonts w:eastAsiaTheme="minorEastAsia"/>
                <w:sz w:val="20"/>
                <w:szCs w:val="20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 xml:space="preserve">I can </w:t>
            </w:r>
            <w:r w:rsidR="00AD5890">
              <w:rPr>
                <w:rFonts w:eastAsiaTheme="minorEastAsia"/>
                <w:sz w:val="20"/>
                <w:szCs w:val="20"/>
              </w:rPr>
              <w:t>determine the central idea of a text.</w:t>
            </w:r>
          </w:p>
        </w:tc>
        <w:tc>
          <w:tcPr>
            <w:tcW w:w="2142" w:type="dxa"/>
          </w:tcPr>
          <w:p w14:paraId="29BE5CEB" w14:textId="06BD41BC" w:rsidR="00B14E10" w:rsidRPr="00554779" w:rsidRDefault="00B14E10" w:rsidP="00E46E5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06FF6589" w14:textId="3323FA9A" w:rsidR="00B14E10" w:rsidRPr="00554779" w:rsidRDefault="00AD5890" w:rsidP="009571BC">
            <w:pPr>
              <w:rPr>
                <w:rFonts w:eastAsiaTheme="minorEastAsia"/>
                <w:sz w:val="20"/>
                <w:szCs w:val="20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 xml:space="preserve">I can </w:t>
            </w:r>
            <w:r>
              <w:rPr>
                <w:rFonts w:eastAsiaTheme="minorEastAsia"/>
                <w:sz w:val="20"/>
                <w:szCs w:val="20"/>
              </w:rPr>
              <w:t>determine the central idea of a text.</w:t>
            </w:r>
          </w:p>
        </w:tc>
        <w:tc>
          <w:tcPr>
            <w:tcW w:w="2142" w:type="dxa"/>
          </w:tcPr>
          <w:p w14:paraId="0EE6FB29" w14:textId="06F2ADD2" w:rsidR="00B14E10" w:rsidRPr="00554779" w:rsidRDefault="00AD5890" w:rsidP="009571BC">
            <w:pPr>
              <w:rPr>
                <w:rFonts w:eastAsiaTheme="minorEastAsia"/>
                <w:sz w:val="20"/>
                <w:szCs w:val="20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 xml:space="preserve">I can </w:t>
            </w:r>
            <w:r>
              <w:rPr>
                <w:rFonts w:eastAsiaTheme="minorEastAsia"/>
                <w:sz w:val="20"/>
                <w:szCs w:val="20"/>
              </w:rPr>
              <w:t>determine the central idea of a text.</w:t>
            </w:r>
          </w:p>
        </w:tc>
        <w:tc>
          <w:tcPr>
            <w:tcW w:w="2142" w:type="dxa"/>
          </w:tcPr>
          <w:p w14:paraId="4E3E04D2" w14:textId="380EB991" w:rsidR="00B14E10" w:rsidRPr="00554779" w:rsidRDefault="00AD5890" w:rsidP="00AF7C23">
            <w:pPr>
              <w:rPr>
                <w:rFonts w:eastAsiaTheme="minorEastAsia"/>
                <w:sz w:val="20"/>
                <w:szCs w:val="20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 xml:space="preserve">I can </w:t>
            </w:r>
            <w:r>
              <w:rPr>
                <w:rFonts w:eastAsiaTheme="minorEastAsia"/>
                <w:sz w:val="20"/>
                <w:szCs w:val="20"/>
              </w:rPr>
              <w:t>determine the central idea of a text.</w:t>
            </w:r>
          </w:p>
        </w:tc>
      </w:tr>
      <w:tr w:rsidR="00691DAC" w14:paraId="588130B7" w14:textId="77777777" w:rsidTr="372EF96A">
        <w:tc>
          <w:tcPr>
            <w:tcW w:w="3780" w:type="dxa"/>
          </w:tcPr>
          <w:p w14:paraId="40FA33A8" w14:textId="2BC0187E" w:rsidR="00691DAC" w:rsidRPr="00C87694" w:rsidRDefault="00691DAC" w:rsidP="00691DAC">
            <w:pPr>
              <w:pStyle w:val="paragraph"/>
              <w:numPr>
                <w:ilvl w:val="0"/>
                <w:numId w:val="9"/>
              </w:numPr>
              <w:spacing w:before="0" w:beforeAutospacing="0" w:after="6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72EF96A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What are the most important aspects of this text and how are questions focused on them? </w:t>
            </w:r>
          </w:p>
        </w:tc>
        <w:tc>
          <w:tcPr>
            <w:tcW w:w="2142" w:type="dxa"/>
          </w:tcPr>
          <w:p w14:paraId="599C8673" w14:textId="586E5217" w:rsidR="00691DAC" w:rsidRDefault="009D2636" w:rsidP="00691DA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n/a</w:t>
            </w:r>
          </w:p>
        </w:tc>
        <w:tc>
          <w:tcPr>
            <w:tcW w:w="2142" w:type="dxa"/>
          </w:tcPr>
          <w:p w14:paraId="64DEE27C" w14:textId="258F8325" w:rsidR="00691DAC" w:rsidRPr="00691DAC" w:rsidRDefault="00691DAC" w:rsidP="00691DA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55A3A0C9" w14:textId="3CF53F38" w:rsidR="00691DAC" w:rsidRPr="00691DAC" w:rsidRDefault="009D2636" w:rsidP="00691DA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The most important part is paragraphs 6 &amp; 7 for the first text and paragraph 1 for the second.</w:t>
            </w:r>
          </w:p>
        </w:tc>
        <w:tc>
          <w:tcPr>
            <w:tcW w:w="2142" w:type="dxa"/>
          </w:tcPr>
          <w:p w14:paraId="015C34E3" w14:textId="0563F2F9" w:rsidR="00691DAC" w:rsidRPr="00691DAC" w:rsidRDefault="009D2636" w:rsidP="00691DAC">
            <w:pPr>
              <w:rPr>
                <w:rFonts w:eastAsiaTheme="minorEastAsia"/>
                <w:sz w:val="20"/>
                <w:szCs w:val="20"/>
              </w:rPr>
            </w:pPr>
            <w:r w:rsidRPr="009D2636">
              <w:rPr>
                <w:rFonts w:eastAsiaTheme="minorEastAsia"/>
                <w:sz w:val="20"/>
                <w:szCs w:val="20"/>
              </w:rPr>
              <w:t>The most important part is paragraphs 6 &amp; 7 for the first text and paragraph 1 for the second.</w:t>
            </w:r>
          </w:p>
        </w:tc>
        <w:tc>
          <w:tcPr>
            <w:tcW w:w="2142" w:type="dxa"/>
          </w:tcPr>
          <w:p w14:paraId="4965913A" w14:textId="51FFBA41" w:rsidR="00691DAC" w:rsidRPr="00691DAC" w:rsidRDefault="009D2636" w:rsidP="00691DAC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n/a</w:t>
            </w:r>
          </w:p>
        </w:tc>
      </w:tr>
      <w:tr w:rsidR="006D14C4" w14:paraId="1135C957" w14:textId="77777777" w:rsidTr="372EF96A">
        <w:tc>
          <w:tcPr>
            <w:tcW w:w="3780" w:type="dxa"/>
          </w:tcPr>
          <w:p w14:paraId="5C694D6B" w14:textId="0E9CBB65" w:rsidR="006D14C4" w:rsidRPr="00C87694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 xml:space="preserve">Note the areas in which students will face challenges or may have misconceptions. Note how you might respond. </w:t>
            </w:r>
          </w:p>
        </w:tc>
        <w:tc>
          <w:tcPr>
            <w:tcW w:w="2142" w:type="dxa"/>
          </w:tcPr>
          <w:p w14:paraId="4ECBE6E0" w14:textId="6FB53334" w:rsidR="006D14C4" w:rsidRPr="00554779" w:rsidRDefault="009D2636" w:rsidP="00BC6332">
            <w:pPr>
              <w:rPr>
                <w:rFonts w:eastAsiaTheme="minorEastAsia"/>
                <w:sz w:val="20"/>
                <w:szCs w:val="20"/>
              </w:rPr>
            </w:pPr>
            <w:r w:rsidRPr="009D2636">
              <w:rPr>
                <w:rFonts w:eastAsiaTheme="minorEastAsia"/>
                <w:sz w:val="20"/>
                <w:szCs w:val="20"/>
              </w:rPr>
              <w:t>Refer students back to the text.</w:t>
            </w:r>
          </w:p>
        </w:tc>
        <w:tc>
          <w:tcPr>
            <w:tcW w:w="2142" w:type="dxa"/>
          </w:tcPr>
          <w:p w14:paraId="7F64F384" w14:textId="0DA6DE9D" w:rsidR="006D14C4" w:rsidRPr="00554779" w:rsidRDefault="006D14C4" w:rsidP="0055477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5EDF0E7B" w14:textId="772BD03A" w:rsidR="006D14C4" w:rsidRPr="00951D47" w:rsidRDefault="006F563D" w:rsidP="00554779">
            <w:pPr>
              <w:rPr>
                <w:rFonts w:eastAsiaTheme="minorEastAsia"/>
                <w:sz w:val="22"/>
                <w:szCs w:val="22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>Work with students to identify unfamiliar words.</w:t>
            </w:r>
          </w:p>
        </w:tc>
        <w:tc>
          <w:tcPr>
            <w:tcW w:w="2142" w:type="dxa"/>
          </w:tcPr>
          <w:p w14:paraId="2E3B6485" w14:textId="43B39212" w:rsidR="006D14C4" w:rsidRPr="00951D47" w:rsidRDefault="006F563D" w:rsidP="00554779">
            <w:pPr>
              <w:rPr>
                <w:rFonts w:eastAsiaTheme="minorEastAsia"/>
                <w:sz w:val="22"/>
                <w:szCs w:val="22"/>
              </w:rPr>
            </w:pPr>
            <w:r w:rsidRPr="002132F9">
              <w:rPr>
                <w:rFonts w:eastAsiaTheme="minorEastAsia"/>
                <w:sz w:val="20"/>
                <w:szCs w:val="20"/>
              </w:rPr>
              <w:t>Work with students to identify unfamiliar words.</w:t>
            </w:r>
          </w:p>
        </w:tc>
        <w:tc>
          <w:tcPr>
            <w:tcW w:w="2142" w:type="dxa"/>
          </w:tcPr>
          <w:p w14:paraId="378C0202" w14:textId="1C9B9BCE" w:rsidR="006D14C4" w:rsidRPr="00951D47" w:rsidRDefault="009D2636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Refer students back to the text.</w:t>
            </w:r>
          </w:p>
        </w:tc>
      </w:tr>
      <w:tr w:rsidR="006D14C4" w14:paraId="644715C4" w14:textId="77777777" w:rsidTr="372EF96A">
        <w:trPr>
          <w:trHeight w:val="1349"/>
        </w:trPr>
        <w:tc>
          <w:tcPr>
            <w:tcW w:w="3780" w:type="dxa"/>
          </w:tcPr>
          <w:p w14:paraId="06C5928C" w14:textId="344498E5" w:rsidR="006D14C4" w:rsidRPr="00951D47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t>What is your literacy-based focusing activity? How does this focusing activity connect to the previous or current lesson? </w:t>
            </w:r>
            <w:r w:rsidRPr="00951D47">
              <w:rPr>
                <w:rStyle w:val="eop"/>
                <w:rFonts w:asciiTheme="minorHAnsi" w:eastAsiaTheme="minorEastAsia" w:hAnsiTheme="minorHAnsi" w:cstheme="minorBidi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6493C106" w14:textId="7B17C0C1" w:rsidR="006D14C4" w:rsidRPr="00951D47" w:rsidRDefault="002132F9" w:rsidP="00E071B9">
            <w:pPr>
              <w:rPr>
                <w:rFonts w:eastAsiaTheme="minorEastAsia"/>
                <w:sz w:val="22"/>
                <w:szCs w:val="22"/>
              </w:rPr>
            </w:pPr>
            <w:r w:rsidRPr="002132F9">
              <w:rPr>
                <w:rFonts w:eastAsiaTheme="minorEastAsia"/>
                <w:sz w:val="22"/>
                <w:szCs w:val="22"/>
              </w:rPr>
              <w:t>ACT practice</w:t>
            </w:r>
          </w:p>
        </w:tc>
        <w:tc>
          <w:tcPr>
            <w:tcW w:w="2142" w:type="dxa"/>
          </w:tcPr>
          <w:p w14:paraId="1360FDEA" w14:textId="55B6DB0A" w:rsidR="00E071B9" w:rsidRPr="00951D47" w:rsidRDefault="00E071B9" w:rsidP="372EF96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05F2A7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0AF9C1B8" w14:textId="11C80669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036D7581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2A895CCD" w14:textId="272000B6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5391EC2" w14:textId="77777777" w:rsidR="00E071B9" w:rsidRPr="00E071B9" w:rsidRDefault="00E071B9" w:rsidP="00E071B9">
            <w:pPr>
              <w:rPr>
                <w:rFonts w:eastAsiaTheme="minorEastAsia"/>
                <w:sz w:val="22"/>
                <w:szCs w:val="22"/>
              </w:rPr>
            </w:pPr>
            <w:r w:rsidRPr="00E071B9">
              <w:rPr>
                <w:rFonts w:eastAsiaTheme="minorEastAsia"/>
                <w:sz w:val="22"/>
                <w:szCs w:val="22"/>
              </w:rPr>
              <w:t>ACT practice</w:t>
            </w:r>
          </w:p>
          <w:p w14:paraId="72B9FDB6" w14:textId="2FDF5DD8" w:rsidR="006D14C4" w:rsidRPr="00951D47" w:rsidRDefault="006D14C4" w:rsidP="00E071B9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6D14C4" w14:paraId="64F634E1" w14:textId="77777777" w:rsidTr="372EF96A">
        <w:trPr>
          <w:trHeight w:val="1232"/>
        </w:trPr>
        <w:tc>
          <w:tcPr>
            <w:tcW w:w="3780" w:type="dxa"/>
          </w:tcPr>
          <w:p w14:paraId="4EE5CE75" w14:textId="2E643C3B" w:rsidR="006D14C4" w:rsidRPr="006D14C4" w:rsidRDefault="7DA1506D" w:rsidP="372EF96A">
            <w:pPr>
              <w:pStyle w:val="paragraph"/>
              <w:numPr>
                <w:ilvl w:val="0"/>
                <w:numId w:val="9"/>
              </w:numPr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951D47">
              <w:rPr>
                <w:rStyle w:val="normaltextrun"/>
                <w:rFonts w:asciiTheme="minorHAnsi" w:eastAsiaTheme="minorEastAsia" w:hAnsiTheme="minorHAnsi" w:cstheme="minorBidi"/>
                <w:sz w:val="20"/>
                <w:szCs w:val="20"/>
              </w:rPr>
              <w:lastRenderedPageBreak/>
              <w:t xml:space="preserve">Where are the opportunities for student engagement (turn and talks, think-pair-share, etc.)? </w:t>
            </w:r>
          </w:p>
        </w:tc>
        <w:tc>
          <w:tcPr>
            <w:tcW w:w="2142" w:type="dxa"/>
          </w:tcPr>
          <w:p w14:paraId="612E50D8" w14:textId="1423FC40" w:rsidR="006D14C4" w:rsidRPr="00951D47" w:rsidRDefault="009D2636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n/a</w:t>
            </w:r>
          </w:p>
        </w:tc>
        <w:tc>
          <w:tcPr>
            <w:tcW w:w="2142" w:type="dxa"/>
          </w:tcPr>
          <w:p w14:paraId="48E04F5A" w14:textId="62FDFCB3" w:rsidR="006D14C4" w:rsidRPr="00951D47" w:rsidRDefault="006D14C4" w:rsidP="372EF96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0510436" w14:textId="3D067EFD" w:rsidR="006D14C4" w:rsidRPr="00951D47" w:rsidRDefault="00691DAC" w:rsidP="372EF96A">
            <w:pPr>
              <w:rPr>
                <w:rFonts w:eastAsiaTheme="minorEastAsia"/>
                <w:sz w:val="22"/>
                <w:szCs w:val="22"/>
              </w:rPr>
            </w:pPr>
            <w:r w:rsidRPr="00691DAC">
              <w:rPr>
                <w:rFonts w:eastAsiaTheme="minorEastAsia"/>
                <w:sz w:val="22"/>
                <w:szCs w:val="22"/>
              </w:rPr>
              <w:t>thumb-o-meter</w:t>
            </w:r>
          </w:p>
        </w:tc>
        <w:tc>
          <w:tcPr>
            <w:tcW w:w="2142" w:type="dxa"/>
          </w:tcPr>
          <w:p w14:paraId="1F1B87A0" w14:textId="7DF4AD91" w:rsidR="006D14C4" w:rsidRPr="00951D47" w:rsidRDefault="00691DAC" w:rsidP="372EF96A">
            <w:pPr>
              <w:rPr>
                <w:rFonts w:eastAsiaTheme="minorEastAsia"/>
                <w:sz w:val="22"/>
                <w:szCs w:val="22"/>
              </w:rPr>
            </w:pPr>
            <w:r w:rsidRPr="00691DAC">
              <w:rPr>
                <w:rFonts w:eastAsiaTheme="minorEastAsia"/>
                <w:sz w:val="22"/>
                <w:szCs w:val="22"/>
              </w:rPr>
              <w:t>thumb-o-meter</w:t>
            </w:r>
          </w:p>
        </w:tc>
        <w:tc>
          <w:tcPr>
            <w:tcW w:w="2142" w:type="dxa"/>
          </w:tcPr>
          <w:p w14:paraId="7E2ED033" w14:textId="5E10231B" w:rsidR="006D14C4" w:rsidRPr="00951D47" w:rsidRDefault="00B62B74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thumb-o-meter</w:t>
            </w:r>
          </w:p>
        </w:tc>
      </w:tr>
      <w:tr w:rsidR="00B14E10" w14:paraId="6C3D24A5" w14:textId="77777777" w:rsidTr="372EF96A">
        <w:trPr>
          <w:trHeight w:val="1232"/>
        </w:trPr>
        <w:tc>
          <w:tcPr>
            <w:tcW w:w="3780" w:type="dxa"/>
          </w:tcPr>
          <w:p w14:paraId="24C90CB5" w14:textId="63EDABE7" w:rsidR="00B14E10" w:rsidRPr="00B14E10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Note the questions you could ask within the lesson to probe students’ answers and to ensure they </w:t>
            </w:r>
            <w:proofErr w:type="gramStart"/>
            <w:r w:rsidRPr="00951D47">
              <w:rPr>
                <w:rFonts w:eastAsiaTheme="minorEastAsia"/>
                <w:sz w:val="20"/>
                <w:szCs w:val="20"/>
              </w:rPr>
              <w:t>are being</w:t>
            </w:r>
            <w:proofErr w:type="gramEnd"/>
            <w:r w:rsidRPr="00951D47">
              <w:rPr>
                <w:rFonts w:eastAsiaTheme="minorEastAsia"/>
                <w:sz w:val="20"/>
                <w:szCs w:val="20"/>
              </w:rPr>
              <w:t xml:space="preserve"> precise with the evidence they are using. </w:t>
            </w:r>
          </w:p>
        </w:tc>
        <w:tc>
          <w:tcPr>
            <w:tcW w:w="2142" w:type="dxa"/>
          </w:tcPr>
          <w:p w14:paraId="4FF94A81" w14:textId="78BB846F" w:rsidR="00B14E10" w:rsidRPr="00951D47" w:rsidRDefault="009D2636" w:rsidP="00975027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Test</w:t>
            </w:r>
          </w:p>
        </w:tc>
        <w:tc>
          <w:tcPr>
            <w:tcW w:w="2142" w:type="dxa"/>
          </w:tcPr>
          <w:p w14:paraId="29AC0D08" w14:textId="44D458B6" w:rsidR="00B14E10" w:rsidRPr="00951D47" w:rsidRDefault="00B14E10" w:rsidP="009E72B3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487CC166" w14:textId="08EEDD0D" w:rsidR="00691DAC" w:rsidRPr="00691DAC" w:rsidRDefault="009D2636" w:rsidP="00DC77A3">
            <w:pPr>
              <w:rPr>
                <w:rFonts w:eastAsiaTheme="minorEastAsia"/>
                <w:sz w:val="22"/>
                <w:szCs w:val="22"/>
              </w:rPr>
            </w:pPr>
            <w:r w:rsidRPr="009D2636">
              <w:rPr>
                <w:rFonts w:eastAsiaTheme="minorEastAsia"/>
                <w:sz w:val="22"/>
                <w:szCs w:val="22"/>
              </w:rPr>
              <w:t>What does Thoreau mean by his advice to “simplify, simplify”?</w:t>
            </w:r>
          </w:p>
        </w:tc>
        <w:tc>
          <w:tcPr>
            <w:tcW w:w="2142" w:type="dxa"/>
          </w:tcPr>
          <w:p w14:paraId="7514498E" w14:textId="1848F8E2" w:rsidR="00B14E10" w:rsidRPr="00951D47" w:rsidRDefault="009D2636" w:rsidP="00177994">
            <w:pPr>
              <w:rPr>
                <w:rFonts w:eastAsiaTheme="minorEastAsia"/>
                <w:sz w:val="22"/>
                <w:szCs w:val="22"/>
              </w:rPr>
            </w:pPr>
            <w:r w:rsidRPr="009D2636">
              <w:rPr>
                <w:rFonts w:eastAsiaTheme="minorEastAsia"/>
                <w:sz w:val="22"/>
                <w:szCs w:val="22"/>
              </w:rPr>
              <w:t>What examples might support an argument that government benefits individuals?</w:t>
            </w:r>
          </w:p>
        </w:tc>
        <w:tc>
          <w:tcPr>
            <w:tcW w:w="2142" w:type="dxa"/>
          </w:tcPr>
          <w:p w14:paraId="2656D52F" w14:textId="36C40D0D" w:rsidR="00B31ACE" w:rsidRPr="00B31ACE" w:rsidRDefault="009D2636" w:rsidP="00B31ACE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Test</w:t>
            </w:r>
          </w:p>
        </w:tc>
      </w:tr>
      <w:tr w:rsidR="006D14C4" w14:paraId="21581B52" w14:textId="77777777" w:rsidTr="372EF96A">
        <w:trPr>
          <w:trHeight w:val="1169"/>
        </w:trPr>
        <w:tc>
          <w:tcPr>
            <w:tcW w:w="3780" w:type="dxa"/>
          </w:tcPr>
          <w:p w14:paraId="7E1C4FBE" w14:textId="355F07D3" w:rsidR="006D14C4" w:rsidRPr="00951D47" w:rsidRDefault="7DA1506D" w:rsidP="372EF96A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What will serve as your </w:t>
            </w:r>
            <w:r w:rsidR="698EA8F0" w:rsidRPr="00951D47">
              <w:rPr>
                <w:rStyle w:val="normaltextrun"/>
                <w:rFonts w:eastAsiaTheme="minorEastAsia"/>
                <w:sz w:val="20"/>
                <w:szCs w:val="20"/>
              </w:rPr>
              <w:t>l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iteracy-</w:t>
            </w:r>
            <w:r w:rsidR="1D6D843A" w:rsidRPr="00951D47">
              <w:rPr>
                <w:rStyle w:val="normaltextrun"/>
                <w:rFonts w:eastAsiaTheme="minorEastAsia"/>
                <w:sz w:val="20"/>
                <w:szCs w:val="20"/>
              </w:rPr>
              <w:t>b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ased </w:t>
            </w:r>
            <w:r w:rsidR="3A487C34" w:rsidRPr="00951D47">
              <w:rPr>
                <w:rStyle w:val="normaltextrun"/>
                <w:rFonts w:eastAsiaTheme="minorEastAsia"/>
                <w:sz w:val="20"/>
                <w:szCs w:val="20"/>
              </w:rPr>
              <w:t>c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losing </w:t>
            </w:r>
            <w:r w:rsidR="655702F3" w:rsidRPr="00951D47">
              <w:rPr>
                <w:rStyle w:val="normaltextrun"/>
                <w:rFonts w:eastAsiaTheme="minorEastAsia"/>
                <w:sz w:val="20"/>
                <w:szCs w:val="20"/>
              </w:rPr>
              <w:t>a</w:t>
            </w: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ctivity to demonstrate mastery of the lesson objective?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1F2C2E8D" w14:textId="75704456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7D029AE1" w14:textId="215C175C" w:rsidR="006D14C4" w:rsidRPr="00951D47" w:rsidRDefault="006D14C4" w:rsidP="372EF96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67FCAAC3" w14:textId="249D636E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632FF2F3" w14:textId="57CF2967" w:rsidR="006D14C4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  <w:tc>
          <w:tcPr>
            <w:tcW w:w="2142" w:type="dxa"/>
          </w:tcPr>
          <w:p w14:paraId="418834A3" w14:textId="72A73565" w:rsidR="006D14C4" w:rsidRPr="00951D47" w:rsidRDefault="00C150C0" w:rsidP="372EF96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Exit ticket</w:t>
            </w:r>
          </w:p>
        </w:tc>
      </w:tr>
      <w:tr w:rsidR="00B14E10" w14:paraId="4FEF8EB2" w14:textId="77777777" w:rsidTr="372EF96A">
        <w:trPr>
          <w:trHeight w:val="1169"/>
        </w:trPr>
        <w:tc>
          <w:tcPr>
            <w:tcW w:w="3780" w:type="dxa"/>
          </w:tcPr>
          <w:p w14:paraId="089A48B6" w14:textId="6B1C22E5" w:rsidR="00B14E10" w:rsidRPr="00951D47" w:rsidRDefault="00B14E10" w:rsidP="372EF96A">
            <w:pPr>
              <w:pStyle w:val="ListParagraph"/>
              <w:numPr>
                <w:ilvl w:val="0"/>
                <w:numId w:val="9"/>
              </w:numPr>
              <w:spacing w:after="60"/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 xml:space="preserve">What data about student learning do I want to collect during this lesson? When and how will I </w:t>
            </w:r>
            <w:proofErr w:type="gramStart"/>
            <w:r w:rsidRPr="00951D47">
              <w:rPr>
                <w:rFonts w:eastAsiaTheme="minorEastAsia"/>
                <w:sz w:val="20"/>
                <w:szCs w:val="20"/>
              </w:rPr>
              <w:t>check on</w:t>
            </w:r>
            <w:proofErr w:type="gramEnd"/>
            <w:r w:rsidRPr="00951D47">
              <w:rPr>
                <w:rFonts w:eastAsiaTheme="minorEastAsia"/>
                <w:sz w:val="20"/>
                <w:szCs w:val="20"/>
              </w:rPr>
              <w:t xml:space="preserve"> progress or gather this data?</w:t>
            </w:r>
          </w:p>
        </w:tc>
        <w:tc>
          <w:tcPr>
            <w:tcW w:w="2142" w:type="dxa"/>
          </w:tcPr>
          <w:p w14:paraId="21E4226B" w14:textId="1EF2D5AA" w:rsidR="00B14E10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48093478" w14:textId="64F8E4B5" w:rsidR="00B14E10" w:rsidRPr="00951D47" w:rsidRDefault="00B14E10" w:rsidP="372EF96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142" w:type="dxa"/>
          </w:tcPr>
          <w:p w14:paraId="242EB204" w14:textId="74E470A9" w:rsidR="00B14E10" w:rsidRPr="00951D47" w:rsidRDefault="004200E6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Student’s response to exit ticket  </w:t>
            </w:r>
          </w:p>
        </w:tc>
        <w:tc>
          <w:tcPr>
            <w:tcW w:w="2142" w:type="dxa"/>
          </w:tcPr>
          <w:p w14:paraId="2E7015CD" w14:textId="7E334576" w:rsidR="00B14E10" w:rsidRPr="00951D47" w:rsidRDefault="00B31ACE" w:rsidP="372EF96A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  <w:tc>
          <w:tcPr>
            <w:tcW w:w="2142" w:type="dxa"/>
          </w:tcPr>
          <w:p w14:paraId="1D0124DA" w14:textId="162C0724" w:rsidR="00B14E10" w:rsidRPr="00951D47" w:rsidRDefault="006F563D" w:rsidP="372EF96A">
            <w:pPr>
              <w:rPr>
                <w:rFonts w:eastAsiaTheme="minorEastAsia"/>
                <w:sz w:val="22"/>
                <w:szCs w:val="22"/>
              </w:rPr>
            </w:pPr>
            <w:r w:rsidRPr="006F563D">
              <w:rPr>
                <w:rFonts w:eastAsiaTheme="minorEastAsia"/>
                <w:sz w:val="22"/>
                <w:szCs w:val="22"/>
              </w:rPr>
              <w:t>Student’s response to exit ticket</w:t>
            </w:r>
          </w:p>
        </w:tc>
      </w:tr>
      <w:tr w:rsidR="003F32D8" w14:paraId="45C08D68" w14:textId="77777777" w:rsidTr="372EF96A">
        <w:trPr>
          <w:trHeight w:val="377"/>
        </w:trPr>
        <w:tc>
          <w:tcPr>
            <w:tcW w:w="3780" w:type="dxa"/>
            <w:shd w:val="clear" w:color="auto" w:fill="DAE9F7" w:themeFill="text2" w:themeFillTint="1A"/>
          </w:tcPr>
          <w:p w14:paraId="2D9A5810" w14:textId="2FC0F3B2" w:rsidR="003F32D8" w:rsidRPr="00951D47" w:rsidRDefault="00B14E10" w:rsidP="372EF96A">
            <w:pPr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</w:pPr>
            <w:r w:rsidRPr="00951D47">
              <w:rPr>
                <w:rStyle w:val="normaltextrun"/>
                <w:rFonts w:eastAsiaTheme="minorEastAsia"/>
                <w:b/>
                <w:bCs/>
                <w:i/>
                <w:iCs/>
                <w:sz w:val="22"/>
                <w:szCs w:val="22"/>
              </w:rPr>
              <w:t>Additional Considerations</w:t>
            </w:r>
          </w:p>
        </w:tc>
        <w:tc>
          <w:tcPr>
            <w:tcW w:w="10710" w:type="dxa"/>
            <w:gridSpan w:val="5"/>
            <w:shd w:val="clear" w:color="auto" w:fill="DAE9F7" w:themeFill="text2" w:themeFillTint="1A"/>
          </w:tcPr>
          <w:p w14:paraId="3C37DA5A" w14:textId="77777777" w:rsidR="003F32D8" w:rsidRPr="00951D47" w:rsidRDefault="003F32D8" w:rsidP="372EF96A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B14E10" w14:paraId="0038B49F" w14:textId="77777777" w:rsidTr="372EF96A">
        <w:trPr>
          <w:trHeight w:val="1124"/>
        </w:trPr>
        <w:tc>
          <w:tcPr>
            <w:tcW w:w="3780" w:type="dxa"/>
          </w:tcPr>
          <w:p w14:paraId="36B4CD05" w14:textId="0438A01F" w:rsidR="00B14E10" w:rsidRPr="00951D47" w:rsidRDefault="00B14E10" w:rsidP="372EF96A">
            <w:pPr>
              <w:spacing w:after="60"/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If your lesson contains homework, how will you utilize the work? Will you need to send scaffolding notes home? Is there a strategy you can use to maximize homework?</w:t>
            </w:r>
          </w:p>
          <w:p w14:paraId="70E1D686" w14:textId="77777777" w:rsidR="00B14E10" w:rsidRPr="00951D47" w:rsidRDefault="00B14E10" w:rsidP="372EF96A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</w:p>
        </w:tc>
        <w:tc>
          <w:tcPr>
            <w:tcW w:w="2142" w:type="dxa"/>
          </w:tcPr>
          <w:p w14:paraId="22EFC074" w14:textId="61496FF3" w:rsidR="00B14E10" w:rsidRPr="00951D47" w:rsidRDefault="00B31ACE" w:rsidP="372EF96A">
            <w:pPr>
              <w:rPr>
                <w:rFonts w:eastAsiaTheme="minorEastAsia"/>
                <w:sz w:val="20"/>
                <w:szCs w:val="20"/>
              </w:rPr>
            </w:pPr>
            <w:r w:rsidRPr="00B31ACE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62B6D9A9" w14:textId="04B5F0ED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1BC91917" w14:textId="52E85C1C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0CD44207" w14:textId="372277DD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  <w:tc>
          <w:tcPr>
            <w:tcW w:w="2142" w:type="dxa"/>
          </w:tcPr>
          <w:p w14:paraId="45F5C2A3" w14:textId="405D1D05" w:rsidR="00B14E10" w:rsidRPr="00951D47" w:rsidRDefault="003F6207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Homework in this class will be re-reading the text for more understanding or viewing a video explaining the text.</w:t>
            </w:r>
          </w:p>
        </w:tc>
      </w:tr>
      <w:tr w:rsidR="006D14C4" w14:paraId="2D24D504" w14:textId="77777777" w:rsidTr="372EF96A">
        <w:trPr>
          <w:trHeight w:val="1124"/>
        </w:trPr>
        <w:tc>
          <w:tcPr>
            <w:tcW w:w="3780" w:type="dxa"/>
          </w:tcPr>
          <w:p w14:paraId="584D8A3B" w14:textId="4C08B6CF" w:rsidR="006D14C4" w:rsidRPr="00951D47" w:rsidRDefault="7DA1506D" w:rsidP="372EF96A">
            <w:pPr>
              <w:rPr>
                <w:rStyle w:val="normaltextrun"/>
                <w:rFonts w:eastAsiaTheme="minorEastAsia"/>
                <w:sz w:val="20"/>
                <w:szCs w:val="20"/>
              </w:rPr>
            </w:pPr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What materials are needed to </w:t>
            </w:r>
            <w:proofErr w:type="gramStart"/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>execute</w:t>
            </w:r>
            <w:proofErr w:type="gramEnd"/>
            <w:r w:rsidRPr="00951D47">
              <w:rPr>
                <w:rStyle w:val="normaltextrun"/>
                <w:rFonts w:eastAsiaTheme="minorEastAsia"/>
                <w:sz w:val="20"/>
                <w:szCs w:val="20"/>
              </w:rPr>
              <w:t xml:space="preserve"> the lesson?</w:t>
            </w:r>
            <w:r w:rsidRPr="00951D47">
              <w:rPr>
                <w:rStyle w:val="eop"/>
                <w:rFonts w:eastAsiaTheme="minorEastAsia"/>
                <w:sz w:val="20"/>
                <w:szCs w:val="20"/>
              </w:rPr>
              <w:t> </w:t>
            </w:r>
          </w:p>
        </w:tc>
        <w:tc>
          <w:tcPr>
            <w:tcW w:w="2142" w:type="dxa"/>
          </w:tcPr>
          <w:p w14:paraId="31BCCD81" w14:textId="38BAC7E5" w:rsidR="006D14C4" w:rsidRPr="00951D47" w:rsidRDefault="00B31ACE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3324A010" w14:textId="315F1669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1F1D4342" w14:textId="27EB8AD8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40A9EC5B" w14:textId="123A4C00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  <w:tc>
          <w:tcPr>
            <w:tcW w:w="2142" w:type="dxa"/>
          </w:tcPr>
          <w:p w14:paraId="51DD2D6F" w14:textId="61825312" w:rsidR="006D14C4" w:rsidRPr="00951D47" w:rsidRDefault="001E03B0" w:rsidP="372EF96A">
            <w:pPr>
              <w:rPr>
                <w:rFonts w:eastAsiaTheme="minorEastAsia"/>
                <w:sz w:val="20"/>
                <w:szCs w:val="20"/>
              </w:rPr>
            </w:pPr>
            <w:r w:rsidRPr="00951D47">
              <w:rPr>
                <w:rFonts w:eastAsiaTheme="minorEastAsia"/>
                <w:sz w:val="20"/>
                <w:szCs w:val="20"/>
              </w:rPr>
              <w:t>Textbook</w:t>
            </w:r>
          </w:p>
        </w:tc>
      </w:tr>
    </w:tbl>
    <w:p w14:paraId="78D6B8A2" w14:textId="2CCEE23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AA317F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A80EC42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601B04D3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B6EBF55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396D590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1E6B10BE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48D745F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36BD487B" w14:textId="77777777" w:rsidR="00A846A9" w:rsidRDefault="00A846A9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p w14:paraId="7DF0CF7B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tbl>
      <w:tblPr>
        <w:tblStyle w:val="TableGrid1"/>
        <w:tblW w:w="14106" w:type="dxa"/>
        <w:tblInd w:w="-570" w:type="dxa"/>
        <w:tblLook w:val="04A0" w:firstRow="1" w:lastRow="0" w:firstColumn="1" w:lastColumn="0" w:noHBand="0" w:noVBand="1"/>
      </w:tblPr>
      <w:tblGrid>
        <w:gridCol w:w="2037"/>
        <w:gridCol w:w="1476"/>
        <w:gridCol w:w="3638"/>
        <w:gridCol w:w="3369"/>
        <w:gridCol w:w="1756"/>
        <w:gridCol w:w="1830"/>
      </w:tblGrid>
      <w:tr w:rsidR="00472520" w:rsidRPr="00472520" w14:paraId="1DAE5D49" w14:textId="77777777" w:rsidTr="00CC23AC">
        <w:trPr>
          <w:trHeight w:val="521"/>
        </w:trPr>
        <w:tc>
          <w:tcPr>
            <w:tcW w:w="2037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47CE9A1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071B988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Lesson Frame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48B696F5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questions will you ask?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1FCA05C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What are acceptable responses?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C75CB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Bloom’s Level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244F9FB3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Questioning Strategy</w:t>
            </w:r>
          </w:p>
        </w:tc>
      </w:tr>
      <w:tr w:rsidR="00472520" w:rsidRPr="00472520" w14:paraId="40AEB5B8" w14:textId="77777777" w:rsidTr="00CC23AC">
        <w:trPr>
          <w:trHeight w:val="1357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3D8965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Questioning Strategies</w:t>
            </w:r>
          </w:p>
          <w:p w14:paraId="64CCB34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1C0728A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Turn &amp; Talk</w:t>
            </w:r>
          </w:p>
          <w:p w14:paraId="59AF516E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Stop &amp; Jot</w:t>
            </w:r>
          </w:p>
          <w:p w14:paraId="35D3BCB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Sage &amp; Scribe</w:t>
            </w:r>
          </w:p>
          <w:p w14:paraId="16FC2E9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Peer &amp; Point</w:t>
            </w:r>
          </w:p>
          <w:p w14:paraId="639557A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Equity Sticks</w:t>
            </w:r>
          </w:p>
          <w:p w14:paraId="7351D1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Random Selector</w:t>
            </w:r>
          </w:p>
          <w:p w14:paraId="24D2AE2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Rock, Paper, Scissors</w:t>
            </w:r>
          </w:p>
          <w:p w14:paraId="4170AD85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White Boards</w:t>
            </w:r>
          </w:p>
          <w:p w14:paraId="1ABD917F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Color Cards</w:t>
            </w:r>
          </w:p>
          <w:p w14:paraId="7583883B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Back 2 Back</w:t>
            </w:r>
          </w:p>
          <w:p w14:paraId="520E2A21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Debate</w:t>
            </w:r>
          </w:p>
          <w:p w14:paraId="04732702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sz w:val="19"/>
                <w:szCs w:val="19"/>
              </w:rPr>
              <w:t>Electronic Responses</w:t>
            </w: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0AC243C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72520">
              <w:rPr>
                <w:b/>
                <w:bCs/>
                <w:sz w:val="22"/>
                <w:szCs w:val="22"/>
              </w:rPr>
              <w:t>Bellwork</w:t>
            </w:r>
            <w:proofErr w:type="spellEnd"/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6F6E796" w14:textId="3397EADE" w:rsidR="00472520" w:rsidRPr="00AD5890" w:rsidRDefault="009D2636" w:rsidP="00472520">
            <w:r w:rsidRPr="009D2636">
              <w:t>What did Thoreau hope to discover by living in the woods?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91F64DE" w14:textId="54F90052" w:rsidR="00472520" w:rsidRPr="00472520" w:rsidRDefault="00177994" w:rsidP="00472520">
            <w:pPr>
              <w:rPr>
                <w:sz w:val="22"/>
                <w:szCs w:val="22"/>
              </w:rPr>
            </w:pPr>
            <w:r w:rsidRPr="00177994">
              <w:rPr>
                <w:sz w:val="22"/>
                <w:szCs w:val="22"/>
              </w:rPr>
              <w:t>“Her divine majority” leaves the soul unmoved.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46D90C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Knowledge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5742E9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responses</w:t>
            </w:r>
          </w:p>
        </w:tc>
      </w:tr>
      <w:tr w:rsidR="00472520" w:rsidRPr="00472520" w14:paraId="3D70DD82" w14:textId="77777777" w:rsidTr="00CC23AC">
        <w:trPr>
          <w:trHeight w:val="1355"/>
        </w:trPr>
        <w:tc>
          <w:tcPr>
            <w:tcW w:w="2037" w:type="dxa"/>
            <w:vMerge/>
          </w:tcPr>
          <w:p w14:paraId="097E1BDA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5FF4307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I Do/CFU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CBB2C4C" w14:textId="7F7249C3" w:rsidR="00472520" w:rsidRPr="00472520" w:rsidRDefault="009D2636" w:rsidP="00177994">
            <w:pPr>
              <w:rPr>
                <w:sz w:val="22"/>
                <w:szCs w:val="22"/>
              </w:rPr>
            </w:pPr>
            <w:r w:rsidRPr="009D2636">
              <w:rPr>
                <w:sz w:val="22"/>
                <w:szCs w:val="22"/>
              </w:rPr>
              <w:t>What motto does Thoreau endorse at the beginning of this selection?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16937A02" w14:textId="77777777" w:rsidR="00177994" w:rsidRPr="00177994" w:rsidRDefault="00177994" w:rsidP="00177994">
            <w:pPr>
              <w:rPr>
                <w:sz w:val="22"/>
                <w:szCs w:val="22"/>
              </w:rPr>
            </w:pPr>
            <w:r w:rsidRPr="00177994">
              <w:rPr>
                <w:sz w:val="22"/>
                <w:szCs w:val="22"/>
              </w:rPr>
              <w:t xml:space="preserve">Both souls are selective about whom they accept. </w:t>
            </w:r>
          </w:p>
          <w:p w14:paraId="32BC671C" w14:textId="77777777" w:rsidR="00177994" w:rsidRPr="00177994" w:rsidRDefault="00177994" w:rsidP="00177994">
            <w:pPr>
              <w:rPr>
                <w:sz w:val="22"/>
                <w:szCs w:val="22"/>
              </w:rPr>
            </w:pPr>
            <w:r w:rsidRPr="00177994">
              <w:rPr>
                <w:sz w:val="22"/>
                <w:szCs w:val="22"/>
              </w:rPr>
              <w:t xml:space="preserve">In the first poem, the soul stands alone; in the </w:t>
            </w:r>
          </w:p>
          <w:p w14:paraId="639F47C2" w14:textId="00CC627C" w:rsidR="00472520" w:rsidRPr="00472520" w:rsidRDefault="00177994" w:rsidP="00177994">
            <w:pPr>
              <w:rPr>
                <w:sz w:val="22"/>
                <w:szCs w:val="22"/>
              </w:rPr>
            </w:pPr>
            <w:proofErr w:type="gramStart"/>
            <w:r w:rsidRPr="00177994">
              <w:rPr>
                <w:sz w:val="22"/>
                <w:szCs w:val="22"/>
              </w:rPr>
              <w:t>second</w:t>
            </w:r>
            <w:proofErr w:type="gramEnd"/>
            <w:r w:rsidRPr="00177994">
              <w:rPr>
                <w:sz w:val="22"/>
                <w:szCs w:val="22"/>
              </w:rPr>
              <w:t>, it admits only a select few.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90C9E5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Comprehension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D9E5005" w14:textId="2AA2A1EF" w:rsidR="00472520" w:rsidRPr="00472520" w:rsidRDefault="00924A9F" w:rsidP="004725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45FD1F21" w14:textId="77777777" w:rsidTr="00CC23AC">
        <w:trPr>
          <w:trHeight w:val="460"/>
        </w:trPr>
        <w:tc>
          <w:tcPr>
            <w:tcW w:w="2037" w:type="dxa"/>
            <w:vMerge/>
            <w:tcBorders>
              <w:bottom w:val="single" w:sz="4" w:space="0" w:color="auto"/>
            </w:tcBorders>
          </w:tcPr>
          <w:p w14:paraId="2DEE8A49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33BE5FE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We Do/CFU</w:t>
            </w:r>
          </w:p>
        </w:tc>
        <w:tc>
          <w:tcPr>
            <w:tcW w:w="3638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1BF30217" w14:textId="1D1091EF" w:rsidR="00472520" w:rsidRPr="00472520" w:rsidRDefault="009D2636" w:rsidP="00177994">
            <w:pPr>
              <w:rPr>
                <w:sz w:val="22"/>
                <w:szCs w:val="22"/>
              </w:rPr>
            </w:pPr>
            <w:r w:rsidRPr="009D2636">
              <w:rPr>
                <w:sz w:val="22"/>
                <w:szCs w:val="22"/>
              </w:rPr>
              <w:t>What does Thoreau mean by his advice to “simplify, simplify”?</w:t>
            </w:r>
          </w:p>
        </w:tc>
        <w:tc>
          <w:tcPr>
            <w:tcW w:w="3369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54A3E467" w14:textId="5F3377AD" w:rsidR="00861E77" w:rsidRPr="00861E77" w:rsidRDefault="00177994" w:rsidP="00177994">
            <w:pPr>
              <w:rPr>
                <w:sz w:val="22"/>
                <w:szCs w:val="22"/>
              </w:rPr>
            </w:pPr>
            <w:r w:rsidRPr="00177994">
              <w:rPr>
                <w:sz w:val="22"/>
                <w:szCs w:val="22"/>
              </w:rPr>
              <w:t xml:space="preserve">“The Soul selects her own Society” and “Fame is a fickle food” both express similar </w:t>
            </w:r>
            <w:proofErr w:type="gramStart"/>
            <w:r w:rsidRPr="00177994">
              <w:rPr>
                <w:sz w:val="22"/>
                <w:szCs w:val="22"/>
              </w:rPr>
              <w:t>tension</w:t>
            </w:r>
            <w:proofErr w:type="gramEnd"/>
            <w:r w:rsidRPr="00177994">
              <w:rPr>
                <w:sz w:val="22"/>
                <w:szCs w:val="22"/>
              </w:rPr>
              <w:t>. In the first, the soul selects her society and shuts the door to the rest; in the second, men eat the “food” of fame and die</w:t>
            </w:r>
          </w:p>
        </w:tc>
        <w:tc>
          <w:tcPr>
            <w:tcW w:w="175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2E7E182A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auto"/>
              <w:right w:val="single" w:sz="24" w:space="0" w:color="000000" w:themeColor="text1"/>
            </w:tcBorders>
          </w:tcPr>
          <w:p w14:paraId="3671C772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Turn and talk</w:t>
            </w:r>
          </w:p>
        </w:tc>
      </w:tr>
      <w:tr w:rsidR="00472520" w:rsidRPr="00472520" w14:paraId="22C3F97D" w14:textId="77777777" w:rsidTr="00CC23AC">
        <w:trPr>
          <w:trHeight w:val="831"/>
        </w:trPr>
        <w:tc>
          <w:tcPr>
            <w:tcW w:w="2037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1AA0101B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  <w:r w:rsidRPr="00472520">
              <w:rPr>
                <w:i/>
                <w:iCs/>
                <w:sz w:val="20"/>
                <w:szCs w:val="20"/>
              </w:rPr>
              <w:t>Bloom’s Taxonomy</w:t>
            </w:r>
          </w:p>
          <w:p w14:paraId="09968A7E" w14:textId="77777777" w:rsidR="00472520" w:rsidRPr="00472520" w:rsidRDefault="00472520" w:rsidP="0047252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6F4BBD77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Knowledge: </w:t>
            </w:r>
            <w:r w:rsidRPr="00472520">
              <w:rPr>
                <w:i/>
                <w:iCs/>
                <w:sz w:val="19"/>
                <w:szCs w:val="19"/>
              </w:rPr>
              <w:t>Remembering information</w:t>
            </w:r>
          </w:p>
          <w:p w14:paraId="47B07930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Comprehension: </w:t>
            </w:r>
            <w:r w:rsidRPr="00472520">
              <w:rPr>
                <w:i/>
                <w:iCs/>
                <w:sz w:val="19"/>
                <w:szCs w:val="19"/>
              </w:rPr>
              <w:t>Explaining the meaning of information</w:t>
            </w:r>
          </w:p>
          <w:p w14:paraId="5826031F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Apply: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Use abstraction in concrete situations</w:t>
            </w:r>
          </w:p>
          <w:p w14:paraId="4552B08D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>Analyze:</w:t>
            </w:r>
            <w:r w:rsidRPr="00472520">
              <w:rPr>
                <w:sz w:val="19"/>
                <w:szCs w:val="19"/>
              </w:rPr>
              <w:t xml:space="preserve"> </w:t>
            </w:r>
            <w:r w:rsidRPr="00472520">
              <w:rPr>
                <w:i/>
                <w:iCs/>
                <w:sz w:val="19"/>
                <w:szCs w:val="19"/>
              </w:rPr>
              <w:t>Breaking down a whole into component parts</w:t>
            </w:r>
          </w:p>
          <w:p w14:paraId="104BE778" w14:textId="77777777" w:rsidR="00472520" w:rsidRPr="00472520" w:rsidRDefault="00472520" w:rsidP="00472520">
            <w:pPr>
              <w:rPr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Synthesis: </w:t>
            </w:r>
            <w:r w:rsidRPr="00472520">
              <w:rPr>
                <w:i/>
                <w:iCs/>
                <w:sz w:val="19"/>
                <w:szCs w:val="19"/>
              </w:rPr>
              <w:t>Putting parts together to form a new and integrated whole</w:t>
            </w:r>
          </w:p>
          <w:p w14:paraId="4AFB9CB1" w14:textId="77777777" w:rsidR="00472520" w:rsidRPr="00472520" w:rsidRDefault="00472520" w:rsidP="00472520">
            <w:pPr>
              <w:rPr>
                <w:i/>
                <w:iCs/>
                <w:sz w:val="19"/>
                <w:szCs w:val="19"/>
              </w:rPr>
            </w:pPr>
            <w:r w:rsidRPr="00472520">
              <w:rPr>
                <w:b/>
                <w:bCs/>
                <w:sz w:val="19"/>
                <w:szCs w:val="19"/>
              </w:rPr>
              <w:t xml:space="preserve">Evaluation: </w:t>
            </w:r>
            <w:r w:rsidRPr="00472520">
              <w:rPr>
                <w:i/>
                <w:iCs/>
                <w:sz w:val="19"/>
                <w:szCs w:val="19"/>
              </w:rPr>
              <w:t>Making judgements</w:t>
            </w:r>
          </w:p>
        </w:tc>
        <w:tc>
          <w:tcPr>
            <w:tcW w:w="1476" w:type="dxa"/>
            <w:vMerge/>
          </w:tcPr>
          <w:p w14:paraId="31B711B0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8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572E492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3369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25BA450D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75F7C74E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24" w:space="0" w:color="000000" w:themeColor="text1"/>
              <w:right w:val="single" w:sz="24" w:space="0" w:color="000000" w:themeColor="text1"/>
            </w:tcBorders>
          </w:tcPr>
          <w:p w14:paraId="3DA5F565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</w:tr>
      <w:tr w:rsidR="00472520" w:rsidRPr="00472520" w14:paraId="65F277B6" w14:textId="77777777" w:rsidTr="00CC23AC">
        <w:trPr>
          <w:trHeight w:val="1505"/>
        </w:trPr>
        <w:tc>
          <w:tcPr>
            <w:tcW w:w="2037" w:type="dxa"/>
            <w:vMerge/>
          </w:tcPr>
          <w:p w14:paraId="5346E310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6181AE8F" w14:textId="77777777" w:rsidR="00472520" w:rsidRPr="00472520" w:rsidRDefault="00472520" w:rsidP="00472520">
            <w:pPr>
              <w:jc w:val="center"/>
              <w:rPr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YDIP/CFU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712844F" w14:textId="0A690D07" w:rsidR="00472520" w:rsidRPr="00472520" w:rsidRDefault="009D2636" w:rsidP="00177994">
            <w:pPr>
              <w:rPr>
                <w:sz w:val="22"/>
                <w:szCs w:val="22"/>
              </w:rPr>
            </w:pPr>
            <w:r w:rsidRPr="009D2636">
              <w:rPr>
                <w:sz w:val="22"/>
                <w:szCs w:val="22"/>
              </w:rPr>
              <w:t>What examples might support an argument that government benefits individuals?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3DACB50" w14:textId="77777777" w:rsidR="00177994" w:rsidRPr="00177994" w:rsidRDefault="00177994" w:rsidP="00177994">
            <w:pPr>
              <w:rPr>
                <w:sz w:val="22"/>
                <w:szCs w:val="22"/>
              </w:rPr>
            </w:pPr>
            <w:r w:rsidRPr="00177994">
              <w:rPr>
                <w:sz w:val="22"/>
                <w:szCs w:val="22"/>
              </w:rPr>
              <w:t xml:space="preserve">Dickinson </w:t>
            </w:r>
          </w:p>
          <w:p w14:paraId="3BB68664" w14:textId="77777777" w:rsidR="00177994" w:rsidRPr="00177994" w:rsidRDefault="00177994" w:rsidP="00177994">
            <w:pPr>
              <w:rPr>
                <w:sz w:val="22"/>
                <w:szCs w:val="22"/>
              </w:rPr>
            </w:pPr>
            <w:r w:rsidRPr="00177994">
              <w:rPr>
                <w:sz w:val="22"/>
                <w:szCs w:val="22"/>
              </w:rPr>
              <w:t xml:space="preserve">seems to be using these adjectives to describe the </w:t>
            </w:r>
          </w:p>
          <w:p w14:paraId="2C6A94CE" w14:textId="644E8B5C" w:rsidR="00472520" w:rsidRPr="00472520" w:rsidRDefault="00177994" w:rsidP="00177994">
            <w:pPr>
              <w:rPr>
                <w:sz w:val="22"/>
                <w:szCs w:val="22"/>
              </w:rPr>
            </w:pPr>
            <w:r w:rsidRPr="00177994">
              <w:rPr>
                <w:sz w:val="22"/>
                <w:szCs w:val="22"/>
              </w:rPr>
              <w:t>act of dying itself.</w:t>
            </w: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FDB6EF7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Analyze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03CC22F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Stop and Jot</w:t>
            </w:r>
          </w:p>
        </w:tc>
      </w:tr>
      <w:tr w:rsidR="00472520" w:rsidRPr="00472520" w14:paraId="76420EAB" w14:textId="77777777" w:rsidTr="00CC23AC">
        <w:trPr>
          <w:trHeight w:val="1355"/>
        </w:trPr>
        <w:tc>
          <w:tcPr>
            <w:tcW w:w="2037" w:type="dxa"/>
            <w:vMerge/>
          </w:tcPr>
          <w:p w14:paraId="21E77E06" w14:textId="77777777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48DA7E27" w14:textId="77777777" w:rsidR="00472520" w:rsidRPr="00472520" w:rsidRDefault="00472520" w:rsidP="00472520">
            <w:pPr>
              <w:jc w:val="center"/>
              <w:rPr>
                <w:b/>
                <w:bCs/>
                <w:sz w:val="22"/>
                <w:szCs w:val="22"/>
              </w:rPr>
            </w:pPr>
            <w:r w:rsidRPr="00472520">
              <w:rPr>
                <w:b/>
                <w:bCs/>
                <w:sz w:val="22"/>
                <w:szCs w:val="22"/>
              </w:rPr>
              <w:t>Closure</w:t>
            </w:r>
          </w:p>
        </w:tc>
        <w:tc>
          <w:tcPr>
            <w:tcW w:w="3638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1266D12" w14:textId="21AB0595" w:rsidR="00472520" w:rsidRPr="00472520" w:rsidRDefault="009D2636" w:rsidP="00472520">
            <w:pPr>
              <w:rPr>
                <w:sz w:val="22"/>
                <w:szCs w:val="22"/>
              </w:rPr>
            </w:pPr>
            <w:r w:rsidRPr="009D2636">
              <w:rPr>
                <w:sz w:val="22"/>
                <w:szCs w:val="22"/>
              </w:rPr>
              <w:t>Do you believe Thoreau felt his time at Walden Pond was well spent?</w:t>
            </w:r>
          </w:p>
        </w:tc>
        <w:tc>
          <w:tcPr>
            <w:tcW w:w="3369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3A330948" w14:textId="614B5918" w:rsidR="00472520" w:rsidRPr="00472520" w:rsidRDefault="00472520" w:rsidP="00472520">
            <w:pPr>
              <w:rPr>
                <w:sz w:val="22"/>
                <w:szCs w:val="22"/>
              </w:rPr>
            </w:pPr>
          </w:p>
        </w:tc>
        <w:tc>
          <w:tcPr>
            <w:tcW w:w="1756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52F7DC68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Evaluation</w:t>
            </w:r>
          </w:p>
        </w:tc>
        <w:tc>
          <w:tcPr>
            <w:tcW w:w="1830" w:type="dxa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09CF7181" w14:textId="77777777" w:rsidR="00472520" w:rsidRPr="00472520" w:rsidRDefault="00472520" w:rsidP="00472520">
            <w:pPr>
              <w:rPr>
                <w:sz w:val="22"/>
                <w:szCs w:val="22"/>
              </w:rPr>
            </w:pPr>
            <w:r w:rsidRPr="00472520">
              <w:rPr>
                <w:sz w:val="22"/>
                <w:szCs w:val="22"/>
              </w:rPr>
              <w:t>Electronic Response</w:t>
            </w:r>
          </w:p>
        </w:tc>
      </w:tr>
    </w:tbl>
    <w:p w14:paraId="12873769" w14:textId="77777777" w:rsidR="00472520" w:rsidRDefault="00472520" w:rsidP="372EF96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</w:p>
    <w:sectPr w:rsidR="00472520" w:rsidSect="00B14E10">
      <w:pgSz w:w="15840" w:h="12240" w:orient="landscape"/>
      <w:pgMar w:top="423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8558D"/>
    <w:multiLevelType w:val="hybridMultilevel"/>
    <w:tmpl w:val="7D1AC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E380E"/>
    <w:multiLevelType w:val="hybridMultilevel"/>
    <w:tmpl w:val="5236651C"/>
    <w:lvl w:ilvl="0" w:tplc="5BBC90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32698"/>
    <w:multiLevelType w:val="hybridMultilevel"/>
    <w:tmpl w:val="C01695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1DD"/>
    <w:multiLevelType w:val="hybridMultilevel"/>
    <w:tmpl w:val="06847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F1C64"/>
    <w:multiLevelType w:val="hybridMultilevel"/>
    <w:tmpl w:val="B93851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3FFEF8"/>
    <w:multiLevelType w:val="hybridMultilevel"/>
    <w:tmpl w:val="4DE26FFE"/>
    <w:lvl w:ilvl="0" w:tplc="F46A0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A24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E2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68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C3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A8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2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86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80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4F23"/>
    <w:multiLevelType w:val="hybridMultilevel"/>
    <w:tmpl w:val="6696FC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466A90"/>
    <w:multiLevelType w:val="hybridMultilevel"/>
    <w:tmpl w:val="E68E7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2351DA"/>
    <w:multiLevelType w:val="hybridMultilevel"/>
    <w:tmpl w:val="65363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6B131F"/>
    <w:multiLevelType w:val="multilevel"/>
    <w:tmpl w:val="67721B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896830">
    <w:abstractNumId w:val="2"/>
  </w:num>
  <w:num w:numId="2" w16cid:durableId="1696543320">
    <w:abstractNumId w:val="9"/>
  </w:num>
  <w:num w:numId="3" w16cid:durableId="824009472">
    <w:abstractNumId w:val="6"/>
  </w:num>
  <w:num w:numId="4" w16cid:durableId="1738823470">
    <w:abstractNumId w:val="4"/>
  </w:num>
  <w:num w:numId="5" w16cid:durableId="1249538860">
    <w:abstractNumId w:val="0"/>
  </w:num>
  <w:num w:numId="6" w16cid:durableId="143087311">
    <w:abstractNumId w:val="8"/>
  </w:num>
  <w:num w:numId="7" w16cid:durableId="1513689143">
    <w:abstractNumId w:val="1"/>
  </w:num>
  <w:num w:numId="8" w16cid:durableId="1716923445">
    <w:abstractNumId w:val="3"/>
  </w:num>
  <w:num w:numId="9" w16cid:durableId="1860972679">
    <w:abstractNumId w:val="7"/>
  </w:num>
  <w:num w:numId="10" w16cid:durableId="1954747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5C"/>
    <w:rsid w:val="0001275C"/>
    <w:rsid w:val="000837CC"/>
    <w:rsid w:val="000D17BB"/>
    <w:rsid w:val="000D48DB"/>
    <w:rsid w:val="000E29DF"/>
    <w:rsid w:val="000F6E6B"/>
    <w:rsid w:val="00100F90"/>
    <w:rsid w:val="00177994"/>
    <w:rsid w:val="001E03B0"/>
    <w:rsid w:val="002132F9"/>
    <w:rsid w:val="00245CE0"/>
    <w:rsid w:val="002464EC"/>
    <w:rsid w:val="002823E7"/>
    <w:rsid w:val="0028439F"/>
    <w:rsid w:val="0028518F"/>
    <w:rsid w:val="0029511E"/>
    <w:rsid w:val="002F1398"/>
    <w:rsid w:val="002F3E1A"/>
    <w:rsid w:val="0030200C"/>
    <w:rsid w:val="00305B10"/>
    <w:rsid w:val="00312600"/>
    <w:rsid w:val="00331594"/>
    <w:rsid w:val="00341F97"/>
    <w:rsid w:val="003605F1"/>
    <w:rsid w:val="003E258D"/>
    <w:rsid w:val="003F32D8"/>
    <w:rsid w:val="003F6207"/>
    <w:rsid w:val="003F7171"/>
    <w:rsid w:val="004128F6"/>
    <w:rsid w:val="004200E6"/>
    <w:rsid w:val="00425846"/>
    <w:rsid w:val="004515DC"/>
    <w:rsid w:val="00463532"/>
    <w:rsid w:val="00472520"/>
    <w:rsid w:val="004926DE"/>
    <w:rsid w:val="004956D4"/>
    <w:rsid w:val="004A0621"/>
    <w:rsid w:val="004A2719"/>
    <w:rsid w:val="004B64E0"/>
    <w:rsid w:val="004D613E"/>
    <w:rsid w:val="00537EB6"/>
    <w:rsid w:val="00551A49"/>
    <w:rsid w:val="00554779"/>
    <w:rsid w:val="005C09FF"/>
    <w:rsid w:val="005C226F"/>
    <w:rsid w:val="00604835"/>
    <w:rsid w:val="00606D4E"/>
    <w:rsid w:val="00606EFA"/>
    <w:rsid w:val="00614329"/>
    <w:rsid w:val="006168BB"/>
    <w:rsid w:val="00621525"/>
    <w:rsid w:val="00664622"/>
    <w:rsid w:val="00666DB1"/>
    <w:rsid w:val="00691DAC"/>
    <w:rsid w:val="006B6007"/>
    <w:rsid w:val="006C5750"/>
    <w:rsid w:val="006D14C4"/>
    <w:rsid w:val="006F563D"/>
    <w:rsid w:val="0071024C"/>
    <w:rsid w:val="00730819"/>
    <w:rsid w:val="00736297"/>
    <w:rsid w:val="00785ED4"/>
    <w:rsid w:val="007A6E84"/>
    <w:rsid w:val="007B1CD6"/>
    <w:rsid w:val="007E411B"/>
    <w:rsid w:val="008255BE"/>
    <w:rsid w:val="00860A62"/>
    <w:rsid w:val="00861E77"/>
    <w:rsid w:val="00880EA6"/>
    <w:rsid w:val="00895617"/>
    <w:rsid w:val="008A591B"/>
    <w:rsid w:val="008B08F4"/>
    <w:rsid w:val="008C5316"/>
    <w:rsid w:val="008F2EE1"/>
    <w:rsid w:val="008F6748"/>
    <w:rsid w:val="00924453"/>
    <w:rsid w:val="00924A9F"/>
    <w:rsid w:val="00951D47"/>
    <w:rsid w:val="009571BC"/>
    <w:rsid w:val="00972913"/>
    <w:rsid w:val="00975027"/>
    <w:rsid w:val="009B3EF6"/>
    <w:rsid w:val="009D2636"/>
    <w:rsid w:val="009E72B3"/>
    <w:rsid w:val="00A41BC2"/>
    <w:rsid w:val="00A47A54"/>
    <w:rsid w:val="00A846A9"/>
    <w:rsid w:val="00AA6CF2"/>
    <w:rsid w:val="00AB7593"/>
    <w:rsid w:val="00AD14A0"/>
    <w:rsid w:val="00AD5890"/>
    <w:rsid w:val="00AF7C23"/>
    <w:rsid w:val="00B13F89"/>
    <w:rsid w:val="00B14E10"/>
    <w:rsid w:val="00B206C7"/>
    <w:rsid w:val="00B31ACE"/>
    <w:rsid w:val="00B3656B"/>
    <w:rsid w:val="00B62B74"/>
    <w:rsid w:val="00B8329E"/>
    <w:rsid w:val="00BA6AC5"/>
    <w:rsid w:val="00BC6332"/>
    <w:rsid w:val="00BF4B91"/>
    <w:rsid w:val="00BF6FDF"/>
    <w:rsid w:val="00C150C0"/>
    <w:rsid w:val="00C24A9A"/>
    <w:rsid w:val="00C87694"/>
    <w:rsid w:val="00CA057D"/>
    <w:rsid w:val="00CA4B18"/>
    <w:rsid w:val="00CB11A7"/>
    <w:rsid w:val="00CE6E39"/>
    <w:rsid w:val="00CF1376"/>
    <w:rsid w:val="00D24C6E"/>
    <w:rsid w:val="00D72D68"/>
    <w:rsid w:val="00DA249E"/>
    <w:rsid w:val="00DC48D4"/>
    <w:rsid w:val="00DC77A3"/>
    <w:rsid w:val="00DF1D16"/>
    <w:rsid w:val="00E01CF3"/>
    <w:rsid w:val="00E071B9"/>
    <w:rsid w:val="00E17751"/>
    <w:rsid w:val="00E46E55"/>
    <w:rsid w:val="00E56D9C"/>
    <w:rsid w:val="00E677A5"/>
    <w:rsid w:val="00EF14F8"/>
    <w:rsid w:val="00F0324E"/>
    <w:rsid w:val="00F042EA"/>
    <w:rsid w:val="00F1340D"/>
    <w:rsid w:val="00F17A05"/>
    <w:rsid w:val="00FC1072"/>
    <w:rsid w:val="00FE3964"/>
    <w:rsid w:val="00FF374D"/>
    <w:rsid w:val="0540FA89"/>
    <w:rsid w:val="17608882"/>
    <w:rsid w:val="17A0C4E7"/>
    <w:rsid w:val="186CC935"/>
    <w:rsid w:val="1A118953"/>
    <w:rsid w:val="1D55509A"/>
    <w:rsid w:val="1D6D843A"/>
    <w:rsid w:val="2201A7C3"/>
    <w:rsid w:val="287355EC"/>
    <w:rsid w:val="2C7459F2"/>
    <w:rsid w:val="2E7C009C"/>
    <w:rsid w:val="302E62FB"/>
    <w:rsid w:val="372EF96A"/>
    <w:rsid w:val="3A487C34"/>
    <w:rsid w:val="3F77C628"/>
    <w:rsid w:val="4C4A70B0"/>
    <w:rsid w:val="4E8B9A27"/>
    <w:rsid w:val="4F02EBB7"/>
    <w:rsid w:val="4F6767D4"/>
    <w:rsid w:val="51B2D7B7"/>
    <w:rsid w:val="56C2C89A"/>
    <w:rsid w:val="570E6B3A"/>
    <w:rsid w:val="5B2B6432"/>
    <w:rsid w:val="5C7A2165"/>
    <w:rsid w:val="613B1E2A"/>
    <w:rsid w:val="64A42B74"/>
    <w:rsid w:val="655702F3"/>
    <w:rsid w:val="660A9AFA"/>
    <w:rsid w:val="698EA8F0"/>
    <w:rsid w:val="6C205540"/>
    <w:rsid w:val="74566C54"/>
    <w:rsid w:val="764BA831"/>
    <w:rsid w:val="7855ED7F"/>
    <w:rsid w:val="7DA1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040D"/>
  <w15:chartTrackingRefBased/>
  <w15:docId w15:val="{A041DB4D-7628-4740-A996-1510A246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7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7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7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7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7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7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75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C22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C226F"/>
  </w:style>
  <w:style w:type="character" w:customStyle="1" w:styleId="eop">
    <w:name w:val="eop"/>
    <w:basedOn w:val="DefaultParagraphFont"/>
    <w:rsid w:val="005C226F"/>
  </w:style>
  <w:style w:type="paragraph" w:styleId="NormalWeb">
    <w:name w:val="Normal (Web)"/>
    <w:basedOn w:val="Normal"/>
    <w:uiPriority w:val="99"/>
    <w:unhideWhenUsed/>
    <w:rsid w:val="00BA6A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6D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860A62"/>
  </w:style>
  <w:style w:type="table" w:customStyle="1" w:styleId="TableGrid1">
    <w:name w:val="Table Grid1"/>
    <w:basedOn w:val="TableNormal"/>
    <w:next w:val="TableGrid"/>
    <w:uiPriority w:val="39"/>
    <w:rsid w:val="0047252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8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9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EFB70F1677469FF5FEB5366F7067" ma:contentTypeVersion="8" ma:contentTypeDescription="Create a new document." ma:contentTypeScope="" ma:versionID="527d02da341384df34af60323733c922">
  <xsd:schema xmlns:xsd="http://www.w3.org/2001/XMLSchema" xmlns:xs="http://www.w3.org/2001/XMLSchema" xmlns:p="http://schemas.microsoft.com/office/2006/metadata/properties" xmlns:ns2="ab6103ce-dc16-4410-a2a1-92c25008d776" targetNamespace="http://schemas.microsoft.com/office/2006/metadata/properties" ma:root="true" ma:fieldsID="27709f24575a9a4ba24990a0de2ac9a8" ns2:_="">
    <xsd:import namespace="ab6103ce-dc16-4410-a2a1-92c25008d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03ce-dc16-4410-a2a1-92c25008d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5E3172-E1F0-4944-BCAA-73BE30037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97912F-6F83-4809-BD31-4DC648C29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D6423F-12EC-4E77-82D1-5798BD3F7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03ce-dc16-4410-a2a1-92c25008d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D BOYLE</dc:creator>
  <cp:keywords/>
  <dc:description/>
  <cp:lastModifiedBy>LINDSAY  STORNES</cp:lastModifiedBy>
  <cp:revision>2</cp:revision>
  <cp:lastPrinted>2024-10-25T14:50:00Z</cp:lastPrinted>
  <dcterms:created xsi:type="dcterms:W3CDTF">2024-11-01T18:04:00Z</dcterms:created>
  <dcterms:modified xsi:type="dcterms:W3CDTF">2024-11-01T18:04:00Z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0x010100F3ACEFB70F1677469FF5FEB5366F7067</vt:lpwstr>
  </property>
</Properties>
</file>