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22B06B98"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236AAD">
              <w:rPr>
                <w:rStyle w:val="eop"/>
                <w:rFonts w:asciiTheme="minorHAnsi" w:eastAsiaTheme="minorEastAsia" w:hAnsiTheme="minorHAnsi" w:cstheme="minorBidi"/>
                <w:sz w:val="20"/>
                <w:szCs w:val="20"/>
              </w:rPr>
              <w:t>M</w:t>
            </w:r>
            <w:r w:rsidR="00236AAD">
              <w:rPr>
                <w:rStyle w:val="eop"/>
                <w:rFonts w:eastAsiaTheme="minorEastAsia"/>
                <w:sz w:val="20"/>
                <w:szCs w:val="20"/>
              </w:rPr>
              <w:t>arch 3rd</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2299E4F"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1DA9F760" w14:textId="77777777" w:rsidR="00FF653D" w:rsidRDefault="00FF653D" w:rsidP="00FF653D">
            <w:pPr>
              <w:rPr>
                <w:rFonts w:eastAsiaTheme="minorEastAsia"/>
              </w:rPr>
            </w:pPr>
            <w:r>
              <w:rPr>
                <w:rFonts w:eastAsiaTheme="minorEastAsia"/>
              </w:rPr>
              <w:t>“The Peripheral”</w:t>
            </w:r>
          </w:p>
          <w:p w14:paraId="1C83D061" w14:textId="77777777" w:rsidR="00FF653D" w:rsidRDefault="00FF653D" w:rsidP="00FF653D">
            <w:pPr>
              <w:rPr>
                <w:rFonts w:eastAsiaTheme="minorEastAsia"/>
              </w:rPr>
            </w:pPr>
            <w:r>
              <w:rPr>
                <w:rFonts w:eastAsiaTheme="minorEastAsia"/>
              </w:rPr>
              <w:t>“The Secret Source” by Ben Okri</w:t>
            </w:r>
          </w:p>
          <w:p w14:paraId="5B8C1558" w14:textId="07DDDD0D" w:rsidR="00A24FAD" w:rsidRDefault="00FF653D" w:rsidP="00FF653D">
            <w:pPr>
              <w:rPr>
                <w:rFonts w:eastAsiaTheme="minorEastAsia"/>
              </w:rPr>
            </w:pPr>
            <w:r>
              <w:rPr>
                <w:rFonts w:eastAsiaTheme="minorEastAsia"/>
              </w:rPr>
              <w:t>“The Welcome Center”</w:t>
            </w:r>
          </w:p>
        </w:tc>
        <w:tc>
          <w:tcPr>
            <w:tcW w:w="2305" w:type="dxa"/>
          </w:tcPr>
          <w:p w14:paraId="4469347D" w14:textId="77777777" w:rsidR="00A24FAD" w:rsidRDefault="00A24FAD" w:rsidP="00A24FAD">
            <w:pPr>
              <w:rPr>
                <w:rFonts w:eastAsiaTheme="minorEastAsia"/>
              </w:rPr>
            </w:pPr>
            <w:r>
              <w:rPr>
                <w:rFonts w:eastAsiaTheme="minorEastAsia"/>
              </w:rPr>
              <w:t>“The Peripheral”</w:t>
            </w:r>
          </w:p>
          <w:p w14:paraId="130F7A14" w14:textId="77777777" w:rsidR="00A24FAD" w:rsidRDefault="00A24FAD" w:rsidP="00A24FAD">
            <w:pPr>
              <w:rPr>
                <w:rFonts w:eastAsiaTheme="minorEastAsia"/>
              </w:rPr>
            </w:pPr>
            <w:r>
              <w:rPr>
                <w:rFonts w:eastAsiaTheme="minorEastAsia"/>
              </w:rPr>
              <w:t>“The Secret Source” by Ben Okri</w:t>
            </w:r>
          </w:p>
          <w:p w14:paraId="281BA929" w14:textId="53CAFC80" w:rsidR="006D14C4" w:rsidRPr="0031606B" w:rsidRDefault="00A24FAD" w:rsidP="00A24FAD">
            <w:pPr>
              <w:rPr>
                <w:rFonts w:eastAsiaTheme="minorEastAsia"/>
                <w:strike/>
              </w:rPr>
            </w:pPr>
            <w:r>
              <w:rPr>
                <w:rFonts w:eastAsiaTheme="minorEastAsia"/>
              </w:rPr>
              <w:t>“The Welcome Center”</w:t>
            </w:r>
          </w:p>
        </w:tc>
        <w:tc>
          <w:tcPr>
            <w:tcW w:w="2658" w:type="dxa"/>
          </w:tcPr>
          <w:p w14:paraId="603C0C14" w14:textId="77777777" w:rsidR="00A24FAD" w:rsidRDefault="00A24FAD" w:rsidP="00A24FAD">
            <w:pPr>
              <w:rPr>
                <w:rFonts w:eastAsiaTheme="minorEastAsia"/>
              </w:rPr>
            </w:pPr>
            <w:r>
              <w:rPr>
                <w:rFonts w:eastAsiaTheme="minorEastAsia"/>
              </w:rPr>
              <w:t>“The Peripheral”</w:t>
            </w:r>
          </w:p>
          <w:p w14:paraId="7AA84D01" w14:textId="77777777" w:rsidR="00A24FAD" w:rsidRDefault="00A24FAD" w:rsidP="00A24FAD">
            <w:pPr>
              <w:rPr>
                <w:rFonts w:eastAsiaTheme="minorEastAsia"/>
              </w:rPr>
            </w:pPr>
            <w:r>
              <w:rPr>
                <w:rFonts w:eastAsiaTheme="minorEastAsia"/>
              </w:rPr>
              <w:t>“The Secret Source” by Ben Okri</w:t>
            </w:r>
          </w:p>
          <w:p w14:paraId="48355BB7" w14:textId="259F153A" w:rsidR="00FC5F3A" w:rsidRDefault="00A24FAD" w:rsidP="00A24FAD">
            <w:pPr>
              <w:rPr>
                <w:rFonts w:eastAsiaTheme="minorEastAsia"/>
              </w:rPr>
            </w:pPr>
            <w:r>
              <w:rPr>
                <w:rFonts w:eastAsiaTheme="minorEastAsia"/>
              </w:rPr>
              <w:t>“The Welcome Center”</w:t>
            </w:r>
          </w:p>
        </w:tc>
        <w:tc>
          <w:tcPr>
            <w:tcW w:w="2658" w:type="dxa"/>
          </w:tcPr>
          <w:p w14:paraId="48CBF0B9" w14:textId="77777777" w:rsidR="00A24FAD" w:rsidRDefault="00A24FAD" w:rsidP="00A24FAD">
            <w:pPr>
              <w:rPr>
                <w:rFonts w:eastAsiaTheme="minorEastAsia"/>
              </w:rPr>
            </w:pPr>
            <w:r>
              <w:rPr>
                <w:rFonts w:eastAsiaTheme="minorEastAsia"/>
              </w:rPr>
              <w:t>“The Peripheral”</w:t>
            </w:r>
          </w:p>
          <w:p w14:paraId="52DECE36" w14:textId="77777777" w:rsidR="00A24FAD" w:rsidRDefault="00A24FAD" w:rsidP="00A24FAD">
            <w:pPr>
              <w:rPr>
                <w:rFonts w:eastAsiaTheme="minorEastAsia"/>
              </w:rPr>
            </w:pPr>
            <w:r>
              <w:rPr>
                <w:rFonts w:eastAsiaTheme="minorEastAsia"/>
              </w:rPr>
              <w:t>“The Secret Source” by Ben Okri</w:t>
            </w:r>
          </w:p>
          <w:p w14:paraId="420C62CF" w14:textId="4899C1C3" w:rsidR="00EC6EA8" w:rsidRDefault="00A24FAD" w:rsidP="00A24FAD">
            <w:pPr>
              <w:rPr>
                <w:rFonts w:eastAsiaTheme="minorEastAsia"/>
              </w:rPr>
            </w:pPr>
            <w:r>
              <w:rPr>
                <w:rFonts w:eastAsiaTheme="minorEastAsia"/>
              </w:rPr>
              <w:t>“The Welcome Center”</w:t>
            </w:r>
          </w:p>
        </w:tc>
        <w:tc>
          <w:tcPr>
            <w:tcW w:w="2279" w:type="dxa"/>
          </w:tcPr>
          <w:p w14:paraId="7037652E" w14:textId="7148ED43" w:rsidR="002958ED" w:rsidRDefault="00EC6EA8" w:rsidP="002958ED">
            <w:pPr>
              <w:rPr>
                <w:rFonts w:eastAsiaTheme="minorEastAsia"/>
              </w:rPr>
            </w:pPr>
            <w:r>
              <w:rPr>
                <w:rFonts w:eastAsiaTheme="minorEastAsia"/>
              </w:rPr>
              <w:t>“The Peripheral”</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2F1442EF" w14:textId="63427F60" w:rsidR="003D2ABC" w:rsidRDefault="00FF653D"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305" w:type="dxa"/>
          </w:tcPr>
          <w:p w14:paraId="37589EF8" w14:textId="7E3E5374"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5DD76942" w14:textId="38147E8E"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2BEDE8A9" w14:textId="0547D958"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279" w:type="dxa"/>
          </w:tcPr>
          <w:p w14:paraId="61037382" w14:textId="3069AA96"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r>
      <w:tr w:rsidR="00300DCF" w14:paraId="3C4BDD95" w14:textId="77777777" w:rsidTr="00312911">
        <w:tc>
          <w:tcPr>
            <w:tcW w:w="2507" w:type="dxa"/>
          </w:tcPr>
          <w:p w14:paraId="6A4FF18F" w14:textId="77777777" w:rsidR="00300DCF" w:rsidRDefault="00300DCF" w:rsidP="00300DC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00DCF" w:rsidRPr="00C91324" w:rsidRDefault="00300DCF" w:rsidP="00300DCF">
            <w:pPr>
              <w:pStyle w:val="ListParagraph"/>
              <w:spacing w:line="276" w:lineRule="auto"/>
              <w:ind w:left="360"/>
              <w:rPr>
                <w:rFonts w:eastAsiaTheme="minorEastAsia"/>
              </w:rPr>
            </w:pPr>
          </w:p>
        </w:tc>
        <w:tc>
          <w:tcPr>
            <w:tcW w:w="1723" w:type="dxa"/>
          </w:tcPr>
          <w:p w14:paraId="0FB4E4E8" w14:textId="021C2B93" w:rsidR="00300DCF" w:rsidRPr="00300DCF" w:rsidRDefault="00FF653D"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305" w:type="dxa"/>
          </w:tcPr>
          <w:p w14:paraId="29BE5CEB" w14:textId="3069D22B" w:rsidR="00300DCF" w:rsidRDefault="00300DCF" w:rsidP="00300DCF">
            <w:pPr>
              <w:rPr>
                <w:rFonts w:eastAsiaTheme="minorEastAsia"/>
              </w:rPr>
            </w:pPr>
            <w:r w:rsidRPr="00FC395D">
              <w:rPr>
                <w:rFonts w:ascii="Century Gothic" w:hAnsi="Century Gothic"/>
                <w:sz w:val="20"/>
                <w:szCs w:val="20"/>
              </w:rPr>
              <w:t xml:space="preserve">SWBAT </w:t>
            </w:r>
            <w:r w:rsidR="00EC6EA8">
              <w:rPr>
                <w:rFonts w:ascii="Century Gothic" w:hAnsi="Century Gothic"/>
                <w:sz w:val="20"/>
                <w:szCs w:val="20"/>
              </w:rPr>
              <w:t>analyze the impact of the author’s choices regarding how to develop and relate elements of a story or drama</w:t>
            </w:r>
          </w:p>
        </w:tc>
        <w:tc>
          <w:tcPr>
            <w:tcW w:w="2658" w:type="dxa"/>
          </w:tcPr>
          <w:p w14:paraId="06FF6589" w14:textId="5DBD6894" w:rsidR="00300DCF" w:rsidRPr="00D70E1E"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658" w:type="dxa"/>
          </w:tcPr>
          <w:p w14:paraId="0EE6FB29" w14:textId="3393E5E4"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279" w:type="dxa"/>
          </w:tcPr>
          <w:p w14:paraId="4E3E04D2" w14:textId="00DD28F8"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26FD5C86" w:rsidR="003D2ABC" w:rsidRPr="00940522" w:rsidRDefault="003D2ABC" w:rsidP="003D2ABC">
            <w:pPr>
              <w:rPr>
                <w:rFonts w:eastAsiaTheme="minorEastAsia"/>
              </w:rPr>
            </w:pPr>
          </w:p>
        </w:tc>
        <w:tc>
          <w:tcPr>
            <w:tcW w:w="2305" w:type="dxa"/>
          </w:tcPr>
          <w:p w14:paraId="64DEE27C" w14:textId="3856B846" w:rsidR="003D2ABC" w:rsidRDefault="00300DCF" w:rsidP="003D2ABC">
            <w:pPr>
              <w:rPr>
                <w:rFonts w:eastAsiaTheme="minorEastAsia"/>
              </w:rPr>
            </w:pPr>
            <w:r>
              <w:rPr>
                <w:rFonts w:eastAsiaTheme="minorEastAsia"/>
              </w:rPr>
              <w:t>N/A</w:t>
            </w:r>
          </w:p>
        </w:tc>
        <w:tc>
          <w:tcPr>
            <w:tcW w:w="2658" w:type="dxa"/>
          </w:tcPr>
          <w:p w14:paraId="55A3A0C9" w14:textId="71E825AD" w:rsidR="003D2ABC" w:rsidRPr="00312911" w:rsidRDefault="00300DCF" w:rsidP="00312911">
            <w:pPr>
              <w:rPr>
                <w:rFonts w:eastAsiaTheme="minorEastAsia"/>
              </w:rPr>
            </w:pPr>
            <w:r>
              <w:rPr>
                <w:rFonts w:eastAsiaTheme="minorEastAsia"/>
              </w:rPr>
              <w:t>N/A</w:t>
            </w:r>
          </w:p>
        </w:tc>
        <w:tc>
          <w:tcPr>
            <w:tcW w:w="2658" w:type="dxa"/>
          </w:tcPr>
          <w:p w14:paraId="015C34E3" w14:textId="71FA4C4A" w:rsidR="003D2ABC" w:rsidRDefault="00300DCF" w:rsidP="003D2ABC">
            <w:pPr>
              <w:rPr>
                <w:rFonts w:eastAsiaTheme="minorEastAsia"/>
              </w:rPr>
            </w:pPr>
            <w:r>
              <w:rPr>
                <w:rFonts w:eastAsiaTheme="minorEastAsia"/>
              </w:rPr>
              <w:t>N/A</w:t>
            </w:r>
          </w:p>
        </w:tc>
        <w:tc>
          <w:tcPr>
            <w:tcW w:w="2279" w:type="dxa"/>
          </w:tcPr>
          <w:p w14:paraId="4965913A" w14:textId="2A4DA932" w:rsidR="003D2ABC" w:rsidRDefault="00300DCF" w:rsidP="003D2ABC">
            <w:pPr>
              <w:rPr>
                <w:rFonts w:eastAsiaTheme="minorEastAsia"/>
              </w:rPr>
            </w:pPr>
            <w:r>
              <w:rPr>
                <w:rFonts w:eastAsiaTheme="minorEastAsia"/>
              </w:rPr>
              <w:t>N/A</w:t>
            </w: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650DAE7C" w:rsidR="003D2ABC" w:rsidRDefault="00FF653D"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is your literacy-based focusing activity? How does this focusing activity connect to the </w:t>
            </w:r>
            <w:r w:rsidRPr="372EF96A">
              <w:rPr>
                <w:rStyle w:val="normaltextrun"/>
                <w:rFonts w:asciiTheme="minorHAnsi" w:eastAsiaTheme="minorEastAsia" w:hAnsiTheme="minorHAnsi" w:cstheme="minorBidi"/>
                <w:sz w:val="22"/>
                <w:szCs w:val="22"/>
              </w:rPr>
              <w:lastRenderedPageBreak/>
              <w:t>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4A88CC11" w:rsidR="00B02EF4" w:rsidRDefault="00FF653D" w:rsidP="00B02EF4">
            <w:pPr>
              <w:rPr>
                <w:rFonts w:eastAsiaTheme="minorEastAsia"/>
              </w:rPr>
            </w:pPr>
            <w:r>
              <w:rPr>
                <w:rFonts w:eastAsiaTheme="minorEastAsia"/>
              </w:rPr>
              <w:lastRenderedPageBreak/>
              <w:t xml:space="preserve">Students will look at the data they have collected from various sources and </w:t>
            </w:r>
            <w:r>
              <w:rPr>
                <w:rFonts w:eastAsiaTheme="minorEastAsia"/>
              </w:rPr>
              <w:lastRenderedPageBreak/>
              <w:t>summarize what they will be using in their research paper</w:t>
            </w:r>
          </w:p>
        </w:tc>
        <w:tc>
          <w:tcPr>
            <w:tcW w:w="2305" w:type="dxa"/>
          </w:tcPr>
          <w:p w14:paraId="1360FDEA" w14:textId="2A3CDABE" w:rsidR="00B02EF4" w:rsidRDefault="00B02EF4" w:rsidP="00B02EF4">
            <w:pPr>
              <w:rPr>
                <w:rFonts w:eastAsiaTheme="minorEastAsia"/>
              </w:rPr>
            </w:pPr>
            <w:r>
              <w:rPr>
                <w:rFonts w:eastAsiaTheme="minorEastAsia"/>
              </w:rPr>
              <w:lastRenderedPageBreak/>
              <w:t xml:space="preserve">Students will look at the data they have collected from various sources and summarize what </w:t>
            </w:r>
            <w:r>
              <w:rPr>
                <w:rFonts w:eastAsiaTheme="minorEastAsia"/>
              </w:rPr>
              <w:lastRenderedPageBreak/>
              <w:t>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lastRenderedPageBreak/>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t>
            </w:r>
            <w:r>
              <w:rPr>
                <w:rFonts w:eastAsiaTheme="minorEastAsia"/>
              </w:rPr>
              <w:lastRenderedPageBreak/>
              <w:t xml:space="preserve">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4EEEE2BE" w:rsidR="00B02EF4" w:rsidRDefault="00FF653D"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chose a different topic. </w:t>
            </w:r>
          </w:p>
        </w:tc>
        <w:tc>
          <w:tcPr>
            <w:tcW w:w="2658" w:type="dxa"/>
          </w:tcPr>
          <w:p w14:paraId="60510436" w14:textId="4D406231"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658" w:type="dxa"/>
          </w:tcPr>
          <w:p w14:paraId="1F1B87A0" w14:textId="3A03D7C7"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279" w:type="dxa"/>
          </w:tcPr>
          <w:p w14:paraId="7E2ED033" w14:textId="4079CF4D"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1723" w:type="dxa"/>
          </w:tcPr>
          <w:p w14:paraId="4FF94A81" w14:textId="12FB1B1D" w:rsidR="00B02EF4" w:rsidRDefault="00FF653D" w:rsidP="00B02EF4">
            <w:pPr>
              <w:rPr>
                <w:rFonts w:eastAsiaTheme="minorEastAsia"/>
              </w:rPr>
            </w:pPr>
            <w:r>
              <w:rPr>
                <w:rFonts w:eastAsiaTheme="minorEastAsia"/>
              </w:rPr>
              <w:t>Is that relevant to the claim you are trying to prove?</w:t>
            </w:r>
          </w:p>
        </w:tc>
        <w:tc>
          <w:tcPr>
            <w:tcW w:w="2305" w:type="dxa"/>
          </w:tcPr>
          <w:p w14:paraId="29AC0D08" w14:textId="5BF2F703" w:rsidR="00B02EF4" w:rsidRDefault="00FF653D"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50C08728" w:rsidR="00B02EF4" w:rsidRDefault="00FF653D" w:rsidP="00B02EF4">
            <w:pPr>
              <w:rPr>
                <w:rFonts w:eastAsiaTheme="minorEastAsia"/>
              </w:rPr>
            </w:pPr>
            <w:r>
              <w:rPr>
                <w:rFonts w:eastAsiaTheme="minorEastAsia"/>
              </w:rPr>
              <w:t>Write- Pair- Share</w:t>
            </w: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how will I check </w:t>
            </w:r>
            <w:r w:rsidRPr="372EF96A">
              <w:rPr>
                <w:rFonts w:eastAsiaTheme="minorEastAsia"/>
              </w:rPr>
              <w:lastRenderedPageBreak/>
              <w:t>on progress or gather this data?</w:t>
            </w:r>
          </w:p>
        </w:tc>
        <w:tc>
          <w:tcPr>
            <w:tcW w:w="1723" w:type="dxa"/>
          </w:tcPr>
          <w:p w14:paraId="21E4226B" w14:textId="582E5607" w:rsidR="00B02EF4" w:rsidRDefault="00FF653D" w:rsidP="00B02EF4">
            <w:pPr>
              <w:rPr>
                <w:rFonts w:eastAsiaTheme="minorEastAsia"/>
              </w:rPr>
            </w:pPr>
            <w:r>
              <w:rPr>
                <w:rFonts w:eastAsiaTheme="minorEastAsia"/>
              </w:rPr>
              <w:lastRenderedPageBreak/>
              <w:t>Aggressive monitoring</w:t>
            </w: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C589F"/>
    <w:rsid w:val="000D48DB"/>
    <w:rsid w:val="000E29DF"/>
    <w:rsid w:val="000F6E6B"/>
    <w:rsid w:val="00100F90"/>
    <w:rsid w:val="00136E23"/>
    <w:rsid w:val="00163614"/>
    <w:rsid w:val="00190A4C"/>
    <w:rsid w:val="00196ED7"/>
    <w:rsid w:val="001A05C0"/>
    <w:rsid w:val="00201E02"/>
    <w:rsid w:val="00236AAD"/>
    <w:rsid w:val="002464EC"/>
    <w:rsid w:val="00253403"/>
    <w:rsid w:val="00263285"/>
    <w:rsid w:val="0028439F"/>
    <w:rsid w:val="0028518F"/>
    <w:rsid w:val="0029511E"/>
    <w:rsid w:val="002958ED"/>
    <w:rsid w:val="002A5DDF"/>
    <w:rsid w:val="002C7E04"/>
    <w:rsid w:val="002E7E89"/>
    <w:rsid w:val="002F5D3D"/>
    <w:rsid w:val="00300DCF"/>
    <w:rsid w:val="0030200C"/>
    <w:rsid w:val="003044AC"/>
    <w:rsid w:val="00305B10"/>
    <w:rsid w:val="00312911"/>
    <w:rsid w:val="0031606B"/>
    <w:rsid w:val="00331594"/>
    <w:rsid w:val="00341F97"/>
    <w:rsid w:val="003605F1"/>
    <w:rsid w:val="003D284C"/>
    <w:rsid w:val="003D2ABC"/>
    <w:rsid w:val="003D5C89"/>
    <w:rsid w:val="003E258D"/>
    <w:rsid w:val="003F32D8"/>
    <w:rsid w:val="004128F6"/>
    <w:rsid w:val="00425846"/>
    <w:rsid w:val="004317F5"/>
    <w:rsid w:val="00446467"/>
    <w:rsid w:val="00463532"/>
    <w:rsid w:val="004926DE"/>
    <w:rsid w:val="004956D4"/>
    <w:rsid w:val="004A0621"/>
    <w:rsid w:val="004C0D83"/>
    <w:rsid w:val="00516FBD"/>
    <w:rsid w:val="00551A49"/>
    <w:rsid w:val="00572A8F"/>
    <w:rsid w:val="00586085"/>
    <w:rsid w:val="00593822"/>
    <w:rsid w:val="005C09FF"/>
    <w:rsid w:val="005C226F"/>
    <w:rsid w:val="005F6B62"/>
    <w:rsid w:val="00605643"/>
    <w:rsid w:val="00606EFA"/>
    <w:rsid w:val="006168BB"/>
    <w:rsid w:val="00621525"/>
    <w:rsid w:val="00676ACC"/>
    <w:rsid w:val="006B6007"/>
    <w:rsid w:val="006C3ACC"/>
    <w:rsid w:val="006C5750"/>
    <w:rsid w:val="006D14C4"/>
    <w:rsid w:val="006F1FE8"/>
    <w:rsid w:val="006F226C"/>
    <w:rsid w:val="0071024C"/>
    <w:rsid w:val="00727E0D"/>
    <w:rsid w:val="007354EA"/>
    <w:rsid w:val="00780C54"/>
    <w:rsid w:val="00791C8E"/>
    <w:rsid w:val="007B6326"/>
    <w:rsid w:val="007E411B"/>
    <w:rsid w:val="007F74CB"/>
    <w:rsid w:val="008255BE"/>
    <w:rsid w:val="00836F92"/>
    <w:rsid w:val="00860A62"/>
    <w:rsid w:val="00870C79"/>
    <w:rsid w:val="00880EA6"/>
    <w:rsid w:val="00895617"/>
    <w:rsid w:val="008A3ABA"/>
    <w:rsid w:val="008A591B"/>
    <w:rsid w:val="008F5805"/>
    <w:rsid w:val="008F6748"/>
    <w:rsid w:val="008F6C03"/>
    <w:rsid w:val="00940522"/>
    <w:rsid w:val="00967831"/>
    <w:rsid w:val="009B254B"/>
    <w:rsid w:val="009C017B"/>
    <w:rsid w:val="009F2BF9"/>
    <w:rsid w:val="00A24FAD"/>
    <w:rsid w:val="00A315C3"/>
    <w:rsid w:val="00A53AFC"/>
    <w:rsid w:val="00AA6CF2"/>
    <w:rsid w:val="00AE1030"/>
    <w:rsid w:val="00AE2DED"/>
    <w:rsid w:val="00AE48EB"/>
    <w:rsid w:val="00AF5599"/>
    <w:rsid w:val="00B02EF4"/>
    <w:rsid w:val="00B14E10"/>
    <w:rsid w:val="00B206C7"/>
    <w:rsid w:val="00B8329E"/>
    <w:rsid w:val="00B92DEA"/>
    <w:rsid w:val="00BA6AC5"/>
    <w:rsid w:val="00C00C8A"/>
    <w:rsid w:val="00C24A9A"/>
    <w:rsid w:val="00C63F3F"/>
    <w:rsid w:val="00C7200B"/>
    <w:rsid w:val="00C91E05"/>
    <w:rsid w:val="00C93504"/>
    <w:rsid w:val="00CA057D"/>
    <w:rsid w:val="00CA281F"/>
    <w:rsid w:val="00CA4B18"/>
    <w:rsid w:val="00CB745E"/>
    <w:rsid w:val="00CE5602"/>
    <w:rsid w:val="00CE6E39"/>
    <w:rsid w:val="00CF1376"/>
    <w:rsid w:val="00D117DB"/>
    <w:rsid w:val="00D676DF"/>
    <w:rsid w:val="00D67894"/>
    <w:rsid w:val="00D70E1E"/>
    <w:rsid w:val="00D85358"/>
    <w:rsid w:val="00D96C99"/>
    <w:rsid w:val="00DA249E"/>
    <w:rsid w:val="00DC0FF1"/>
    <w:rsid w:val="00DC48D4"/>
    <w:rsid w:val="00DD3FA6"/>
    <w:rsid w:val="00E01CF3"/>
    <w:rsid w:val="00E17751"/>
    <w:rsid w:val="00E367C8"/>
    <w:rsid w:val="00E44DA4"/>
    <w:rsid w:val="00E811F3"/>
    <w:rsid w:val="00EA650A"/>
    <w:rsid w:val="00EC5618"/>
    <w:rsid w:val="00EC6EA8"/>
    <w:rsid w:val="00EF14F8"/>
    <w:rsid w:val="00F0324E"/>
    <w:rsid w:val="00F17A05"/>
    <w:rsid w:val="00F44C5B"/>
    <w:rsid w:val="00F55E51"/>
    <w:rsid w:val="00F57E19"/>
    <w:rsid w:val="00F62284"/>
    <w:rsid w:val="00FA30DF"/>
    <w:rsid w:val="00FC5F3A"/>
    <w:rsid w:val="00FE3964"/>
    <w:rsid w:val="00FF653D"/>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2025-02-07T14:34:00Z</cp:lastPrinted>
  <dcterms:created xsi:type="dcterms:W3CDTF">2025-02-28T13:41:00Z</dcterms:created>
  <dcterms:modified xsi:type="dcterms:W3CDTF">2025-02-28T13:42:00Z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