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C7E09AE"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9C578F">
        <w:rPr>
          <w:rFonts w:ascii="Monotype Corsiva" w:hAnsi="Monotype Corsiva"/>
          <w:sz w:val="40"/>
          <w:szCs w:val="40"/>
        </w:rPr>
        <w:t>October 15</w:t>
      </w:r>
      <w:r w:rsidR="00404729">
        <w:rPr>
          <w:rFonts w:ascii="Monotype Corsiva" w:hAnsi="Monotype Corsiva"/>
          <w:sz w:val="40"/>
          <w:szCs w:val="40"/>
        </w:rPr>
        <w:t xml:space="preserve"> </w:t>
      </w:r>
      <w:r w:rsidRPr="001B168C">
        <w:rPr>
          <w:rFonts w:ascii="Monotype Corsiva" w:hAnsi="Monotype Corsiva"/>
          <w:sz w:val="40"/>
          <w:szCs w:val="40"/>
        </w:rPr>
        <w:t xml:space="preserve">through Friday, </w:t>
      </w:r>
      <w:r w:rsidR="009C578F">
        <w:rPr>
          <w:rFonts w:ascii="Monotype Corsiva" w:hAnsi="Monotype Corsiva"/>
          <w:sz w:val="40"/>
          <w:szCs w:val="40"/>
        </w:rPr>
        <w:t>October 18</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000A52CF">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04729" w:rsidRPr="006D32FE" w14:paraId="2404C781" w14:textId="77777777" w:rsidTr="00E533E2">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404729" w:rsidRPr="006D32FE" w:rsidRDefault="00404729"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404729" w:rsidRPr="006D32FE" w:rsidRDefault="00404729"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04729" w:rsidRPr="006D32FE" w:rsidRDefault="00404729"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04729" w:rsidRPr="006D32FE" w:rsidRDefault="00404729"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04729" w:rsidRPr="006D32FE" w:rsidRDefault="00404729" w:rsidP="00AA5D83">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705B6B9A" w:rsidR="00404729" w:rsidRPr="006D32FE" w:rsidRDefault="00404729"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 xml:space="preserve">Chapter </w:t>
            </w:r>
            <w:r w:rsidR="009C578F">
              <w:rPr>
                <w:rFonts w:ascii="Cambria" w:hAnsi="Cambria"/>
                <w:b/>
                <w:iCs/>
                <w:color w:val="000000" w:themeColor="text1"/>
                <w:sz w:val="20"/>
                <w:szCs w:val="20"/>
              </w:rPr>
              <w:t>8: Chemical Equations and Reactions</w:t>
            </w:r>
          </w:p>
        </w:tc>
      </w:tr>
      <w:tr w:rsidR="00A410A7" w:rsidRPr="006D32FE" w14:paraId="43D4F6AC" w14:textId="77777777" w:rsidTr="002E64B6">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9D2DF0" w14:textId="77777777" w:rsidR="009C578F"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 </w:t>
            </w:r>
          </w:p>
          <w:p w14:paraId="20EFF2D6" w14:textId="392D5EDE" w:rsidR="00A410A7"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w:t>
            </w:r>
            <w:r w:rsidRPr="009C578F">
              <w:rPr>
                <w:rFonts w:ascii="Cambria" w:hAnsi="Cambria" w:cs="Segoe UI"/>
                <w:color w:val="000000"/>
                <w:sz w:val="22"/>
                <w:szCs w:val="22"/>
              </w:rPr>
              <w:t xml:space="preserve"> </w:t>
            </w:r>
            <w:r w:rsidRPr="009C578F">
              <w:rPr>
                <w:rFonts w:ascii="Cambria" w:hAnsi="Cambria" w:cs="Segoe UI"/>
                <w:color w:val="000000"/>
                <w:sz w:val="22"/>
                <w:szCs w:val="22"/>
              </w:rPr>
              <w:t>combustion, single replacement, double replacement).</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404729" w:rsidRPr="006D32FE" w14:paraId="17DA884E" w14:textId="77777777" w:rsidTr="006320EE">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04729" w:rsidRPr="006D32FE" w:rsidRDefault="00404729"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04729" w:rsidRDefault="00404729"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04729" w:rsidRDefault="00404729" w:rsidP="00AA5D83">
            <w:pPr>
              <w:widowControl w:val="0"/>
              <w:spacing w:line="240" w:lineRule="auto"/>
              <w:rPr>
                <w:rFonts w:ascii="Cambria" w:hAnsi="Cambria"/>
                <w:color w:val="000000" w:themeColor="text1"/>
                <w:sz w:val="12"/>
                <w:szCs w:val="12"/>
              </w:rPr>
            </w:pPr>
          </w:p>
          <w:p w14:paraId="1E7AA8E9" w14:textId="4772CBA4" w:rsidR="00404729" w:rsidRDefault="00404729"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04729" w:rsidRPr="002E64B6" w:rsidRDefault="00404729" w:rsidP="00AA5D83">
            <w:pPr>
              <w:widowControl w:val="0"/>
              <w:spacing w:line="240" w:lineRule="auto"/>
              <w:rPr>
                <w:rFonts w:ascii="Cambria" w:hAnsi="Cambria"/>
                <w:color w:val="000000" w:themeColor="text1"/>
                <w:sz w:val="12"/>
                <w:szCs w:val="12"/>
              </w:rPr>
            </w:pPr>
          </w:p>
          <w:p w14:paraId="192B47AC" w14:textId="0243CDA4" w:rsidR="00404729" w:rsidRPr="006D32FE" w:rsidRDefault="00404729"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04729" w:rsidRPr="002E64B6" w:rsidRDefault="00404729" w:rsidP="00AA5D83">
            <w:pPr>
              <w:widowControl w:val="0"/>
              <w:spacing w:line="240" w:lineRule="auto"/>
              <w:rPr>
                <w:rFonts w:ascii="Cambria" w:hAnsi="Cambria"/>
                <w:color w:val="000000" w:themeColor="text1"/>
                <w:sz w:val="12"/>
                <w:szCs w:val="12"/>
              </w:rPr>
            </w:pPr>
          </w:p>
          <w:p w14:paraId="60806E69" w14:textId="2544FAB3" w:rsidR="00404729" w:rsidRPr="006D32FE" w:rsidRDefault="00404729"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404729" w:rsidRPr="006D32FE" w:rsidRDefault="00404729"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04729" w:rsidRPr="006D32FE" w:rsidRDefault="00404729"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026E94A" w14:textId="54F80802" w:rsidR="00404729" w:rsidRPr="000402F0" w:rsidRDefault="00404729" w:rsidP="009C578F">
            <w:pPr>
              <w:widowControl w:val="0"/>
              <w:spacing w:line="240" w:lineRule="auto"/>
              <w:rPr>
                <w:rFonts w:ascii="Cambria" w:hAnsi="Cambria"/>
              </w:rPr>
            </w:pPr>
          </w:p>
          <w:p w14:paraId="1F368BC4" w14:textId="3D7C2947" w:rsidR="00A53D79" w:rsidRPr="000402F0" w:rsidRDefault="00A53D79" w:rsidP="009C578F">
            <w:pPr>
              <w:widowControl w:val="0"/>
              <w:spacing w:line="240" w:lineRule="auto"/>
              <w:rPr>
                <w:rFonts w:ascii="Cambria" w:hAnsi="Cambria"/>
              </w:rPr>
            </w:pPr>
            <w:r w:rsidRPr="000402F0">
              <w:rPr>
                <w:rFonts w:ascii="Cambria" w:hAnsi="Cambria"/>
                <w:b/>
                <w:bCs/>
              </w:rPr>
              <w:t>I can</w:t>
            </w:r>
            <w:r w:rsidRPr="000402F0">
              <w:rPr>
                <w:rFonts w:ascii="Cambria" w:hAnsi="Cambria"/>
              </w:rPr>
              <w:t xml:space="preserve"> balance a chemical reaction IOT demonstrate that atoms and therefore mass is conserved during a reaction. </w:t>
            </w:r>
          </w:p>
          <w:p w14:paraId="3643AE85" w14:textId="34827EEE" w:rsidR="00404729" w:rsidRPr="000402F0" w:rsidRDefault="00A53D79" w:rsidP="009C578F">
            <w:pPr>
              <w:widowControl w:val="0"/>
              <w:spacing w:line="240" w:lineRule="auto"/>
              <w:rPr>
                <w:rFonts w:ascii="Cambria" w:hAnsi="Cambria"/>
              </w:rPr>
            </w:pPr>
            <w:r w:rsidRPr="000402F0">
              <w:rPr>
                <w:rFonts w:ascii="Cambria" w:hAnsi="Cambria"/>
                <w:b/>
                <w:bCs/>
              </w:rPr>
              <w:t>I can</w:t>
            </w:r>
            <w:r w:rsidRPr="000402F0">
              <w:rPr>
                <w:rFonts w:ascii="Cambria" w:hAnsi="Cambria"/>
              </w:rPr>
              <w:t xml:space="preserve"> use the reactants in a chemical reaction IOT identify the reaction classes (synthesis, decomposition, combustion, single replacement, double replacement).</w:t>
            </w:r>
          </w:p>
          <w:p w14:paraId="39CA1027" w14:textId="5F486F98" w:rsidR="00A53D79" w:rsidRPr="000402F0" w:rsidRDefault="00A53D79" w:rsidP="009C578F">
            <w:pPr>
              <w:widowControl w:val="0"/>
              <w:spacing w:line="240" w:lineRule="auto"/>
              <w:rPr>
                <w:rFonts w:ascii="Cambria" w:hAnsi="Cambria"/>
              </w:rPr>
            </w:pPr>
            <w:r w:rsidRPr="000402F0">
              <w:rPr>
                <w:rFonts w:ascii="Cambria" w:hAnsi="Cambria"/>
                <w:b/>
                <w:bCs/>
              </w:rPr>
              <w:t>I can</w:t>
            </w:r>
            <w:r w:rsidRPr="000402F0">
              <w:rPr>
                <w:rFonts w:ascii="Cambria" w:hAnsi="Cambria"/>
              </w:rPr>
              <w:t xml:space="preserve"> use the reactants in a chemical reaction IOT predict the products of the reaction</w:t>
            </w:r>
            <w:r w:rsidRPr="000402F0">
              <w:rPr>
                <w:rFonts w:ascii="Cambria" w:hAnsi="Cambria"/>
              </w:rPr>
              <w:t>.</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8616CE7" w14:textId="1FC093CB" w:rsidR="008B6F56" w:rsidRDefault="000402F0" w:rsidP="00AA5D83">
            <w:pPr>
              <w:widowControl w:val="0"/>
              <w:spacing w:line="240" w:lineRule="auto"/>
              <w:rPr>
                <w:rFonts w:ascii="Cambria" w:hAnsi="Cambria"/>
                <w:sz w:val="20"/>
                <w:szCs w:val="20"/>
              </w:rPr>
            </w:pPr>
            <w:r w:rsidRPr="000402F0">
              <w:rPr>
                <w:rFonts w:ascii="Cambria" w:hAnsi="Cambria"/>
                <w:sz w:val="20"/>
                <w:szCs w:val="20"/>
              </w:rPr>
              <w:t>Students often automatically pick as the limiting reactant the reactant that is present in the smaller amount. Advise students that to determine the limiting reactant, they must factor in the coefficients of the reactants in the balanced chemical equations.</w:t>
            </w:r>
          </w:p>
          <w:p w14:paraId="7C6E3A75" w14:textId="3FF58EF4" w:rsidR="008B6F56" w:rsidRDefault="008B6F56" w:rsidP="008B6F56">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1EF01B8" w14:textId="2BC59D55" w:rsidR="008B6F56" w:rsidRPr="008B6F56" w:rsidRDefault="008B6F56" w:rsidP="008B6F56">
            <w:pPr>
              <w:tabs>
                <w:tab w:val="left" w:pos="1040"/>
              </w:tabs>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3B78A3F6" w:rsidR="00865CE8" w:rsidRPr="006D32FE" w:rsidRDefault="008B6F56" w:rsidP="00AA5D83">
            <w:pPr>
              <w:widowControl w:val="0"/>
              <w:spacing w:line="240" w:lineRule="auto"/>
              <w:rPr>
                <w:rFonts w:ascii="Cambria" w:hAnsi="Cambria"/>
                <w:color w:val="FF0000"/>
                <w:sz w:val="20"/>
                <w:szCs w:val="20"/>
              </w:rPr>
            </w:pPr>
            <w:r>
              <w:rPr>
                <w:rFonts w:ascii="Cambria" w:hAnsi="Cambria"/>
                <w:sz w:val="20"/>
                <w:szCs w:val="20"/>
              </w:rPr>
              <w:t>Complete literacy based Do Now question on paper or in Microsoft Forums. Open ended and will have to explain answer choice.</w:t>
            </w:r>
          </w:p>
        </w:tc>
        <w:tc>
          <w:tcPr>
            <w:tcW w:w="2495" w:type="dxa"/>
            <w:tcBorders>
              <w:top w:val="single" w:sz="18" w:space="0" w:color="000000" w:themeColor="text1"/>
            </w:tcBorders>
            <w:tcMar>
              <w:top w:w="100" w:type="dxa"/>
              <w:left w:w="100" w:type="dxa"/>
              <w:bottom w:w="100" w:type="dxa"/>
              <w:right w:w="100" w:type="dxa"/>
            </w:tcMar>
          </w:tcPr>
          <w:p w14:paraId="4AF8B585" w14:textId="384EAF4A" w:rsidR="00865CE8" w:rsidRPr="006D32FE" w:rsidRDefault="008B6F56" w:rsidP="00AA5D83">
            <w:pPr>
              <w:widowControl w:val="0"/>
              <w:spacing w:line="240" w:lineRule="auto"/>
              <w:rPr>
                <w:rFonts w:ascii="Cambria" w:hAnsi="Cambria"/>
                <w:sz w:val="20"/>
                <w:szCs w:val="20"/>
              </w:rPr>
            </w:pPr>
            <w:r>
              <w:rPr>
                <w:rFonts w:ascii="Cambria" w:hAnsi="Cambria"/>
                <w:sz w:val="20"/>
                <w:szCs w:val="20"/>
              </w:rPr>
              <w:t>Complete literacy based Do Now question on paper or in Microsoft Forums. Open ended and will have to explain answer choice.</w:t>
            </w:r>
          </w:p>
        </w:tc>
        <w:tc>
          <w:tcPr>
            <w:tcW w:w="2449" w:type="dxa"/>
            <w:tcBorders>
              <w:top w:val="single" w:sz="18" w:space="0" w:color="000000" w:themeColor="text1"/>
            </w:tcBorders>
            <w:tcMar>
              <w:top w:w="100" w:type="dxa"/>
              <w:left w:w="100" w:type="dxa"/>
              <w:bottom w:w="100" w:type="dxa"/>
              <w:right w:w="100" w:type="dxa"/>
            </w:tcMar>
          </w:tcPr>
          <w:p w14:paraId="42589212" w14:textId="485DD824" w:rsidR="00865CE8" w:rsidRPr="006D32FE" w:rsidRDefault="008B6F56" w:rsidP="00AA5D83">
            <w:pPr>
              <w:widowControl w:val="0"/>
              <w:spacing w:line="240" w:lineRule="auto"/>
              <w:rPr>
                <w:rFonts w:ascii="Cambria" w:hAnsi="Cambria"/>
                <w:sz w:val="20"/>
                <w:szCs w:val="20"/>
              </w:rPr>
            </w:pPr>
            <w:r>
              <w:rPr>
                <w:rFonts w:ascii="Cambria" w:hAnsi="Cambria"/>
                <w:sz w:val="20"/>
                <w:szCs w:val="20"/>
              </w:rPr>
              <w:t>Complete literacy based Do Now question on paper or in Microsoft Forums. Open ended and will have to explain answer choice.</w:t>
            </w:r>
          </w:p>
        </w:tc>
        <w:tc>
          <w:tcPr>
            <w:tcW w:w="2679" w:type="dxa"/>
            <w:tcBorders>
              <w:top w:val="single" w:sz="18" w:space="0" w:color="000000" w:themeColor="text1"/>
            </w:tcBorders>
            <w:tcMar>
              <w:top w:w="100" w:type="dxa"/>
              <w:left w:w="100" w:type="dxa"/>
              <w:bottom w:w="100" w:type="dxa"/>
              <w:right w:w="100" w:type="dxa"/>
            </w:tcMar>
          </w:tcPr>
          <w:p w14:paraId="5AE8A5D0" w14:textId="51CFC3EA" w:rsidR="00865CE8" w:rsidRPr="006D32FE" w:rsidRDefault="008B6F56" w:rsidP="00AA5D83">
            <w:pPr>
              <w:widowControl w:val="0"/>
              <w:spacing w:line="240" w:lineRule="auto"/>
              <w:rPr>
                <w:rFonts w:ascii="Cambria" w:hAnsi="Cambria"/>
                <w:sz w:val="20"/>
                <w:szCs w:val="20"/>
              </w:rPr>
            </w:pPr>
            <w:r>
              <w:rPr>
                <w:rFonts w:ascii="Cambria" w:hAnsi="Cambria"/>
                <w:sz w:val="20"/>
                <w:szCs w:val="20"/>
              </w:rPr>
              <w:t>Complete literacy based Do Now question on paper or in Microsoft Forums. Open ended and will have to explain answer choice.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58BCB78D" w:rsidR="00865CE8" w:rsidRPr="006D32FE" w:rsidRDefault="008B6F56" w:rsidP="00AA5D83">
            <w:pPr>
              <w:widowControl w:val="0"/>
              <w:spacing w:line="240" w:lineRule="auto"/>
              <w:rPr>
                <w:rFonts w:ascii="Cambria" w:hAnsi="Cambria"/>
                <w:sz w:val="20"/>
                <w:szCs w:val="20"/>
              </w:rPr>
            </w:pPr>
            <w:r>
              <w:rPr>
                <w:rFonts w:ascii="Cambria" w:hAnsi="Cambria"/>
                <w:sz w:val="20"/>
                <w:szCs w:val="20"/>
              </w:rPr>
              <w:t>Complete literacy based Do Now question on paper or in Microsoft Forums. Open ended and will have to explain answer choice.</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77777777" w:rsidR="00A410A7"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8F55EF3" w14:textId="6A68A03F" w:rsidR="00A76F6B"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01D93B6" w14:textId="3C793212" w:rsidR="00A76F6B" w:rsidRDefault="00C80C96"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D14C871" w14:textId="1467FEC9" w:rsidR="00C80C96" w:rsidRDefault="00C80C96"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51CC1AF" w14:textId="67869430" w:rsidR="00C80C96" w:rsidRDefault="00C80C96"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39E54AE" w14:textId="6744642C" w:rsidR="00C80C96" w:rsidRPr="00A76F6B" w:rsidRDefault="00C80C96"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495" w:type="dxa"/>
            <w:tcBorders>
              <w:top w:val="single" w:sz="18" w:space="0" w:color="000000" w:themeColor="text1"/>
            </w:tcBorders>
            <w:tcMar>
              <w:top w:w="100" w:type="dxa"/>
              <w:left w:w="100" w:type="dxa"/>
              <w:bottom w:w="100" w:type="dxa"/>
              <w:right w:w="100" w:type="dxa"/>
            </w:tcMar>
          </w:tcPr>
          <w:p w14:paraId="7837EFFC"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4FE94A7"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0599991F"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093F48E"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719D18F"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C239970" w14:textId="34896365" w:rsidR="00A410A7" w:rsidRPr="006D32FE" w:rsidRDefault="00C80C96" w:rsidP="00C80C96">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449" w:type="dxa"/>
            <w:tcBorders>
              <w:top w:val="single" w:sz="18" w:space="0" w:color="000000" w:themeColor="text1"/>
            </w:tcBorders>
            <w:tcMar>
              <w:top w:w="100" w:type="dxa"/>
              <w:left w:w="100" w:type="dxa"/>
              <w:bottom w:w="100" w:type="dxa"/>
              <w:right w:w="100" w:type="dxa"/>
            </w:tcMar>
          </w:tcPr>
          <w:p w14:paraId="4B36BA9A" w14:textId="289E8752" w:rsidR="00C80C96" w:rsidRPr="00A76F6B"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0DA173A6"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05DE68A5"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0614467"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E8A01AD"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CC22BD7" w14:textId="3F6F3705" w:rsidR="00A410A7" w:rsidRPr="006D32FE" w:rsidRDefault="00C80C96" w:rsidP="00C80C96">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679" w:type="dxa"/>
            <w:tcBorders>
              <w:top w:val="single" w:sz="18" w:space="0" w:color="000000" w:themeColor="text1"/>
            </w:tcBorders>
            <w:tcMar>
              <w:top w:w="100" w:type="dxa"/>
              <w:left w:w="100" w:type="dxa"/>
              <w:bottom w:w="100" w:type="dxa"/>
              <w:right w:w="100" w:type="dxa"/>
            </w:tcMar>
          </w:tcPr>
          <w:p w14:paraId="3D30F68C" w14:textId="63734D53" w:rsidR="00C80C96" w:rsidRPr="00A76F6B"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1A6F2BCF"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5F05A99"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0D07479"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8113E71"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0189BE3" w14:textId="089551E4" w:rsidR="00A410A7" w:rsidRPr="006D32FE" w:rsidRDefault="00C80C96" w:rsidP="00C80C96">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96A5D84" w14:textId="02D67D83" w:rsidR="00C80C96" w:rsidRPr="00A76F6B"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60926E2A"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C991999"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877E257"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A3302D7" w14:textId="77777777" w:rsidR="00C80C96"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B2149EE" w14:textId="5200C6C6" w:rsidR="00A410A7" w:rsidRPr="006D32FE" w:rsidRDefault="00C80C96" w:rsidP="00C80C96">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9A37061" w:rsidR="00A410A7" w:rsidRPr="006D32FE" w:rsidRDefault="00A4637B" w:rsidP="00AA5D83">
            <w:pPr>
              <w:widowControl w:val="0"/>
              <w:spacing w:line="240" w:lineRule="auto"/>
              <w:rPr>
                <w:rFonts w:ascii="Cambria" w:hAnsi="Cambria"/>
                <w:b/>
                <w:bCs/>
                <w:sz w:val="20"/>
                <w:szCs w:val="20"/>
              </w:rPr>
            </w:pPr>
            <w:r>
              <w:rPr>
                <w:rFonts w:ascii="Cambria" w:hAnsi="Cambria"/>
                <w:b/>
                <w:bCs/>
                <w:sz w:val="20"/>
                <w:szCs w:val="20"/>
              </w:rPr>
              <w:t xml:space="preserve">I will introduce Chapter </w:t>
            </w:r>
            <w:r w:rsidR="000402F0">
              <w:rPr>
                <w:rFonts w:ascii="Cambria" w:hAnsi="Cambria"/>
                <w:b/>
                <w:bCs/>
                <w:sz w:val="20"/>
                <w:szCs w:val="20"/>
              </w:rPr>
              <w:t xml:space="preserve">8 using the musical chair phenomenon. </w:t>
            </w:r>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35EEF0A" w:rsidR="00A410A7" w:rsidRPr="00A4637B" w:rsidRDefault="000402F0"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ACT Testing All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7A0F9B06" w:rsidR="00A410A7" w:rsidRPr="00A4637B" w:rsidRDefault="000402F0" w:rsidP="00AA5D83">
            <w:pPr>
              <w:rPr>
                <w:rFonts w:ascii="Cambria" w:hAnsi="Cambria"/>
                <w:b/>
                <w:bCs/>
                <w:sz w:val="20"/>
                <w:szCs w:val="20"/>
              </w:rPr>
            </w:pPr>
            <w:r>
              <w:rPr>
                <w:rFonts w:ascii="Cambria" w:hAnsi="Cambria"/>
                <w:b/>
                <w:bCs/>
                <w:sz w:val="20"/>
                <w:szCs w:val="20"/>
              </w:rPr>
              <w:t>I will introduce chemical reactions on page 1 of Chapter 8 Notes.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7B9C48C5" w:rsidR="00A410A7" w:rsidRPr="00A4637B" w:rsidRDefault="000402F0" w:rsidP="00AA5D83">
            <w:pPr>
              <w:rPr>
                <w:rFonts w:ascii="Cambria" w:hAnsi="Cambria"/>
                <w:b/>
                <w:bCs/>
                <w:sz w:val="20"/>
                <w:szCs w:val="20"/>
              </w:rPr>
            </w:pPr>
            <w:r>
              <w:rPr>
                <w:rFonts w:ascii="Cambria" w:hAnsi="Cambria"/>
                <w:b/>
                <w:bCs/>
                <w:sz w:val="20"/>
                <w:szCs w:val="20"/>
              </w:rPr>
              <w:t xml:space="preserve">I will review </w:t>
            </w:r>
            <w:r w:rsidR="00D2098A">
              <w:rPr>
                <w:rFonts w:ascii="Cambria" w:hAnsi="Cambria"/>
                <w:b/>
                <w:bCs/>
                <w:sz w:val="20"/>
                <w:szCs w:val="20"/>
              </w:rPr>
              <w:t xml:space="preserve">chemical reactions and introduce chemical equations.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1904501D" w:rsidR="00A410A7" w:rsidRPr="00C76095" w:rsidRDefault="00D2098A" w:rsidP="00AA5D83">
            <w:pPr>
              <w:widowControl w:val="0"/>
              <w:spacing w:line="240" w:lineRule="auto"/>
              <w:rPr>
                <w:rFonts w:ascii="Cambria" w:hAnsi="Cambria"/>
                <w:b/>
                <w:bCs/>
                <w:sz w:val="20"/>
                <w:szCs w:val="20"/>
              </w:rPr>
            </w:pPr>
            <w:r>
              <w:rPr>
                <w:rFonts w:ascii="Cambria" w:hAnsi="Cambria"/>
                <w:b/>
                <w:bCs/>
                <w:sz w:val="20"/>
                <w:szCs w:val="20"/>
              </w:rPr>
              <w:t xml:space="preserve">I will discuss </w:t>
            </w:r>
            <w:r w:rsidR="00795F2B">
              <w:rPr>
                <w:rFonts w:ascii="Cambria" w:hAnsi="Cambria"/>
                <w:b/>
                <w:bCs/>
                <w:sz w:val="20"/>
                <w:szCs w:val="20"/>
              </w:rPr>
              <w:t>balanced equations and students will color a “Halloween” themed chemical reactions worksheet.</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162687F" w:rsidR="006D32FE" w:rsidRPr="006D32FE" w:rsidRDefault="0040109F"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576C5B5B" w:rsidR="006D32FE" w:rsidRPr="006D32FE" w:rsidRDefault="00D2098A"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ACT Testing All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515A46D6" w:rsidR="006D32FE" w:rsidRPr="006D32FE" w:rsidRDefault="0040109F" w:rsidP="006D32FE">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7AD95120" w:rsidR="006D32FE" w:rsidRPr="006D32FE" w:rsidRDefault="0040109F" w:rsidP="006D32FE">
            <w:pPr>
              <w:rPr>
                <w:rFonts w:ascii="Cambria" w:hAnsi="Cambria"/>
                <w:sz w:val="20"/>
                <w:szCs w:val="20"/>
              </w:rPr>
            </w:pPr>
            <w:r>
              <w:rPr>
                <w:rFonts w:ascii="Cambria" w:hAnsi="Cambria"/>
                <w:b/>
                <w:bCs/>
                <w:sz w:val="20"/>
                <w:szCs w:val="20"/>
              </w:rPr>
              <w:t>Respo</w:t>
            </w:r>
            <w:r w:rsidR="00D2098A">
              <w:rPr>
                <w:rFonts w:ascii="Cambria" w:hAnsi="Cambria"/>
                <w:b/>
                <w:bCs/>
                <w:sz w:val="20"/>
                <w:szCs w:val="20"/>
              </w:rPr>
              <w:t xml:space="preserve">nd to CFUs embedded in the guided notes to indicate mastery of the concepts covered in class today.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F8299BF" w:rsidR="006D32FE" w:rsidRPr="006D32FE" w:rsidRDefault="0040109F" w:rsidP="006D32FE">
            <w:pPr>
              <w:widowControl w:val="0"/>
              <w:spacing w:line="240" w:lineRule="auto"/>
              <w:rPr>
                <w:rFonts w:ascii="Cambria" w:hAnsi="Cambria"/>
                <w:sz w:val="20"/>
                <w:szCs w:val="20"/>
              </w:rPr>
            </w:pPr>
            <w:r>
              <w:rPr>
                <w:rFonts w:ascii="Cambria" w:hAnsi="Cambria"/>
                <w:b/>
                <w:bCs/>
                <w:sz w:val="20"/>
                <w:szCs w:val="20"/>
              </w:rPr>
              <w:t>Respond t</w:t>
            </w:r>
            <w:r w:rsidR="00795F2B">
              <w:rPr>
                <w:rFonts w:ascii="Cambria" w:hAnsi="Cambria"/>
                <w:b/>
                <w:bCs/>
                <w:sz w:val="20"/>
                <w:szCs w:val="20"/>
              </w:rPr>
              <w:t xml:space="preserve">o questions on worksheet and solve unbalanced equations. </w:t>
            </w: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5D08E63F" w:rsidR="006D32FE" w:rsidRPr="006D32FE" w:rsidRDefault="00A4637B" w:rsidP="006D32FE">
            <w:pPr>
              <w:widowControl w:val="0"/>
              <w:spacing w:line="240" w:lineRule="auto"/>
              <w:rPr>
                <w:rFonts w:ascii="Cambria" w:hAnsi="Cambria"/>
                <w:b/>
                <w:bCs/>
                <w:sz w:val="20"/>
                <w:szCs w:val="20"/>
              </w:rPr>
            </w:pPr>
            <w:r>
              <w:rPr>
                <w:rFonts w:ascii="Cambria" w:hAnsi="Cambria"/>
                <w:b/>
                <w:bCs/>
                <w:sz w:val="20"/>
                <w:szCs w:val="20"/>
              </w:rPr>
              <w:t xml:space="preserve">I will answer any questions students have concerning the </w:t>
            </w:r>
            <w:r w:rsidR="00D2098A">
              <w:rPr>
                <w:rFonts w:ascii="Cambria" w:hAnsi="Cambria"/>
                <w:b/>
                <w:bCs/>
                <w:sz w:val="20"/>
                <w:szCs w:val="20"/>
              </w:rPr>
              <w:t xml:space="preserve">reactants and the phenomenon.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0CEA89C" w:rsidR="006D32FE" w:rsidRPr="00C76095" w:rsidRDefault="00D2098A" w:rsidP="00D2098A">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ACT Testing All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77A55BA0" w:rsidR="006D32FE" w:rsidRPr="00C76095" w:rsidRDefault="00C76095" w:rsidP="006D32FE">
            <w:pPr>
              <w:rPr>
                <w:rFonts w:ascii="Cambria" w:hAnsi="Cambria"/>
                <w:b/>
                <w:bCs/>
                <w:sz w:val="20"/>
                <w:szCs w:val="20"/>
              </w:rPr>
            </w:pPr>
            <w:r w:rsidRPr="00C76095">
              <w:rPr>
                <w:rFonts w:ascii="Cambria" w:hAnsi="Cambria"/>
                <w:b/>
                <w:bCs/>
                <w:sz w:val="20"/>
                <w:szCs w:val="20"/>
              </w:rPr>
              <w:t>I will clear any misconceptions and discuss the classwork.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7670F706" w:rsidR="006D32FE" w:rsidRPr="00C76095" w:rsidRDefault="00C76095" w:rsidP="006D32FE">
            <w:pPr>
              <w:rPr>
                <w:rFonts w:ascii="Cambria" w:hAnsi="Cambria"/>
                <w:b/>
                <w:bCs/>
                <w:sz w:val="20"/>
                <w:szCs w:val="20"/>
              </w:rPr>
            </w:pPr>
            <w:r w:rsidRPr="00C76095">
              <w:rPr>
                <w:rFonts w:ascii="Cambria" w:hAnsi="Cambria"/>
                <w:b/>
                <w:bCs/>
                <w:sz w:val="20"/>
                <w:szCs w:val="20"/>
              </w:rPr>
              <w:t xml:space="preserve">I will recap </w:t>
            </w:r>
            <w:r w:rsidR="00795F2B">
              <w:rPr>
                <w:rFonts w:ascii="Cambria" w:hAnsi="Cambria"/>
                <w:b/>
                <w:bCs/>
                <w:sz w:val="20"/>
                <w:szCs w:val="20"/>
              </w:rPr>
              <w:t xml:space="preserve">chemical equations (Chapter 8 Notes </w:t>
            </w:r>
            <w:proofErr w:type="spellStart"/>
            <w:r w:rsidR="00795F2B">
              <w:rPr>
                <w:rFonts w:ascii="Cambria" w:hAnsi="Cambria"/>
                <w:b/>
                <w:bCs/>
                <w:sz w:val="20"/>
                <w:szCs w:val="20"/>
              </w:rPr>
              <w:t>pg</w:t>
            </w:r>
            <w:proofErr w:type="spellEnd"/>
            <w:r w:rsidR="00795F2B">
              <w:rPr>
                <w:rFonts w:ascii="Cambria" w:hAnsi="Cambria"/>
                <w:b/>
                <w:bCs/>
                <w:sz w:val="20"/>
                <w:szCs w:val="20"/>
              </w:rPr>
              <w:t xml:space="preserve"> 1-3)</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3FC96579" w:rsidR="006D32FE" w:rsidRPr="00C76095" w:rsidRDefault="00C76095" w:rsidP="006D32FE">
            <w:pPr>
              <w:widowControl w:val="0"/>
              <w:spacing w:line="240" w:lineRule="auto"/>
              <w:rPr>
                <w:rFonts w:ascii="Cambria" w:hAnsi="Cambria"/>
                <w:b/>
                <w:bCs/>
                <w:sz w:val="20"/>
                <w:szCs w:val="20"/>
              </w:rPr>
            </w:pPr>
            <w:r w:rsidRPr="00C76095">
              <w:rPr>
                <w:rFonts w:ascii="Cambria" w:hAnsi="Cambria"/>
                <w:b/>
                <w:bCs/>
                <w:sz w:val="20"/>
                <w:szCs w:val="20"/>
              </w:rPr>
              <w:t xml:space="preserve">I will take up the </w:t>
            </w:r>
            <w:r w:rsidR="00795F2B">
              <w:rPr>
                <w:rFonts w:ascii="Cambria" w:hAnsi="Cambria"/>
                <w:b/>
                <w:bCs/>
                <w:sz w:val="20"/>
                <w:szCs w:val="20"/>
              </w:rPr>
              <w:t xml:space="preserve">worksheet. </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EBCA4F8" w:rsidR="00925459" w:rsidRPr="006D32FE" w:rsidRDefault="008B6F56" w:rsidP="006D32FE">
            <w:pPr>
              <w:widowControl w:val="0"/>
              <w:spacing w:line="240" w:lineRule="auto"/>
              <w:rPr>
                <w:rFonts w:ascii="Cambria" w:hAnsi="Cambria"/>
                <w:b/>
                <w:bCs/>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7BD09636" w:rsidR="00925459" w:rsidRPr="006D32FE" w:rsidRDefault="008B6F56" w:rsidP="006D32FE">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629A18A7" w:rsidR="00925459" w:rsidRPr="006D32FE" w:rsidRDefault="008B6F56" w:rsidP="006D32FE">
            <w:pPr>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2140491" w:rsidR="00925459" w:rsidRPr="006D32FE" w:rsidRDefault="008B6F56" w:rsidP="006D32FE">
            <w:pPr>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370C6045" w:rsidR="00925459" w:rsidRPr="006D32FE" w:rsidRDefault="008B6F56" w:rsidP="006D32FE">
            <w:pPr>
              <w:widowControl w:val="0"/>
              <w:spacing w:line="240" w:lineRule="auto"/>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r>
      <w:tr w:rsidR="008B6F56"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B6F56" w:rsidRPr="006D32FE" w:rsidRDefault="008B6F56"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B6F56" w:rsidRPr="006D32FE" w:rsidRDefault="008B6F56"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8B6F56"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B6F56" w:rsidRPr="006D32FE" w:rsidRDefault="008B6F5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8B6F56" w:rsidRPr="006D32FE" w:rsidRDefault="008B6F5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8B6F56" w:rsidRDefault="008B6F56" w:rsidP="008B6F56">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lastRenderedPageBreak/>
              <w:t>Bilingual support provided by translated copies, peers, and dictionaries</w:t>
            </w:r>
          </w:p>
        </w:tc>
      </w:tr>
      <w:tr w:rsidR="00A30077" w:rsidRPr="006D32FE" w14:paraId="59B4D4E8" w14:textId="77777777" w:rsidTr="00492218">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A30077" w:rsidRPr="006D32FE" w:rsidRDefault="00A30077"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A30077" w:rsidRPr="006D32FE" w:rsidRDefault="00A30077"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A30077" w:rsidRPr="006D32FE" w:rsidRDefault="00A30077"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A30077" w:rsidRPr="006D32FE" w:rsidRDefault="00A30077"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345B775" w14:textId="77777777" w:rsidR="00A30077" w:rsidRDefault="00A30077" w:rsidP="006D32FE">
            <w:pPr>
              <w:widowControl w:val="0"/>
              <w:spacing w:line="240" w:lineRule="auto"/>
              <w:rPr>
                <w:rFonts w:ascii="Cambria" w:hAnsi="Cambria"/>
                <w:sz w:val="20"/>
                <w:szCs w:val="20"/>
              </w:rPr>
            </w:pPr>
            <w:r>
              <w:rPr>
                <w:rFonts w:ascii="Cambria" w:hAnsi="Cambria"/>
                <w:sz w:val="20"/>
                <w:szCs w:val="20"/>
              </w:rPr>
              <w:t>Exit Tickets</w:t>
            </w:r>
          </w:p>
          <w:p w14:paraId="6F809E0E" w14:textId="09D6D590" w:rsidR="00A30077" w:rsidRDefault="00A30077" w:rsidP="006D32FE">
            <w:pPr>
              <w:widowControl w:val="0"/>
              <w:spacing w:line="240" w:lineRule="auto"/>
              <w:rPr>
                <w:rFonts w:ascii="Cambria" w:hAnsi="Cambria"/>
                <w:sz w:val="20"/>
                <w:szCs w:val="20"/>
              </w:rPr>
            </w:pPr>
            <w:r>
              <w:rPr>
                <w:rFonts w:ascii="Cambria" w:hAnsi="Cambria"/>
                <w:sz w:val="20"/>
                <w:szCs w:val="20"/>
              </w:rPr>
              <w:t xml:space="preserve">Checks for Understanding </w:t>
            </w:r>
            <w:r w:rsidR="0040109F">
              <w:rPr>
                <w:rFonts w:ascii="Cambria" w:hAnsi="Cambria"/>
                <w:sz w:val="20"/>
                <w:szCs w:val="20"/>
              </w:rPr>
              <w:t>(embedded</w:t>
            </w:r>
            <w:r>
              <w:rPr>
                <w:rFonts w:ascii="Cambria" w:hAnsi="Cambria"/>
                <w:sz w:val="20"/>
                <w:szCs w:val="20"/>
              </w:rPr>
              <w:t xml:space="preserve"> in lesson)</w:t>
            </w:r>
          </w:p>
          <w:p w14:paraId="2C0721AD" w14:textId="7A991E10" w:rsidR="00A30077" w:rsidRDefault="00A30077" w:rsidP="006D32FE">
            <w:pPr>
              <w:widowControl w:val="0"/>
              <w:spacing w:line="240" w:lineRule="auto"/>
              <w:rPr>
                <w:rFonts w:ascii="Cambria" w:hAnsi="Cambria"/>
                <w:sz w:val="20"/>
                <w:szCs w:val="20"/>
              </w:rPr>
            </w:pPr>
            <w:r>
              <w:rPr>
                <w:rFonts w:ascii="Cambria" w:hAnsi="Cambria"/>
                <w:sz w:val="20"/>
                <w:szCs w:val="20"/>
              </w:rPr>
              <w:t>Projects (</w:t>
            </w:r>
            <w:r w:rsidR="00795F2B">
              <w:rPr>
                <w:rFonts w:ascii="Cambria" w:hAnsi="Cambria"/>
                <w:sz w:val="20"/>
                <w:szCs w:val="20"/>
              </w:rPr>
              <w:t>Mole Day)</w:t>
            </w:r>
          </w:p>
          <w:p w14:paraId="49298A8B" w14:textId="62882BCF" w:rsidR="00A30077" w:rsidRPr="006D32FE" w:rsidRDefault="0040109F" w:rsidP="006D32FE">
            <w:pPr>
              <w:widowControl w:val="0"/>
              <w:spacing w:line="240" w:lineRule="auto"/>
              <w:rPr>
                <w:rFonts w:ascii="Cambria" w:hAnsi="Cambria"/>
                <w:sz w:val="20"/>
                <w:szCs w:val="20"/>
              </w:rPr>
            </w:pPr>
            <w:r>
              <w:rPr>
                <w:rFonts w:ascii="Cambria" w:hAnsi="Cambria"/>
                <w:sz w:val="20"/>
                <w:szCs w:val="20"/>
              </w:rPr>
              <w:t>Group Discussions</w:t>
            </w:r>
          </w:p>
        </w:tc>
      </w:tr>
      <w:tr w:rsidR="008B6F56" w:rsidRPr="006D32FE" w14:paraId="5511715C" w14:textId="77777777" w:rsidTr="0077654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8B6F56" w:rsidRPr="006D32FE" w:rsidRDefault="008B6F5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8B6F56" w:rsidRPr="006D32FE" w:rsidRDefault="008B6F56" w:rsidP="002E64B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7AB27F5"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 xml:space="preserve">Weekly tutoring sessions </w:t>
            </w:r>
          </w:p>
          <w:p w14:paraId="4C289F5F" w14:textId="77777777" w:rsidR="008B6F56" w:rsidRPr="008B6F56" w:rsidRDefault="008B6F56" w:rsidP="008B6F56">
            <w:pPr>
              <w:widowControl w:val="0"/>
              <w:spacing w:line="240" w:lineRule="auto"/>
              <w:rPr>
                <w:rFonts w:ascii="Cambria" w:hAnsi="Cambria"/>
                <w:sz w:val="20"/>
                <w:szCs w:val="20"/>
              </w:rPr>
            </w:pPr>
          </w:p>
          <w:p w14:paraId="74BEC17B" w14:textId="4D76D049"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Peer tutoring partners.</w:t>
            </w:r>
          </w:p>
        </w:tc>
      </w:tr>
      <w:tr w:rsidR="008B6F56"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B6F56" w:rsidRPr="006D32FE" w:rsidRDefault="008B6F5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B6F56" w:rsidRPr="006D32FE" w:rsidRDefault="008B6F5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B6F56" w:rsidRPr="006D32FE" w:rsidRDefault="008B6F56" w:rsidP="002E64B6">
            <w:pPr>
              <w:spacing w:line="240" w:lineRule="auto"/>
              <w:rPr>
                <w:rFonts w:ascii="Cambria" w:hAnsi="Cambria"/>
                <w:sz w:val="20"/>
                <w:szCs w:val="20"/>
              </w:rPr>
            </w:pPr>
          </w:p>
          <w:p w14:paraId="3A735567" w14:textId="0C631EE0" w:rsidR="008B6F56" w:rsidRPr="006D32FE" w:rsidRDefault="008B6F56" w:rsidP="002E64B6">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139DEBDC" w:rsidR="008B6F56" w:rsidRPr="006D32FE" w:rsidRDefault="008B6F56" w:rsidP="002E64B6">
            <w:pPr>
              <w:widowControl w:val="0"/>
              <w:spacing w:line="240" w:lineRule="auto"/>
              <w:rPr>
                <w:rFonts w:ascii="Cambria" w:hAnsi="Cambria"/>
                <w:sz w:val="20"/>
                <w:szCs w:val="20"/>
              </w:rPr>
            </w:pPr>
            <w:r>
              <w:rPr>
                <w:rFonts w:ascii="Cambria" w:hAnsi="Cambria"/>
                <w:sz w:val="20"/>
                <w:szCs w:val="20"/>
              </w:rPr>
              <w:t xml:space="preserve">Students will receive enriching assignments that further their knowledge into Chapter </w:t>
            </w:r>
            <w:r w:rsidR="00795F2B">
              <w:rPr>
                <w:rFonts w:ascii="Cambria" w:hAnsi="Cambria"/>
                <w:sz w:val="20"/>
                <w:szCs w:val="20"/>
              </w:rPr>
              <w:t xml:space="preserve">8. Completing chemical </w:t>
            </w:r>
            <w:proofErr w:type="gramStart"/>
            <w:r w:rsidR="00795F2B">
              <w:rPr>
                <w:rFonts w:ascii="Cambria" w:hAnsi="Cambria"/>
                <w:sz w:val="20"/>
                <w:szCs w:val="20"/>
              </w:rPr>
              <w:t xml:space="preserve">equations </w:t>
            </w:r>
            <w:r>
              <w:rPr>
                <w:rFonts w:ascii="Cambria" w:hAnsi="Cambria"/>
                <w:sz w:val="20"/>
                <w:szCs w:val="20"/>
              </w:rPr>
              <w:t xml:space="preserve"> </w:t>
            </w:r>
            <w:r w:rsidR="00977BE2">
              <w:rPr>
                <w:rFonts w:ascii="Cambria" w:hAnsi="Cambria"/>
                <w:sz w:val="20"/>
                <w:szCs w:val="20"/>
              </w:rPr>
              <w:t>choice</w:t>
            </w:r>
            <w:proofErr w:type="gramEnd"/>
            <w:r w:rsidR="00977BE2">
              <w:rPr>
                <w:rFonts w:ascii="Cambria" w:hAnsi="Cambria"/>
                <w:sz w:val="20"/>
                <w:szCs w:val="20"/>
              </w:rPr>
              <w:t xml:space="preserve"> board.</w:t>
            </w:r>
          </w:p>
        </w:tc>
      </w:tr>
      <w:tr w:rsidR="008B6F56"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B6F56" w:rsidRDefault="008B6F56"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8B6F56" w:rsidRPr="00EB6477" w:rsidRDefault="008B6F56"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8B6F56" w:rsidRPr="006D32FE" w:rsidRDefault="008B6F56" w:rsidP="002E64B6">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6388AA72" w:rsidR="008B6F56" w:rsidRPr="006D32FE" w:rsidRDefault="00405325" w:rsidP="002E64B6">
            <w:pPr>
              <w:widowControl w:val="0"/>
              <w:spacing w:line="240" w:lineRule="auto"/>
              <w:rPr>
                <w:rFonts w:ascii="Cambria" w:hAnsi="Cambria"/>
                <w:sz w:val="20"/>
                <w:szCs w:val="20"/>
              </w:rPr>
            </w:pPr>
            <w:r w:rsidRPr="00405325">
              <w:rPr>
                <w:rFonts w:ascii="Cambria" w:hAnsi="Cambria"/>
                <w:sz w:val="20"/>
                <w:szCs w:val="20"/>
              </w:rPr>
              <w:t>Use district-issued electronic device to complete online assignments, formative assessments (exit tickets), and summative assessments</w:t>
            </w:r>
          </w:p>
        </w:tc>
      </w:tr>
    </w:tbl>
    <w:p w14:paraId="623FC043" w14:textId="0317F06D" w:rsidR="00CC22EC" w:rsidRDefault="00CC22EC" w:rsidP="006D32FE">
      <w:pPr>
        <w:rPr>
          <w:rFonts w:ascii="Cambria" w:hAnsi="Cambria"/>
          <w:sz w:val="21"/>
          <w:szCs w:val="21"/>
        </w:rPr>
      </w:pPr>
    </w:p>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A30077"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A30077" w:rsidRPr="000315E9" w:rsidRDefault="00A30077"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A30077" w:rsidRPr="000315E9" w:rsidRDefault="00A30077"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A30077" w:rsidRPr="000315E9" w:rsidRDefault="00A30077" w:rsidP="001E5C9C">
            <w:pPr>
              <w:numPr>
                <w:ilvl w:val="0"/>
                <w:numId w:val="37"/>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A30077" w:rsidRPr="000315E9" w:rsidRDefault="00A30077" w:rsidP="001E5C9C">
            <w:pPr>
              <w:numPr>
                <w:ilvl w:val="0"/>
                <w:numId w:val="37"/>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A30077" w:rsidRPr="000315E9" w:rsidRDefault="00A30077" w:rsidP="001E5C9C">
            <w:pPr>
              <w:numPr>
                <w:ilvl w:val="0"/>
                <w:numId w:val="37"/>
              </w:numPr>
              <w:spacing w:line="240" w:lineRule="auto"/>
              <w:rPr>
                <w:rFonts w:ascii="Cambria" w:hAnsi="Cambria"/>
                <w:sz w:val="19"/>
                <w:szCs w:val="19"/>
              </w:rPr>
            </w:pPr>
            <w:r w:rsidRPr="000315E9">
              <w:rPr>
                <w:rFonts w:ascii="Cambria" w:hAnsi="Cambria"/>
                <w:sz w:val="19"/>
                <w:szCs w:val="19"/>
              </w:rPr>
              <w:t>Explain</w:t>
            </w:r>
          </w:p>
          <w:p w14:paraId="5D423543" w14:textId="77777777" w:rsidR="00A30077" w:rsidRPr="000315E9" w:rsidRDefault="00A30077" w:rsidP="001E5C9C">
            <w:pPr>
              <w:numPr>
                <w:ilvl w:val="0"/>
                <w:numId w:val="37"/>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A30077" w:rsidRPr="000315E9" w:rsidRDefault="00A30077" w:rsidP="001E5C9C">
            <w:pPr>
              <w:numPr>
                <w:ilvl w:val="0"/>
                <w:numId w:val="37"/>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1BDC48" w14:textId="2C6E04EE" w:rsidR="00A30077" w:rsidRPr="00262261" w:rsidRDefault="00A30077" w:rsidP="00A30077">
            <w:pPr>
              <w:pStyle w:val="paragraph"/>
              <w:spacing w:before="0" w:beforeAutospacing="0" w:after="0" w:afterAutospacing="0"/>
              <w:textAlignment w:val="baseline"/>
              <w:rPr>
                <w:rFonts w:ascii="Segoe UI" w:hAnsi="Segoe UI" w:cs="Segoe UI"/>
                <w:sz w:val="18"/>
                <w:szCs w:val="18"/>
              </w:rPr>
            </w:pPr>
          </w:p>
          <w:p w14:paraId="3866F647" w14:textId="77777777" w:rsidR="00262261" w:rsidRPr="00262261" w:rsidRDefault="00262261" w:rsidP="00200BA8">
            <w:pPr>
              <w:rPr>
                <w:rFonts w:ascii="Cambria" w:hAnsi="Cambria"/>
                <w:b/>
                <w:sz w:val="19"/>
                <w:szCs w:val="19"/>
              </w:rPr>
            </w:pPr>
            <w:r w:rsidRPr="00262261">
              <w:rPr>
                <w:rFonts w:ascii="Cambria" w:hAnsi="Cambria"/>
                <w:b/>
                <w:sz w:val="19"/>
                <w:szCs w:val="19"/>
              </w:rPr>
              <w:t>Engage</w:t>
            </w:r>
          </w:p>
          <w:p w14:paraId="45322D37" w14:textId="77777777" w:rsidR="00262261" w:rsidRPr="00262261" w:rsidRDefault="00262261" w:rsidP="00200BA8">
            <w:pPr>
              <w:rPr>
                <w:rFonts w:ascii="Cambria" w:hAnsi="Cambria"/>
                <w:b/>
                <w:sz w:val="19"/>
                <w:szCs w:val="19"/>
              </w:rPr>
            </w:pPr>
            <w:r w:rsidRPr="00262261">
              <w:rPr>
                <w:rFonts w:ascii="Cambria" w:hAnsi="Cambria"/>
                <w:b/>
                <w:sz w:val="19"/>
                <w:szCs w:val="19"/>
              </w:rPr>
              <w:t xml:space="preserve"> • Classroom Catalyst, TE p. 289</w:t>
            </w:r>
          </w:p>
          <w:p w14:paraId="043A4CD9" w14:textId="77777777" w:rsidR="00262261" w:rsidRPr="00262261" w:rsidRDefault="00262261" w:rsidP="00200BA8">
            <w:pPr>
              <w:rPr>
                <w:rFonts w:ascii="Cambria" w:hAnsi="Cambria"/>
                <w:b/>
                <w:sz w:val="19"/>
                <w:szCs w:val="19"/>
              </w:rPr>
            </w:pPr>
            <w:r w:rsidRPr="00262261">
              <w:rPr>
                <w:rFonts w:ascii="Cambria" w:hAnsi="Cambria"/>
                <w:b/>
                <w:sz w:val="19"/>
                <w:szCs w:val="19"/>
              </w:rPr>
              <w:t xml:space="preserve"> • Demonstration: Mass Relationships in Chemical Reactions, TE p. 290</w:t>
            </w:r>
          </w:p>
          <w:p w14:paraId="3ED4C219" w14:textId="77777777" w:rsidR="00A30077" w:rsidRPr="00262261" w:rsidRDefault="00262261" w:rsidP="00200BA8">
            <w:pPr>
              <w:rPr>
                <w:rFonts w:ascii="Cambria" w:hAnsi="Cambria"/>
                <w:b/>
                <w:sz w:val="19"/>
                <w:szCs w:val="19"/>
              </w:rPr>
            </w:pPr>
            <w:r w:rsidRPr="00262261">
              <w:rPr>
                <w:rFonts w:ascii="Cambria" w:hAnsi="Cambria"/>
                <w:b/>
                <w:sz w:val="19"/>
                <w:szCs w:val="19"/>
              </w:rPr>
              <w:t xml:space="preserve"> • Classroom Catalyst, TE p. 29</w:t>
            </w:r>
          </w:p>
          <w:p w14:paraId="06199BDA" w14:textId="77777777" w:rsidR="00262261" w:rsidRPr="00262261" w:rsidRDefault="00262261" w:rsidP="00200BA8">
            <w:pPr>
              <w:rPr>
                <w:rFonts w:ascii="Cambria" w:hAnsi="Cambria"/>
                <w:b/>
                <w:sz w:val="19"/>
                <w:szCs w:val="19"/>
              </w:rPr>
            </w:pPr>
            <w:r w:rsidRPr="00262261">
              <w:rPr>
                <w:rFonts w:ascii="Cambria" w:hAnsi="Cambria"/>
                <w:b/>
                <w:sz w:val="19"/>
                <w:szCs w:val="19"/>
              </w:rPr>
              <w:t xml:space="preserve">Explore </w:t>
            </w:r>
          </w:p>
          <w:p w14:paraId="0C3F3B3F" w14:textId="77777777" w:rsidR="00262261" w:rsidRPr="00262261" w:rsidRDefault="00262261" w:rsidP="00200BA8">
            <w:pPr>
              <w:rPr>
                <w:rFonts w:ascii="Cambria" w:hAnsi="Cambria"/>
                <w:b/>
                <w:sz w:val="19"/>
                <w:szCs w:val="19"/>
              </w:rPr>
            </w:pPr>
            <w:r w:rsidRPr="00262261">
              <w:rPr>
                <w:rFonts w:ascii="Cambria" w:hAnsi="Cambria"/>
                <w:b/>
                <w:sz w:val="19"/>
                <w:szCs w:val="19"/>
              </w:rPr>
              <w:t>• Quick Lab: Limiting Reactants in a Recipe, p. 306</w:t>
            </w:r>
          </w:p>
          <w:p w14:paraId="053EDC3A" w14:textId="77777777" w:rsidR="00262261" w:rsidRPr="00262261" w:rsidRDefault="00262261" w:rsidP="00200BA8">
            <w:pPr>
              <w:rPr>
                <w:rFonts w:ascii="Cambria" w:hAnsi="Cambria"/>
                <w:b/>
                <w:sz w:val="19"/>
                <w:szCs w:val="19"/>
              </w:rPr>
            </w:pPr>
            <w:r w:rsidRPr="00262261">
              <w:rPr>
                <w:rFonts w:ascii="Cambria" w:hAnsi="Cambria"/>
                <w:b/>
                <w:sz w:val="19"/>
                <w:szCs w:val="19"/>
              </w:rPr>
              <w:t xml:space="preserve">Explain </w:t>
            </w:r>
          </w:p>
          <w:p w14:paraId="0CA5623E" w14:textId="3F0D60FC" w:rsidR="00262261" w:rsidRPr="00262261" w:rsidRDefault="00262261" w:rsidP="00262261">
            <w:pPr>
              <w:rPr>
                <w:rFonts w:ascii="Cambria" w:hAnsi="Cambria"/>
                <w:b/>
                <w:sz w:val="19"/>
                <w:szCs w:val="19"/>
              </w:rPr>
            </w:pPr>
            <w:r w:rsidRPr="00262261">
              <w:rPr>
                <w:rFonts w:ascii="Cambria" w:hAnsi="Cambria"/>
                <w:b/>
                <w:sz w:val="19"/>
                <w:szCs w:val="19"/>
              </w:rPr>
              <w:t xml:space="preserve">• </w:t>
            </w:r>
            <w:r w:rsidRPr="00262261">
              <w:rPr>
                <w:rFonts w:ascii="Cambria" w:hAnsi="Cambria"/>
                <w:b/>
                <w:sz w:val="19"/>
                <w:szCs w:val="19"/>
              </w:rPr>
              <w:t>Chapter 8 Guided Notes</w:t>
            </w:r>
          </w:p>
          <w:p w14:paraId="5D257053" w14:textId="77777777" w:rsidR="00262261" w:rsidRPr="00262261" w:rsidRDefault="00262261" w:rsidP="00200BA8">
            <w:pPr>
              <w:rPr>
                <w:rFonts w:ascii="Cambria" w:hAnsi="Cambria"/>
                <w:b/>
                <w:sz w:val="19"/>
                <w:szCs w:val="19"/>
              </w:rPr>
            </w:pPr>
            <w:r w:rsidRPr="00262261">
              <w:rPr>
                <w:rFonts w:ascii="Cambria" w:hAnsi="Cambria"/>
                <w:b/>
                <w:sz w:val="19"/>
                <w:szCs w:val="19"/>
              </w:rPr>
              <w:t xml:space="preserve">Elaborate </w:t>
            </w:r>
          </w:p>
          <w:p w14:paraId="7F97C2DE" w14:textId="77777777" w:rsidR="00262261" w:rsidRPr="00262261" w:rsidRDefault="00262261" w:rsidP="00200BA8">
            <w:pPr>
              <w:rPr>
                <w:rFonts w:ascii="Cambria" w:hAnsi="Cambria"/>
                <w:b/>
                <w:sz w:val="19"/>
                <w:szCs w:val="19"/>
              </w:rPr>
            </w:pPr>
            <w:r w:rsidRPr="00262261">
              <w:rPr>
                <w:rFonts w:ascii="Cambria" w:hAnsi="Cambria"/>
                <w:b/>
                <w:sz w:val="19"/>
                <w:szCs w:val="19"/>
              </w:rPr>
              <w:t xml:space="preserve">• Alternative Assessment, TE p. 300 </w:t>
            </w:r>
          </w:p>
          <w:p w14:paraId="503EB9E3" w14:textId="77777777" w:rsidR="00262261" w:rsidRPr="00262261" w:rsidRDefault="00262261" w:rsidP="00200BA8">
            <w:pPr>
              <w:rPr>
                <w:rFonts w:ascii="Cambria" w:hAnsi="Cambria"/>
                <w:b/>
                <w:sz w:val="19"/>
                <w:szCs w:val="19"/>
              </w:rPr>
            </w:pPr>
            <w:r w:rsidRPr="00262261">
              <w:rPr>
                <w:rFonts w:ascii="Cambria" w:hAnsi="Cambria"/>
                <w:b/>
                <w:sz w:val="19"/>
                <w:szCs w:val="19"/>
              </w:rPr>
              <w:t>Evaluate</w:t>
            </w:r>
          </w:p>
          <w:p w14:paraId="4695CE25" w14:textId="5230AD39" w:rsidR="00262261" w:rsidRPr="00262261" w:rsidRDefault="00262261" w:rsidP="00200BA8">
            <w:pPr>
              <w:rPr>
                <w:rFonts w:ascii="Cambria" w:hAnsi="Cambria"/>
                <w:b/>
                <w:sz w:val="19"/>
                <w:szCs w:val="19"/>
              </w:rPr>
            </w:pPr>
            <w:r w:rsidRPr="00262261">
              <w:rPr>
                <w:rFonts w:ascii="Cambria" w:hAnsi="Cambria"/>
                <w:b/>
                <w:sz w:val="19"/>
                <w:szCs w:val="19"/>
              </w:rPr>
              <w:t xml:space="preserve"> • </w:t>
            </w:r>
            <w:r w:rsidRPr="00262261">
              <w:rPr>
                <w:rFonts w:ascii="Cambria" w:hAnsi="Cambria"/>
                <w:b/>
                <w:sz w:val="19"/>
                <w:szCs w:val="19"/>
              </w:rPr>
              <w:t>Chapter 8 Test</w:t>
            </w:r>
          </w:p>
        </w:tc>
      </w:tr>
      <w:tr w:rsidR="00A30077"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A30077" w:rsidRPr="000315E9" w:rsidRDefault="00A30077"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582BBE4E" w14:textId="5CE6A2E7" w:rsidR="00A30077" w:rsidRPr="000315E9" w:rsidRDefault="00A30077" w:rsidP="00FA46AF">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A30077" w:rsidRPr="000315E9" w:rsidRDefault="00A30077" w:rsidP="00FA46AF">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6895D3F" w14:textId="77777777" w:rsidR="00A30077" w:rsidRPr="000315E9" w:rsidRDefault="00A30077" w:rsidP="00FA46AF">
            <w:pPr>
              <w:rPr>
                <w:rFonts w:ascii="Cambria" w:hAnsi="Cambria"/>
                <w:b/>
                <w:sz w:val="19"/>
                <w:szCs w:val="19"/>
              </w:rPr>
            </w:pPr>
            <w:r w:rsidRPr="000315E9">
              <w:rPr>
                <w:rFonts w:ascii="Cambria" w:hAnsi="Cambria"/>
                <w:b/>
                <w:sz w:val="19"/>
                <w:szCs w:val="19"/>
              </w:rPr>
              <w:t>SUGGESTED OPPORTUNITIES FOR TECHNOLOGY</w:t>
            </w:r>
          </w:p>
          <w:p w14:paraId="5ECAFA66" w14:textId="77777777" w:rsidR="00A30077" w:rsidRPr="000315E9" w:rsidRDefault="00A30077" w:rsidP="00FA46AF">
            <w:pPr>
              <w:rPr>
                <w:rFonts w:ascii="Cambria" w:hAnsi="Cambria" w:cs="Calibri"/>
                <w:sz w:val="19"/>
                <w:szCs w:val="19"/>
              </w:rPr>
            </w:pPr>
            <w:r w:rsidRPr="000315E9">
              <w:rPr>
                <w:rFonts w:ascii="Cambria" w:hAnsi="Cambria" w:cs="Calibri"/>
                <w:sz w:val="19"/>
                <w:szCs w:val="19"/>
              </w:rPr>
              <w:t>Log into Pearson Savvas Realize platform via Clever and Canvas before accessing identified hyperlinked materials.</w:t>
            </w:r>
          </w:p>
          <w:p w14:paraId="2BF503F5" w14:textId="77777777" w:rsidR="00A30077" w:rsidRPr="000315E9" w:rsidRDefault="00A30077" w:rsidP="00FA46AF">
            <w:pPr>
              <w:pStyle w:val="ListParagraph"/>
              <w:numPr>
                <w:ilvl w:val="0"/>
                <w:numId w:val="38"/>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2" w:history="1">
              <w:r w:rsidRPr="000315E9">
                <w:rPr>
                  <w:rStyle w:val="Hyperlink"/>
                  <w:rFonts w:ascii="Cambria" w:eastAsia="Cambria" w:hAnsi="Cambria" w:cstheme="minorHAnsi"/>
                  <w:sz w:val="19"/>
                  <w:szCs w:val="19"/>
                </w:rPr>
                <w:t>Studying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1A58CDE" w14:textId="77777777" w:rsidR="00A30077" w:rsidRPr="000315E9" w:rsidRDefault="00A30077" w:rsidP="00FA46AF">
            <w:pPr>
              <w:pStyle w:val="ListParagraph"/>
              <w:numPr>
                <w:ilvl w:val="0"/>
                <w:numId w:val="38"/>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3" w:history="1">
              <w:r w:rsidRPr="000315E9">
                <w:rPr>
                  <w:rStyle w:val="Hyperlink"/>
                  <w:rFonts w:ascii="Cambria" w:eastAsia="Cambria" w:hAnsi="Cambria" w:cstheme="minorHAnsi"/>
                  <w:sz w:val="19"/>
                  <w:szCs w:val="19"/>
                </w:rPr>
                <w:t>Prokaryotes and Eukaryotes</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71A09B2" w14:textId="77777777" w:rsidR="00A30077" w:rsidRPr="000315E9" w:rsidRDefault="00A30077" w:rsidP="00FA46AF">
            <w:pPr>
              <w:pStyle w:val="ListParagraph"/>
              <w:numPr>
                <w:ilvl w:val="0"/>
                <w:numId w:val="38"/>
              </w:numPr>
              <w:spacing w:line="240" w:lineRule="auto"/>
              <w:rPr>
                <w:rStyle w:val="Hyperlink"/>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4" w:history="1">
              <w:r w:rsidRPr="000315E9">
                <w:rPr>
                  <w:rStyle w:val="Hyperlink"/>
                  <w:rFonts w:ascii="Cambria" w:eastAsia="Cambria" w:hAnsi="Cambria" w:cstheme="minorHAnsi"/>
                  <w:sz w:val="19"/>
                  <w:szCs w:val="19"/>
                </w:rPr>
                <w:t>Multicellular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3CF2E4FB" w14:textId="77777777" w:rsidR="00A30077" w:rsidRPr="000315E9" w:rsidRDefault="00A30077" w:rsidP="00FA46AF">
            <w:pPr>
              <w:pStyle w:val="ListParagraph"/>
              <w:numPr>
                <w:ilvl w:val="0"/>
                <w:numId w:val="38"/>
              </w:numPr>
              <w:spacing w:line="240" w:lineRule="auto"/>
              <w:rPr>
                <w:rFonts w:ascii="Cambria" w:hAnsi="Cambria"/>
                <w:b/>
                <w:i/>
                <w:sz w:val="19"/>
                <w:szCs w:val="19"/>
              </w:rPr>
            </w:pPr>
            <w:r w:rsidRPr="000315E9">
              <w:rPr>
                <w:rFonts w:ascii="Cambria" w:eastAsia="Cambria" w:hAnsi="Cambria" w:cstheme="minorHAnsi"/>
                <w:sz w:val="19"/>
                <w:szCs w:val="19"/>
              </w:rPr>
              <w:t xml:space="preserve">Interactive Video: </w:t>
            </w:r>
            <w:hyperlink r:id="rId15" w:history="1">
              <w:r w:rsidRPr="000315E9">
                <w:rPr>
                  <w:rStyle w:val="Hyperlink"/>
                  <w:rFonts w:ascii="Cambria" w:eastAsia="Cambria" w:hAnsi="Cambria" w:cstheme="minorHAnsi"/>
                  <w:sz w:val="19"/>
                  <w:szCs w:val="19"/>
                </w:rPr>
                <w:t>Characteristics of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4D4739A4" w14:textId="77777777" w:rsidR="00A30077" w:rsidRPr="000315E9" w:rsidRDefault="00A30077" w:rsidP="00FA46AF">
            <w:pPr>
              <w:pStyle w:val="ListParagraph"/>
              <w:numPr>
                <w:ilvl w:val="0"/>
                <w:numId w:val="38"/>
              </w:numPr>
              <w:spacing w:line="240" w:lineRule="auto"/>
              <w:rPr>
                <w:rStyle w:val="Hyperlink"/>
                <w:rFonts w:ascii="Cambria" w:hAnsi="Cambria"/>
                <w:i/>
                <w:color w:val="auto"/>
                <w:sz w:val="19"/>
                <w:szCs w:val="19"/>
              </w:rPr>
            </w:pPr>
            <w:r w:rsidRPr="000315E9">
              <w:rPr>
                <w:rFonts w:ascii="Cambria" w:eastAsia="Cambria" w:hAnsi="Cambria" w:cstheme="minorHAnsi"/>
                <w:sz w:val="19"/>
                <w:szCs w:val="19"/>
              </w:rPr>
              <w:t xml:space="preserve">Nearpod Video: </w:t>
            </w:r>
            <w:hyperlink r:id="rId16" w:history="1">
              <w:r w:rsidRPr="000315E9">
                <w:rPr>
                  <w:rStyle w:val="Hyperlink"/>
                  <w:rFonts w:ascii="Cambria" w:eastAsia="Cambria" w:hAnsi="Cambria" w:cstheme="minorHAnsi"/>
                  <w:sz w:val="19"/>
                  <w:szCs w:val="19"/>
                </w:rPr>
                <w:t>Viruses Flocabulary</w:t>
              </w:r>
            </w:hyperlink>
          </w:p>
          <w:p w14:paraId="407B14DB" w14:textId="77777777" w:rsidR="00A30077" w:rsidRPr="000315E9" w:rsidRDefault="00A30077" w:rsidP="00FA46AF">
            <w:pPr>
              <w:pStyle w:val="ListParagraph"/>
              <w:numPr>
                <w:ilvl w:val="0"/>
                <w:numId w:val="38"/>
              </w:numPr>
              <w:spacing w:line="240" w:lineRule="auto"/>
              <w:rPr>
                <w:rFonts w:ascii="Cambria" w:eastAsia="Cambria" w:hAnsi="Cambria" w:cstheme="minorHAnsi"/>
                <w:sz w:val="19"/>
                <w:szCs w:val="19"/>
              </w:rPr>
            </w:pPr>
            <w:bookmarkStart w:id="1" w:name="_Hlk137650058"/>
            <w:r w:rsidRPr="000315E9">
              <w:rPr>
                <w:rFonts w:ascii="Cambria" w:eastAsia="Cambria" w:hAnsi="Cambria" w:cstheme="minorHAnsi"/>
                <w:sz w:val="19"/>
                <w:szCs w:val="19"/>
              </w:rPr>
              <w:t xml:space="preserve">Nearpod Video: </w:t>
            </w:r>
            <w:hyperlink r:id="rId17"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 or </w:t>
            </w:r>
          </w:p>
          <w:p w14:paraId="4CDBEBF3" w14:textId="77777777" w:rsidR="00A30077" w:rsidRPr="000315E9" w:rsidRDefault="00A30077" w:rsidP="00FA46AF">
            <w:pPr>
              <w:rPr>
                <w:rFonts w:ascii="Cambria" w:eastAsia="Cambria" w:hAnsi="Cambria" w:cstheme="minorHAnsi"/>
                <w:sz w:val="19"/>
                <w:szCs w:val="19"/>
              </w:rPr>
            </w:pPr>
            <w:r w:rsidRPr="000315E9">
              <w:rPr>
                <w:rFonts w:ascii="Cambria" w:eastAsia="Cambria" w:hAnsi="Cambria" w:cstheme="minorHAnsi"/>
                <w:sz w:val="19"/>
                <w:szCs w:val="19"/>
              </w:rPr>
              <w:lastRenderedPageBreak/>
              <w:t xml:space="preserve">YouTube Video: </w:t>
            </w:r>
            <w:hyperlink r:id="rId18"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w:t>
            </w:r>
            <w:bookmarkEnd w:id="1"/>
          </w:p>
          <w:p w14:paraId="084BD4F4" w14:textId="2BF7B3AD" w:rsidR="00A30077" w:rsidRPr="000315E9" w:rsidRDefault="00A30077" w:rsidP="00FA46AF">
            <w:pPr>
              <w:rPr>
                <w:rFonts w:ascii="Cambria" w:hAnsi="Cambria"/>
                <w:sz w:val="19"/>
                <w:szCs w:val="19"/>
              </w:rPr>
            </w:pPr>
            <w:r w:rsidRPr="000315E9">
              <w:rPr>
                <w:rFonts w:ascii="Cambria" w:eastAsia="Cambria" w:hAnsi="Cambria" w:cstheme="minorHAnsi"/>
                <w:sz w:val="19"/>
                <w:szCs w:val="19"/>
              </w:rPr>
              <w:t xml:space="preserve">Nearpod Video: </w:t>
            </w:r>
            <w:hyperlink r:id="rId19"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 or YouTube Video: </w:t>
            </w:r>
            <w:hyperlink r:id="rId20"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01FEE9C" w14:textId="77777777" w:rsidR="00A30077" w:rsidRPr="00A30077" w:rsidRDefault="00A30077" w:rsidP="00FA46AF">
            <w:pPr>
              <w:spacing w:line="240" w:lineRule="auto"/>
              <w:jc w:val="both"/>
              <w:rPr>
                <w:rFonts w:ascii="Times New Roman" w:hAnsi="Times New Roman" w:cs="Times New Roman"/>
                <w:b/>
                <w:bCs/>
                <w:sz w:val="24"/>
                <w:szCs w:val="24"/>
              </w:rPr>
            </w:pPr>
            <w:r w:rsidRPr="00A30077">
              <w:rPr>
                <w:rFonts w:ascii="Times New Roman" w:hAnsi="Times New Roman" w:cs="Times New Roman"/>
                <w:b/>
                <w:bCs/>
                <w:sz w:val="24"/>
                <w:szCs w:val="24"/>
              </w:rPr>
              <w:lastRenderedPageBreak/>
              <w:t>Phet Simulations</w:t>
            </w:r>
          </w:p>
          <w:p w14:paraId="34AEB3AA" w14:textId="77777777" w:rsidR="00A30077" w:rsidRPr="00A30077" w:rsidRDefault="00A30077" w:rsidP="00FA46AF">
            <w:pPr>
              <w:spacing w:line="240" w:lineRule="auto"/>
              <w:jc w:val="both"/>
              <w:rPr>
                <w:rFonts w:ascii="Times New Roman" w:hAnsi="Times New Roman" w:cs="Times New Roman"/>
                <w:b/>
                <w:bCs/>
                <w:sz w:val="24"/>
                <w:szCs w:val="24"/>
              </w:rPr>
            </w:pPr>
            <w:r w:rsidRPr="00A30077">
              <w:rPr>
                <w:rFonts w:ascii="Times New Roman" w:hAnsi="Times New Roman" w:cs="Times New Roman"/>
                <w:b/>
                <w:bCs/>
                <w:sz w:val="24"/>
                <w:szCs w:val="24"/>
              </w:rPr>
              <w:t>Microsoft Forums</w:t>
            </w:r>
          </w:p>
          <w:p w14:paraId="162A03E0" w14:textId="18430A2D" w:rsidR="00A30077" w:rsidRPr="000315E9" w:rsidRDefault="00A30077" w:rsidP="00FA46AF">
            <w:pPr>
              <w:spacing w:line="240" w:lineRule="auto"/>
              <w:jc w:val="both"/>
              <w:rPr>
                <w:rFonts w:ascii="Cambria" w:hAnsi="Cambria"/>
                <w:sz w:val="19"/>
                <w:szCs w:val="19"/>
              </w:rPr>
            </w:pPr>
            <w:r w:rsidRPr="00A30077">
              <w:rPr>
                <w:rFonts w:ascii="Times New Roman" w:hAnsi="Times New Roman" w:cs="Times New Roman"/>
                <w:b/>
                <w:bCs/>
                <w:sz w:val="24"/>
                <w:szCs w:val="24"/>
              </w:rPr>
              <w:t>Virtual Lab</w:t>
            </w:r>
          </w:p>
        </w:tc>
      </w:tr>
    </w:tbl>
    <w:p w14:paraId="4A5A3E61" w14:textId="0A3AFD83" w:rsidR="00825B8B" w:rsidRPr="00405325" w:rsidRDefault="00825B8B" w:rsidP="00200BA8"/>
    <w:sectPr w:rsidR="00825B8B" w:rsidRPr="00405325" w:rsidSect="00955D52">
      <w:headerReference w:type="defaul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5512A" w14:textId="77777777" w:rsidR="003C0E2B" w:rsidRDefault="003C0E2B">
      <w:pPr>
        <w:spacing w:line="240" w:lineRule="auto"/>
      </w:pPr>
      <w:r>
        <w:separator/>
      </w:r>
    </w:p>
  </w:endnote>
  <w:endnote w:type="continuationSeparator" w:id="0">
    <w:p w14:paraId="1F13701C" w14:textId="77777777" w:rsidR="003C0E2B" w:rsidRDefault="003C0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D8BF4" w14:textId="77777777" w:rsidR="003C0E2B" w:rsidRDefault="003C0E2B">
      <w:pPr>
        <w:spacing w:line="240" w:lineRule="auto"/>
      </w:pPr>
      <w:r>
        <w:separator/>
      </w:r>
    </w:p>
  </w:footnote>
  <w:footnote w:type="continuationSeparator" w:id="0">
    <w:p w14:paraId="5D22F0BC" w14:textId="77777777" w:rsidR="003C0E2B" w:rsidRDefault="003C0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468EA"/>
    <w:multiLevelType w:val="multilevel"/>
    <w:tmpl w:val="3928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6" w15:restartNumberingAfterBreak="0">
    <w:nsid w:val="162C4267"/>
    <w:multiLevelType w:val="multilevel"/>
    <w:tmpl w:val="4812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8"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445B9"/>
    <w:multiLevelType w:val="hybridMultilevel"/>
    <w:tmpl w:val="2210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7"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9"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0"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787FA6"/>
    <w:multiLevelType w:val="hybridMultilevel"/>
    <w:tmpl w:val="34E2513E"/>
    <w:lvl w:ilvl="0" w:tplc="A644220A">
      <w:numFmt w:val="bullet"/>
      <w:lvlText w:val="•"/>
      <w:lvlJc w:val="left"/>
      <w:pPr>
        <w:ind w:left="720" w:hanging="36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2"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33" w15:restartNumberingAfterBreak="0">
    <w:nsid w:val="4EC23F25"/>
    <w:multiLevelType w:val="multilevel"/>
    <w:tmpl w:val="7170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A14C04"/>
    <w:multiLevelType w:val="hybridMultilevel"/>
    <w:tmpl w:val="126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6"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A479B1"/>
    <w:multiLevelType w:val="multilevel"/>
    <w:tmpl w:val="BCF6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5"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9"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8"/>
  </w:num>
  <w:num w:numId="2" w16cid:durableId="463278884">
    <w:abstractNumId w:val="32"/>
  </w:num>
  <w:num w:numId="3" w16cid:durableId="818498380">
    <w:abstractNumId w:val="16"/>
  </w:num>
  <w:num w:numId="4" w16cid:durableId="1727679653">
    <w:abstractNumId w:val="48"/>
  </w:num>
  <w:num w:numId="5" w16cid:durableId="682513977">
    <w:abstractNumId w:val="0"/>
  </w:num>
  <w:num w:numId="6" w16cid:durableId="2006787804">
    <w:abstractNumId w:val="5"/>
  </w:num>
  <w:num w:numId="7" w16cid:durableId="1267352642">
    <w:abstractNumId w:val="49"/>
  </w:num>
  <w:num w:numId="8" w16cid:durableId="414400467">
    <w:abstractNumId w:val="1"/>
  </w:num>
  <w:num w:numId="9" w16cid:durableId="2025785023">
    <w:abstractNumId w:val="9"/>
  </w:num>
  <w:num w:numId="10" w16cid:durableId="124859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7"/>
  </w:num>
  <w:num w:numId="12" w16cid:durableId="1951207755">
    <w:abstractNumId w:val="46"/>
  </w:num>
  <w:num w:numId="13" w16cid:durableId="19165258">
    <w:abstractNumId w:val="15"/>
  </w:num>
  <w:num w:numId="14" w16cid:durableId="1226456085">
    <w:abstractNumId w:val="20"/>
  </w:num>
  <w:num w:numId="15" w16cid:durableId="1619488783">
    <w:abstractNumId w:val="44"/>
  </w:num>
  <w:num w:numId="16" w16cid:durableId="1520506418">
    <w:abstractNumId w:val="45"/>
  </w:num>
  <w:num w:numId="17" w16cid:durableId="1739016068">
    <w:abstractNumId w:val="30"/>
  </w:num>
  <w:num w:numId="18" w16cid:durableId="710033775">
    <w:abstractNumId w:val="14"/>
  </w:num>
  <w:num w:numId="19" w16cid:durableId="468522544">
    <w:abstractNumId w:val="23"/>
  </w:num>
  <w:num w:numId="20" w16cid:durableId="1988630082">
    <w:abstractNumId w:val="35"/>
  </w:num>
  <w:num w:numId="21" w16cid:durableId="343283307">
    <w:abstractNumId w:val="27"/>
  </w:num>
  <w:num w:numId="22" w16cid:durableId="1286085434">
    <w:abstractNumId w:val="19"/>
  </w:num>
  <w:num w:numId="23" w16cid:durableId="847597138">
    <w:abstractNumId w:val="37"/>
  </w:num>
  <w:num w:numId="24" w16cid:durableId="113983252">
    <w:abstractNumId w:val="4"/>
  </w:num>
  <w:num w:numId="25" w16cid:durableId="285626773">
    <w:abstractNumId w:val="3"/>
  </w:num>
  <w:num w:numId="26" w16cid:durableId="2036269634">
    <w:abstractNumId w:val="40"/>
  </w:num>
  <w:num w:numId="27" w16cid:durableId="1212764644">
    <w:abstractNumId w:val="39"/>
  </w:num>
  <w:num w:numId="28" w16cid:durableId="1190491959">
    <w:abstractNumId w:val="13"/>
  </w:num>
  <w:num w:numId="29" w16cid:durableId="697198002">
    <w:abstractNumId w:val="21"/>
  </w:num>
  <w:num w:numId="30" w16cid:durableId="1709840788">
    <w:abstractNumId w:val="42"/>
  </w:num>
  <w:num w:numId="31" w16cid:durableId="295457635">
    <w:abstractNumId w:val="36"/>
  </w:num>
  <w:num w:numId="32" w16cid:durableId="184490855">
    <w:abstractNumId w:val="10"/>
  </w:num>
  <w:num w:numId="33" w16cid:durableId="2062053241">
    <w:abstractNumId w:val="26"/>
  </w:num>
  <w:num w:numId="34" w16cid:durableId="601256947">
    <w:abstractNumId w:val="29"/>
  </w:num>
  <w:num w:numId="35" w16cid:durableId="2017417851">
    <w:abstractNumId w:val="28"/>
  </w:num>
  <w:num w:numId="36" w16cid:durableId="1339696670">
    <w:abstractNumId w:val="41"/>
  </w:num>
  <w:num w:numId="37" w16cid:durableId="1716000139">
    <w:abstractNumId w:val="7"/>
  </w:num>
  <w:num w:numId="38" w16cid:durableId="841970411">
    <w:abstractNumId w:val="24"/>
  </w:num>
  <w:num w:numId="39" w16cid:durableId="1576472902">
    <w:abstractNumId w:val="31"/>
  </w:num>
  <w:num w:numId="40" w16cid:durableId="979769624">
    <w:abstractNumId w:val="38"/>
  </w:num>
  <w:num w:numId="41" w16cid:durableId="527446499">
    <w:abstractNumId w:val="8"/>
  </w:num>
  <w:num w:numId="42" w16cid:durableId="1710837702">
    <w:abstractNumId w:val="22"/>
  </w:num>
  <w:num w:numId="43" w16cid:durableId="1023753003">
    <w:abstractNumId w:val="12"/>
  </w:num>
  <w:num w:numId="44" w16cid:durableId="222638837">
    <w:abstractNumId w:val="11"/>
  </w:num>
  <w:num w:numId="45" w16cid:durableId="1854684319">
    <w:abstractNumId w:val="34"/>
  </w:num>
  <w:num w:numId="46" w16cid:durableId="186255492">
    <w:abstractNumId w:val="25"/>
  </w:num>
  <w:num w:numId="47" w16cid:durableId="629482265">
    <w:abstractNumId w:val="2"/>
  </w:num>
  <w:num w:numId="48" w16cid:durableId="194078298">
    <w:abstractNumId w:val="6"/>
  </w:num>
  <w:num w:numId="49" w16cid:durableId="1367675210">
    <w:abstractNumId w:val="43"/>
  </w:num>
  <w:num w:numId="50" w16cid:durableId="530462838">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76E1A"/>
    <w:rsid w:val="0048706C"/>
    <w:rsid w:val="00487501"/>
    <w:rsid w:val="004963D9"/>
    <w:rsid w:val="004A1AE1"/>
    <w:rsid w:val="004A1BDA"/>
    <w:rsid w:val="004C1CDC"/>
    <w:rsid w:val="004C4218"/>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96D9F"/>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87F2F"/>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906657"/>
    <w:rsid w:val="009069FD"/>
    <w:rsid w:val="00913861"/>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2B49"/>
    <w:rsid w:val="00A23246"/>
    <w:rsid w:val="00A26358"/>
    <w:rsid w:val="00A30077"/>
    <w:rsid w:val="00A317C0"/>
    <w:rsid w:val="00A3505F"/>
    <w:rsid w:val="00A361E5"/>
    <w:rsid w:val="00A36818"/>
    <w:rsid w:val="00A410A7"/>
    <w:rsid w:val="00A4637B"/>
    <w:rsid w:val="00A50138"/>
    <w:rsid w:val="00A53D79"/>
    <w:rsid w:val="00A55863"/>
    <w:rsid w:val="00A60798"/>
    <w:rsid w:val="00A6453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vvasrealize.com/content/viewer/standalone/loader/view/77129596-546b-3cc5-8998-c3aec8db13d8/17/nonscorable?programId=553df26a-1307-37cd-952f-f1e052907e12&amp;programVersion=14&amp;containerId=1e9138e4-a67f-3312-995c-363936df6385&amp;containerVersion=15&amp;backUrl=https:%2F%2Fwww.savvasrealize.com%2Fdashboard%2Fprogram%2F553df26a-1307-37cd-952f-f1e052907e12%2F14%2Ftier%2F2908a01f-e88b-3ca3-a2b5-8d41f71b9669%2F15%2Flesson%2F1e9138e4-a67f-3312-995c-363936df6385%2F15&amp;locale=en&amp;programName=Tennessee%20Miller%20&amp;%20Levine%20Biology=" TargetMode="External"/><Relationship Id="rId18" Type="http://schemas.openxmlformats.org/officeDocument/2006/relationships/hyperlink" Target="https://www.youtube.com/watch?v=cQPVXrV0GNA&amp;t=64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vvasrealize.com/content/viewer/standalone/loader/view/0d2c2dda-1e27-3879-af7b-35942d8d43cc/17/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17" Type="http://schemas.openxmlformats.org/officeDocument/2006/relationships/hyperlink" Target="https://nearpod.com/t/science/9th/characteristics-of-life-L81287919" TargetMode="External"/><Relationship Id="rId2" Type="http://schemas.openxmlformats.org/officeDocument/2006/relationships/customXml" Target="../customXml/item2.xml"/><Relationship Id="rId16" Type="http://schemas.openxmlformats.org/officeDocument/2006/relationships/hyperlink" Target="https://nearpod.com/library/preview/viruses-L67321075" TargetMode="External"/><Relationship Id="rId20" Type="http://schemas.openxmlformats.org/officeDocument/2006/relationships/hyperlink" Target="https://www.youtube.com/watch?v=8FqlTslU2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vvasrealize.com/content/viewer/standalone/loader/view/869ed23e-54af-3f4e-91d9-8469a3b0e226/18/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arpod.com/library/preview/lesson-L812879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vvasrealize.com/content/viewer/standalone/loader/view/8e2572b3-d454-3db6-a15c-f7214d50bf67/17/nonscorable?programId=553df26a-1307-37cd-952f-f1e052907e12&amp;programVersion=14&amp;containerId=686cf2be-5198-3075-83bc-0b0ac682df89&amp;containerVersion=15&amp;backUrl=https:%2F%2Fwww.savvasrealize.com%2Fdashboard%2Fprogram%2F553df26a-1307-37cd-952f-f1e052907e12%2F14%2Ftier%2F2908a01f-e88b-3ca3-a2b5-8d41f71b9669%2F15%2Flesson%2F686cf2be-5198-3075-83bc-0b0ac682df89%2F15&amp;locale=en&amp;programName=Tennessee%20Miller%20&amp;%20Levine%20Biolo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KIARA  BURTON</cp:lastModifiedBy>
  <cp:revision>2</cp:revision>
  <cp:lastPrinted>2024-07-30T22:33:00Z</cp:lastPrinted>
  <dcterms:created xsi:type="dcterms:W3CDTF">2024-10-01T19:08:00Z</dcterms:created>
  <dcterms:modified xsi:type="dcterms:W3CDTF">2024-10-01T19:08:00Z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