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4D85" w:rsidR="00394D51" w:rsidP="00394D51" w:rsidRDefault="00394D51" w14:paraId="37FDD5FD" w14:textId="77777777">
      <w:r w:rsidRPr="00994D85">
        <w:rPr>
          <w:noProof/>
        </w:rPr>
        <w:drawing>
          <wp:inline distT="0" distB="0" distL="0" distR="0" wp14:anchorId="5D1B5F9A" wp14:editId="7E2F713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p>
    <w:p w:rsidRPr="00994D85" w:rsidR="00394D51" w:rsidP="00394D51" w:rsidRDefault="00394D51" w14:paraId="200718D6" w14:textId="77777777">
      <w:r w:rsidRPr="00994D85">
        <w:t> </w:t>
      </w:r>
    </w:p>
    <w:p w:rsidRPr="00994D85" w:rsidR="00394D51" w:rsidP="00394D51" w:rsidRDefault="00394D51" w14:paraId="4B509FFC" w14:textId="1ADB2A86">
      <w:r w:rsidRPr="21D71FB5" w:rsidR="473C2B50">
        <w:rPr>
          <w:b w:val="1"/>
          <w:bCs w:val="1"/>
        </w:rPr>
        <w:t>6-12 ELA Unit Preparation Guide</w:t>
      </w:r>
      <w:r w:rsidR="473C2B50">
        <w:rPr/>
        <w:t> </w:t>
      </w:r>
      <w:r w:rsidR="28F7D8E4">
        <w:rPr/>
        <w:t>November 4-8</w:t>
      </w:r>
    </w:p>
    <w:p w:rsidRPr="00994D85" w:rsidR="00394D51" w:rsidP="00394D51" w:rsidRDefault="00394D51" w14:paraId="6F166301" w14:textId="77777777">
      <w:r w:rsidRPr="00994D85">
        <w:t> </w:t>
      </w:r>
    </w:p>
    <w:tbl>
      <w:tblPr>
        <w:tblW w:w="14407" w:type="dxa"/>
        <w:tblInd w:w="-8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89"/>
        <w:gridCol w:w="1409"/>
        <w:gridCol w:w="6109"/>
      </w:tblGrid>
      <w:tr w:rsidRPr="00994D85" w:rsidR="00394D51" w:rsidTr="21D71FB5" w14:paraId="05F54C81" w14:textId="77777777">
        <w:trPr>
          <w:trHeight w:val="804"/>
        </w:trPr>
        <w:tc>
          <w:tcPr>
            <w:tcW w:w="829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P="00F074A8" w:rsidRDefault="00394D51" w14:paraId="48E1231C" w14:textId="77777777">
            <w:r w:rsidRPr="00994D85">
              <w:rPr>
                <w:b/>
                <w:bCs/>
              </w:rPr>
              <w:t>Teacher: Nancy Allen</w:t>
            </w:r>
            <w:r w:rsidRPr="00994D85">
              <w:t> </w:t>
            </w:r>
          </w:p>
        </w:tc>
        <w:tc>
          <w:tcPr>
            <w:tcW w:w="6109"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P="00F074A8" w:rsidRDefault="00394D51" w14:paraId="000CCBDB" w14:textId="6803D545">
            <w:r w:rsidRPr="00994D85">
              <w:rPr>
                <w:b/>
                <w:bCs/>
              </w:rPr>
              <w:t>Unit:</w:t>
            </w:r>
            <w:r w:rsidRPr="00994D85">
              <w:rPr>
                <w:rFonts w:ascii="Arial" w:hAnsi="Arial" w:cs="Arial"/>
              </w:rPr>
              <w:t> </w:t>
            </w:r>
            <w:r w:rsidRPr="00994D85">
              <w:t xml:space="preserve"> </w:t>
            </w:r>
            <w:r w:rsidR="00D13E79">
              <w:t>3 Facing the Future Confronting the Past</w:t>
            </w:r>
          </w:p>
        </w:tc>
      </w:tr>
      <w:tr w:rsidRPr="00994D85" w:rsidR="00394D51" w:rsidTr="21D71FB5" w14:paraId="782FB458" w14:textId="77777777">
        <w:trPr>
          <w:trHeight w:val="435"/>
        </w:trPr>
        <w:tc>
          <w:tcPr>
            <w:tcW w:w="6889"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394D51" w:rsidP="00F074A8" w:rsidRDefault="00394D51" w14:paraId="2E84B055" w14:textId="77777777">
            <w:r w:rsidRPr="00994D85">
              <w:rPr>
                <w:b/>
                <w:bCs/>
                <w:i/>
                <w:iCs/>
              </w:rPr>
              <w:t>Step 1: Unit Orientation</w:t>
            </w:r>
            <w:r w:rsidRPr="00994D85">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394D51" w:rsidP="00F074A8" w:rsidRDefault="00394D51" w14:paraId="336D683E" w14:textId="77777777">
            <w:r w:rsidRPr="00994D85">
              <w:rPr>
                <w:b/>
                <w:bCs/>
                <w:i/>
                <w:iCs/>
              </w:rPr>
              <w:t>Step 2: Discuss the texts</w:t>
            </w:r>
            <w:r w:rsidRPr="00994D85">
              <w:t> </w:t>
            </w:r>
          </w:p>
          <w:p w:rsidRPr="00994D85" w:rsidR="00394D51" w:rsidP="00F074A8" w:rsidRDefault="00394D51" w14:paraId="0744DF1B" w14:textId="77777777">
            <w:r w:rsidRPr="00994D85">
              <w:t> </w:t>
            </w:r>
          </w:p>
        </w:tc>
      </w:tr>
      <w:tr w:rsidRPr="00994D85" w:rsidR="00394D51" w:rsidTr="21D71FB5" w14:paraId="7EE395EF" w14:textId="77777777">
        <w:trPr>
          <w:trHeight w:val="1815"/>
        </w:trPr>
        <w:tc>
          <w:tcPr>
            <w:tcW w:w="6889"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P="00F074A8" w:rsidRDefault="00394D51" w14:paraId="5926943F" w14:textId="77777777">
            <w:r w:rsidRPr="00994D85">
              <w:t>Read the Unit Overview </w:t>
            </w:r>
          </w:p>
          <w:p w:rsidRPr="00994D85" w:rsidR="00394D51" w:rsidP="00F074A8" w:rsidRDefault="00394D51" w14:paraId="38120D87" w14:textId="77777777">
            <w:r w:rsidRPr="00994D85">
              <w:t>Preview the Texts: Whole Group/Small Group/ Independent Learning </w:t>
            </w:r>
          </w:p>
          <w:p w:rsidRPr="00994D85" w:rsidR="00394D51" w:rsidP="00F074A8" w:rsidRDefault="00394D51" w14:paraId="279DC950" w14:textId="77777777">
            <w:r w:rsidRPr="00994D85">
              <w:t> </w:t>
            </w:r>
          </w:p>
          <w:p w:rsidRPr="00994D85" w:rsidR="00394D51" w:rsidP="00F074A8" w:rsidRDefault="00394D51" w14:paraId="6B40D0A9" w14:textId="77777777">
            <w:r w:rsidRPr="00994D85">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P="00F074A8" w:rsidRDefault="00394D51" w14:paraId="3EEC00B3" w14:textId="3E231725">
            <w:r w:rsidRPr="00994D85">
              <w:t> </w:t>
            </w:r>
            <w:r w:rsidR="005B09E4">
              <w:t>Macbeth</w:t>
            </w:r>
          </w:p>
        </w:tc>
      </w:tr>
      <w:tr w:rsidRPr="00994D85" w:rsidR="00394D51" w:rsidTr="21D71FB5" w14:paraId="4A04770C" w14:textId="77777777">
        <w:trPr>
          <w:trHeight w:val="300"/>
        </w:trPr>
        <w:tc>
          <w:tcPr>
            <w:tcW w:w="6889"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394D51" w:rsidP="00F074A8" w:rsidRDefault="00394D51" w14:paraId="7BFBF9E4" w14:textId="77777777">
            <w:r w:rsidRPr="00994D85">
              <w:rPr>
                <w:b/>
                <w:bCs/>
                <w:i/>
                <w:iCs/>
              </w:rPr>
              <w:t>Step 3:  Understand the Big Picture</w:t>
            </w:r>
            <w:r w:rsidRPr="00994D85">
              <w:t> </w:t>
            </w:r>
          </w:p>
          <w:p w:rsidRPr="00994D85" w:rsidR="00394D51" w:rsidP="00F074A8" w:rsidRDefault="00394D51" w14:paraId="0CAE9AA4" w14:textId="77777777">
            <w:r w:rsidRPr="00994D85">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394D51" w:rsidP="00F074A8" w:rsidRDefault="00394D51" w14:paraId="216F2DF7" w14:textId="77777777">
            <w:r w:rsidRPr="00994D85">
              <w:rPr>
                <w:b/>
                <w:bCs/>
                <w:i/>
                <w:iCs/>
              </w:rPr>
              <w:t>Step 4: Understand the Task and Standard(s) Alignment</w:t>
            </w:r>
            <w:r w:rsidRPr="00994D85">
              <w:t> </w:t>
            </w:r>
          </w:p>
          <w:p w:rsidRPr="00994D85" w:rsidR="00394D51" w:rsidP="00F074A8" w:rsidRDefault="00394D51" w14:paraId="414332E6" w14:textId="77777777">
            <w:r w:rsidRPr="00994D85">
              <w:t> </w:t>
            </w:r>
          </w:p>
        </w:tc>
      </w:tr>
      <w:tr w:rsidRPr="00994D85" w:rsidR="00394D51" w:rsidTr="21D71FB5" w14:paraId="5DF7B62E" w14:textId="77777777">
        <w:trPr>
          <w:trHeight w:val="1725"/>
        </w:trPr>
        <w:tc>
          <w:tcPr>
            <w:tcW w:w="6889"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P="00F074A8" w:rsidRDefault="00394D51" w14:paraId="2857EADE" w14:textId="208902B1">
            <w:r>
              <w:t>What is the topic of the Unit? </w:t>
            </w:r>
            <w:r w:rsidR="002450B7">
              <w:t>Facing the Future Confronting the Past</w:t>
            </w:r>
          </w:p>
        </w:tc>
        <w:tc>
          <w:tcPr>
            <w:tcW w:w="751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394D51" w:rsidP="00F074A8" w:rsidRDefault="002450B7" w14:paraId="4FDA0284" w14:textId="5C61D80F">
            <w:r>
              <w:t xml:space="preserve">This week students will be engaging in two reading standards. The first part of the week will </w:t>
            </w:r>
            <w:proofErr w:type="gramStart"/>
            <w:r>
              <w:t>focused</w:t>
            </w:r>
            <w:proofErr w:type="gramEnd"/>
            <w:r>
              <w:t xml:space="preserve"> on building scaffolds to aid students in the next standard which is the read and understand works of literature with poignant and stylized language (William Shakespeare)</w:t>
            </w:r>
          </w:p>
          <w:p w:rsidR="00394D51" w:rsidP="00F074A8" w:rsidRDefault="00394D51" w14:paraId="799F60CF" w14:textId="77777777"/>
          <w:p w:rsidR="00394D51" w:rsidP="00F074A8" w:rsidRDefault="00394D51" w14:paraId="7251E3C0" w14:textId="77777777"/>
          <w:p w:rsidR="00394D51" w:rsidP="00F074A8" w:rsidRDefault="00394D51" w14:paraId="4A9B3502" w14:textId="77777777"/>
          <w:p w:rsidR="00394D51" w:rsidP="00F074A8" w:rsidRDefault="00394D51" w14:paraId="3F4D7C19" w14:textId="77777777"/>
          <w:p w:rsidR="00394D51" w:rsidP="00F074A8" w:rsidRDefault="00394D51" w14:paraId="1A9E93EA" w14:textId="77777777"/>
          <w:p w:rsidR="00394D51" w:rsidP="00F074A8" w:rsidRDefault="00394D51" w14:paraId="509D40C3" w14:textId="77777777"/>
          <w:p w:rsidRPr="00994D85" w:rsidR="00394D51" w:rsidP="00F074A8" w:rsidRDefault="00394D51" w14:paraId="3BCA60FE" w14:textId="77777777"/>
        </w:tc>
      </w:tr>
      <w:tr w:rsidRPr="00994D85" w:rsidR="00394D51" w:rsidTr="21D71FB5" w14:paraId="4686803C" w14:textId="77777777">
        <w:trPr>
          <w:trHeight w:val="45"/>
        </w:trPr>
        <w:tc>
          <w:tcPr>
            <w:tcW w:w="14407" w:type="dxa"/>
            <w:gridSpan w:val="3"/>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003A26EA" w:rsidP="00F074A8" w:rsidRDefault="003A26EA" w14:paraId="3243732C" w14:textId="77777777">
            <w:pPr>
              <w:rPr>
                <w:b/>
                <w:bCs/>
                <w:i/>
                <w:iCs/>
                <w:color w:val="FFFFFF" w:themeColor="background1"/>
              </w:rPr>
            </w:pPr>
          </w:p>
          <w:p w:rsidR="096EEFB9" w:rsidP="096EEFB9" w:rsidRDefault="096EEFB9" w14:paraId="6447AECE" w14:textId="737A3EEF">
            <w:pPr>
              <w:rPr>
                <w:b w:val="1"/>
                <w:bCs w:val="1"/>
                <w:i w:val="1"/>
                <w:iCs w:val="1"/>
                <w:color w:val="FFFFFF" w:themeColor="background1" w:themeTint="FF" w:themeShade="FF"/>
              </w:rPr>
            </w:pPr>
          </w:p>
          <w:p w:rsidR="096EEFB9" w:rsidP="096EEFB9" w:rsidRDefault="096EEFB9" w14:paraId="028E6829" w14:textId="14D59930">
            <w:pPr>
              <w:rPr>
                <w:b w:val="1"/>
                <w:bCs w:val="1"/>
                <w:i w:val="1"/>
                <w:iCs w:val="1"/>
                <w:color w:val="FFFFFF" w:themeColor="background1" w:themeTint="FF" w:themeShade="FF"/>
              </w:rPr>
            </w:pPr>
          </w:p>
          <w:p w:rsidR="096EEFB9" w:rsidP="096EEFB9" w:rsidRDefault="096EEFB9" w14:paraId="476BDCCC" w14:textId="5C05947B">
            <w:pPr>
              <w:rPr>
                <w:b w:val="1"/>
                <w:bCs w:val="1"/>
                <w:i w:val="1"/>
                <w:iCs w:val="1"/>
                <w:color w:val="FFFFFF" w:themeColor="background1" w:themeTint="FF" w:themeShade="FF"/>
              </w:rPr>
            </w:pPr>
          </w:p>
          <w:p w:rsidRPr="00994D85" w:rsidR="00394D51" w:rsidP="003A26EA" w:rsidRDefault="003A26EA" w14:paraId="55129FBA" w14:textId="6B60CF63">
            <w:r w:rsidRPr="21D71FB5" w:rsidR="39873F3F">
              <w:rPr>
                <w:b w:val="1"/>
                <w:bCs w:val="1"/>
                <w:i w:val="1"/>
                <w:iCs w:val="1"/>
                <w:color w:val="FFFFFF" w:themeColor="background1" w:themeTint="FF" w:themeShade="FF"/>
              </w:rPr>
              <w:t>S</w:t>
            </w:r>
            <w:r w:rsidRPr="21D71FB5" w:rsidR="473C2B50">
              <w:rPr>
                <w:b w:val="1"/>
                <w:bCs w:val="1"/>
                <w:i w:val="1"/>
                <w:iCs w:val="1"/>
                <w:color w:val="FFFFFF" w:themeColor="background1" w:themeTint="FF" w:themeShade="FF"/>
              </w:rPr>
              <w:t>tep 5: Understand how Students Show Mastery</w:t>
            </w:r>
            <w:r w:rsidRPr="21D71FB5" w:rsidR="473C2B50">
              <w:rPr>
                <w:b w:val="1"/>
                <w:bCs w:val="1"/>
                <w:i w:val="1"/>
                <w:iCs w:val="1"/>
                <w:color w:val="FFFFFF" w:themeColor="background1" w:themeTint="FF" w:themeShade="FF"/>
              </w:rPr>
              <w:t xml:space="preserve">: </w:t>
            </w:r>
            <w:r w:rsidRPr="21D71FB5" w:rsidR="793DFB9C">
              <w:rPr>
                <w:b w:val="1"/>
                <w:bCs w:val="1"/>
                <w:i w:val="1"/>
                <w:iCs w:val="1"/>
                <w:color w:val="FFFFFF" w:themeColor="background1" w:themeTint="FF" w:themeShade="FF"/>
              </w:rPr>
              <w:t xml:space="preserve">November </w:t>
            </w:r>
            <w:r w:rsidRPr="21D71FB5" w:rsidR="793DFB9C">
              <w:rPr>
                <w:b w:val="1"/>
                <w:bCs w:val="1"/>
                <w:color w:val="FFFFFF" w:themeColor="background1" w:themeTint="FF" w:themeShade="FF"/>
              </w:rPr>
              <w:t>4-8</w:t>
            </w:r>
            <w:r w:rsidR="473C2B50">
              <w:rPr/>
              <w:t> </w:t>
            </w:r>
          </w:p>
        </w:tc>
      </w:tr>
      <w:tr w:rsidRPr="00994D85" w:rsidR="00394D51" w:rsidTr="21D71FB5" w14:paraId="7A5C02A7" w14:textId="77777777">
        <w:trPr>
          <w:trHeight w:val="1236"/>
        </w:trPr>
        <w:tc>
          <w:tcPr>
            <w:tcW w:w="14407"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002450B7" w:rsidP="00F074A8" w:rsidRDefault="002450B7" w14:paraId="10714036" w14:textId="748EAF58">
            <w:pPr>
              <w:rPr>
                <w:rFonts w:ascii="Times New Roman" w:hAnsi="Times New Roman" w:cs="Times New Roman"/>
              </w:rPr>
            </w:pPr>
            <w:r>
              <w:rPr>
                <w:rFonts w:ascii="Times New Roman" w:hAnsi="Times New Roman" w:cs="Times New Roman"/>
              </w:rPr>
              <w:lastRenderedPageBreak/>
              <w:t>1</w:t>
            </w:r>
            <w:r w:rsidRPr="002450B7">
              <w:rPr>
                <w:rFonts w:ascii="Times New Roman" w:hAnsi="Times New Roman" w:cs="Times New Roman"/>
              </w:rPr>
              <w:t>2.</w:t>
            </w:r>
            <w:proofErr w:type="gramStart"/>
            <w:r w:rsidRPr="002450B7">
              <w:rPr>
                <w:rFonts w:ascii="Times New Roman" w:hAnsi="Times New Roman" w:cs="Times New Roman"/>
              </w:rPr>
              <w:t>RL.</w:t>
            </w:r>
            <w:r>
              <w:rPr>
                <w:rFonts w:ascii="Times New Roman" w:hAnsi="Times New Roman" w:cs="Times New Roman"/>
              </w:rPr>
              <w:t>RRTC</w:t>
            </w:r>
            <w:proofErr w:type="gramEnd"/>
            <w:r>
              <w:rPr>
                <w:rFonts w:ascii="Times New Roman" w:hAnsi="Times New Roman" w:cs="Times New Roman"/>
              </w:rPr>
              <w:t>.10</w:t>
            </w:r>
            <w:r w:rsidRPr="002450B7">
              <w:rPr>
                <w:rFonts w:ascii="Times New Roman" w:hAnsi="Times New Roman" w:cs="Times New Roman"/>
              </w:rPr>
              <w:t xml:space="preserve"> </w:t>
            </w:r>
            <w:r>
              <w:rPr>
                <w:rFonts w:ascii="Times New Roman" w:hAnsi="Times New Roman" w:cs="Times New Roman"/>
              </w:rPr>
              <w:t>Read and comprehend a variety of literature throughout the grades 11-12 text complexity band proficiently, which a gradual release of scaffolding at the higher end as necessary.</w:t>
            </w:r>
          </w:p>
          <w:p w:rsidR="00394D51" w:rsidP="00F074A8" w:rsidRDefault="002450B7" w14:paraId="7A0F2A9D" w14:textId="521BD2C2">
            <w:pPr>
              <w:rPr>
                <w:rFonts w:ascii="Times New Roman" w:hAnsi="Times New Roman" w:cs="Times New Roman"/>
              </w:rPr>
            </w:pPr>
            <w:r w:rsidRPr="002450B7">
              <w:rPr>
                <w:rFonts w:ascii="Times New Roman" w:hAnsi="Times New Roman" w:cs="Times New Roman"/>
              </w:rPr>
              <w:t>12.RL.CS.4 Determine the meaning of words and phrases as they are used in a text, including figurative and connotative meanings; analyze the impact of specific word choices on meaning and tone, including words with multiple meanings and language that is stylistically poignant and engaging.</w:t>
            </w:r>
          </w:p>
          <w:p w:rsidR="00FF526C" w:rsidP="00F074A8" w:rsidRDefault="00FF526C" w14:paraId="5F622804" w14:textId="09B3C762">
            <w:pPr>
              <w:rPr>
                <w:rFonts w:ascii="Times New Roman" w:hAnsi="Times New Roman" w:cs="Times New Roman"/>
              </w:rPr>
            </w:pPr>
            <w:r w:rsidRPr="00FF526C">
              <w:rPr>
                <w:rFonts w:ascii="Times New Roman" w:hAnsi="Times New Roman" w:cs="Times New Roman"/>
              </w:rPr>
              <w:t>11-</w:t>
            </w:r>
            <w:proofErr w:type="gramStart"/>
            <w:r w:rsidRPr="00FF526C">
              <w:rPr>
                <w:rFonts w:ascii="Times New Roman" w:hAnsi="Times New Roman" w:cs="Times New Roman"/>
              </w:rPr>
              <w:t>12.RL.CS</w:t>
            </w:r>
            <w:proofErr w:type="gramEnd"/>
            <w:r w:rsidRPr="00FF526C">
              <w:rPr>
                <w:rFonts w:ascii="Times New Roman" w:hAnsi="Times New Roman" w:cs="Times New Roman"/>
              </w:rPr>
              <w:t>.5 Analyze how an author’s choices concerning the structure of specific parts of a text contribute to its overall structure, meaning, and aesthetic impact.</w:t>
            </w:r>
          </w:p>
          <w:p w:rsidRPr="002450B7" w:rsidR="00A2242B" w:rsidP="00F074A8" w:rsidRDefault="00A2242B" w14:paraId="3D1EA9AE" w14:textId="025D917E">
            <w:pPr>
              <w:rPr>
                <w:rFonts w:ascii="Times New Roman" w:hAnsi="Times New Roman" w:cs="Times New Roman"/>
              </w:rPr>
            </w:pPr>
            <w:r w:rsidRPr="00A2242B">
              <w:rPr>
                <w:rFonts w:ascii="Times New Roman" w:hAnsi="Times New Roman" w:cs="Times New Roman"/>
              </w:rPr>
              <w:t>11-12.RL.IKI.7 Evaluate the topic, subject, and/or theme in multiple diverse formats and media, including how the version interprets the source text.</w:t>
            </w:r>
          </w:p>
          <w:p w:rsidRPr="002450B7" w:rsidR="002450B7" w:rsidP="00F074A8" w:rsidRDefault="002450B7" w14:paraId="02D9D8BA" w14:textId="5E8AF5F7">
            <w:pPr>
              <w:rPr>
                <w:rFonts w:ascii="Times New Roman" w:hAnsi="Times New Roman" w:cs="Times New Roman"/>
              </w:rPr>
            </w:pPr>
          </w:p>
        </w:tc>
      </w:tr>
    </w:tbl>
    <w:p w:rsidR="00394D51" w:rsidP="00394D51" w:rsidRDefault="00394D51" w14:paraId="36DEAB85" w14:textId="77777777"/>
    <w:tbl>
      <w:tblPr>
        <w:tblStyle w:val="TableGrid"/>
        <w:tblW w:w="13611" w:type="dxa"/>
        <w:tblInd w:w="-815" w:type="dxa"/>
        <w:tblLook w:val="04A0" w:firstRow="1" w:lastRow="0" w:firstColumn="1" w:lastColumn="0" w:noHBand="0" w:noVBand="1"/>
      </w:tblPr>
      <w:tblGrid>
        <w:gridCol w:w="3122"/>
        <w:gridCol w:w="2520"/>
        <w:gridCol w:w="1140"/>
        <w:gridCol w:w="2385"/>
        <w:gridCol w:w="2460"/>
        <w:gridCol w:w="1984"/>
      </w:tblGrid>
      <w:tr w:rsidR="00394D51" w:rsidTr="0A7102F5" w14:paraId="42BE7D30" w14:textId="77777777">
        <w:trPr>
          <w:trHeight w:val="300"/>
        </w:trPr>
        <w:tc>
          <w:tcPr>
            <w:tcW w:w="3122" w:type="dxa"/>
            <w:shd w:val="clear" w:color="auto" w:fill="215E99" w:themeFill="text2" w:themeFillTint="BF"/>
            <w:tcMar/>
          </w:tcPr>
          <w:p w:rsidRPr="00B206C7" w:rsidR="00394D51" w:rsidP="0A7102F5" w:rsidRDefault="00394D51" w14:paraId="1766D89F" w14:textId="77777777">
            <w:pPr>
              <w:rPr>
                <w:rFonts w:ascii="Times New Roman" w:hAnsi="Times New Roman" w:eastAsia="Times New Roman" w:cs="Times New Roman"/>
                <w:b w:val="1"/>
                <w:bCs w:val="1"/>
                <w:i w:val="1"/>
                <w:iCs w:val="1"/>
                <w:color w:val="FFFFFF" w:themeColor="background1"/>
                <w:sz w:val="20"/>
                <w:szCs w:val="20"/>
              </w:rPr>
            </w:pPr>
            <w:r w:rsidRPr="0A7102F5" w:rsidR="33D1FE16">
              <w:rPr>
                <w:rFonts w:ascii="Times New Roman" w:hAnsi="Times New Roman" w:eastAsia="Times New Roman" w:cs="Times New Roman"/>
                <w:b w:val="1"/>
                <w:bCs w:val="1"/>
                <w:i w:val="1"/>
                <w:iCs w:val="1"/>
                <w:color w:val="FFFFFF" w:themeColor="background1" w:themeTint="FF" w:themeShade="FF"/>
                <w:sz w:val="20"/>
                <w:szCs w:val="20"/>
              </w:rPr>
              <w:t>Planning Questions</w:t>
            </w:r>
          </w:p>
        </w:tc>
        <w:tc>
          <w:tcPr>
            <w:tcW w:w="2520" w:type="dxa"/>
            <w:shd w:val="clear" w:color="auto" w:fill="215E99" w:themeFill="text2" w:themeFillTint="BF"/>
            <w:tcMar/>
          </w:tcPr>
          <w:p w:rsidR="7C725CBD" w:rsidP="0A7102F5" w:rsidRDefault="7C725CBD" w14:paraId="5746FFBC" w14:textId="5F18A020">
            <w:pPr>
              <w:pStyle w:val="Normal"/>
              <w:jc w:val="center"/>
              <w:rPr>
                <w:rFonts w:ascii="Times New Roman" w:hAnsi="Times New Roman" w:eastAsia="Times New Roman" w:cs="Times New Roman"/>
                <w:b w:val="1"/>
                <w:bCs w:val="1"/>
                <w:color w:val="FFFFFF" w:themeColor="background1" w:themeTint="FF" w:themeShade="FF"/>
                <w:sz w:val="20"/>
                <w:szCs w:val="20"/>
              </w:rPr>
            </w:pPr>
            <w:r w:rsidRPr="0A7102F5" w:rsidR="70F9DF14">
              <w:rPr>
                <w:rFonts w:ascii="Times New Roman" w:hAnsi="Times New Roman" w:eastAsia="Times New Roman" w:cs="Times New Roman"/>
                <w:b w:val="1"/>
                <w:bCs w:val="1"/>
                <w:color w:val="FFFFFF" w:themeColor="background1" w:themeTint="FF" w:themeShade="FF"/>
                <w:sz w:val="20"/>
                <w:szCs w:val="20"/>
              </w:rPr>
              <w:t>Lesson 11/4</w:t>
            </w:r>
          </w:p>
        </w:tc>
        <w:tc>
          <w:tcPr>
            <w:tcW w:w="1140" w:type="dxa"/>
            <w:shd w:val="clear" w:color="auto" w:fill="215E99" w:themeFill="text2" w:themeFillTint="BF"/>
            <w:tcMar/>
          </w:tcPr>
          <w:p w:rsidR="7C725CBD" w:rsidP="0A7102F5" w:rsidRDefault="7C725CBD" w14:paraId="5A6B224A" w14:textId="3D7EAFD2">
            <w:pPr>
              <w:pStyle w:val="Normal"/>
              <w:jc w:val="center"/>
              <w:rPr>
                <w:rFonts w:ascii="Times New Roman" w:hAnsi="Times New Roman" w:eastAsia="Times New Roman" w:cs="Times New Roman"/>
                <w:b w:val="1"/>
                <w:bCs w:val="1"/>
                <w:color w:val="FFFFFF" w:themeColor="background1" w:themeTint="FF" w:themeShade="FF"/>
                <w:sz w:val="20"/>
                <w:szCs w:val="20"/>
              </w:rPr>
            </w:pPr>
            <w:r w:rsidRPr="0A7102F5" w:rsidR="70F9DF14">
              <w:rPr>
                <w:rFonts w:ascii="Times New Roman" w:hAnsi="Times New Roman" w:eastAsia="Times New Roman" w:cs="Times New Roman"/>
                <w:b w:val="1"/>
                <w:bCs w:val="1"/>
                <w:color w:val="FFFFFF" w:themeColor="background1" w:themeTint="FF" w:themeShade="FF"/>
                <w:sz w:val="20"/>
                <w:szCs w:val="20"/>
              </w:rPr>
              <w:t>Lesson 11/5</w:t>
            </w:r>
          </w:p>
        </w:tc>
        <w:tc>
          <w:tcPr>
            <w:tcW w:w="2385" w:type="dxa"/>
            <w:shd w:val="clear" w:color="auto" w:fill="215E99" w:themeFill="text2" w:themeFillTint="BF"/>
            <w:tcMar/>
          </w:tcPr>
          <w:p w:rsidRPr="00621525" w:rsidR="00394D51" w:rsidP="0A7102F5" w:rsidRDefault="00394D51" w14:paraId="15EA380C" w14:textId="4D4BB32F">
            <w:pPr>
              <w:jc w:val="center"/>
              <w:rPr>
                <w:rFonts w:ascii="Times New Roman" w:hAnsi="Times New Roman" w:eastAsia="Times New Roman" w:cs="Times New Roman"/>
                <w:b w:val="1"/>
                <w:bCs w:val="1"/>
                <w:color w:val="FFFFFF" w:themeColor="background1"/>
                <w:sz w:val="20"/>
                <w:szCs w:val="20"/>
              </w:rPr>
            </w:pPr>
            <w:r w:rsidRPr="0A7102F5" w:rsidR="33D1FE16">
              <w:rPr>
                <w:rFonts w:ascii="Times New Roman" w:hAnsi="Times New Roman" w:eastAsia="Times New Roman" w:cs="Times New Roman"/>
                <w:b w:val="1"/>
                <w:bCs w:val="1"/>
                <w:color w:val="FFFFFF" w:themeColor="background1" w:themeTint="FF" w:themeShade="FF"/>
                <w:sz w:val="20"/>
                <w:szCs w:val="20"/>
              </w:rPr>
              <w:t xml:space="preserve">Lesson </w:t>
            </w:r>
            <w:r w:rsidRPr="0A7102F5" w:rsidR="42666A75">
              <w:rPr>
                <w:rFonts w:ascii="Times New Roman" w:hAnsi="Times New Roman" w:eastAsia="Times New Roman" w:cs="Times New Roman"/>
                <w:b w:val="1"/>
                <w:bCs w:val="1"/>
                <w:color w:val="FFFFFF" w:themeColor="background1" w:themeTint="FF" w:themeShade="FF"/>
                <w:sz w:val="20"/>
                <w:szCs w:val="20"/>
              </w:rPr>
              <w:t>11/</w:t>
            </w:r>
            <w:r w:rsidRPr="0A7102F5" w:rsidR="1F4CB0E3">
              <w:rPr>
                <w:rFonts w:ascii="Times New Roman" w:hAnsi="Times New Roman" w:eastAsia="Times New Roman" w:cs="Times New Roman"/>
                <w:b w:val="1"/>
                <w:bCs w:val="1"/>
                <w:color w:val="FFFFFF" w:themeColor="background1" w:themeTint="FF" w:themeShade="FF"/>
                <w:sz w:val="20"/>
                <w:szCs w:val="20"/>
              </w:rPr>
              <w:t>6</w:t>
            </w:r>
          </w:p>
        </w:tc>
        <w:tc>
          <w:tcPr>
            <w:tcW w:w="2460" w:type="dxa"/>
            <w:shd w:val="clear" w:color="auto" w:fill="215E99" w:themeFill="text2" w:themeFillTint="BF"/>
            <w:tcMar/>
          </w:tcPr>
          <w:p w:rsidR="1F4CB0E3" w:rsidP="0A7102F5" w:rsidRDefault="1F4CB0E3" w14:paraId="00D03281" w14:textId="22FB4D1D">
            <w:pPr>
              <w:pStyle w:val="Normal"/>
              <w:jc w:val="center"/>
              <w:rPr>
                <w:rFonts w:ascii="Times New Roman" w:hAnsi="Times New Roman" w:eastAsia="Times New Roman" w:cs="Times New Roman"/>
                <w:b w:val="1"/>
                <w:bCs w:val="1"/>
                <w:color w:val="FFFFFF" w:themeColor="background1" w:themeTint="FF" w:themeShade="FF"/>
                <w:sz w:val="20"/>
                <w:szCs w:val="20"/>
              </w:rPr>
            </w:pPr>
            <w:r w:rsidRPr="0A7102F5" w:rsidR="1F4CB0E3">
              <w:rPr>
                <w:rFonts w:ascii="Times New Roman" w:hAnsi="Times New Roman" w:eastAsia="Times New Roman" w:cs="Times New Roman"/>
                <w:b w:val="1"/>
                <w:bCs w:val="1"/>
                <w:color w:val="FFFFFF" w:themeColor="background1" w:themeTint="FF" w:themeShade="FF"/>
                <w:sz w:val="20"/>
                <w:szCs w:val="20"/>
              </w:rPr>
              <w:t>11/7</w:t>
            </w:r>
          </w:p>
        </w:tc>
        <w:tc>
          <w:tcPr>
            <w:tcW w:w="1984" w:type="dxa"/>
            <w:shd w:val="clear" w:color="auto" w:fill="215E99" w:themeFill="text2" w:themeFillTint="BF"/>
            <w:tcMar/>
          </w:tcPr>
          <w:p w:rsidRPr="00621525" w:rsidR="00394D51" w:rsidP="0A7102F5" w:rsidRDefault="00394D51" w14:paraId="0112A131" w14:textId="05C76B1E">
            <w:pPr>
              <w:jc w:val="center"/>
              <w:rPr>
                <w:rFonts w:ascii="Times New Roman" w:hAnsi="Times New Roman" w:eastAsia="Times New Roman" w:cs="Times New Roman"/>
                <w:b w:val="1"/>
                <w:bCs w:val="1"/>
                <w:color w:val="FFFFFF" w:themeColor="background1"/>
                <w:sz w:val="20"/>
                <w:szCs w:val="20"/>
              </w:rPr>
            </w:pPr>
            <w:r w:rsidRPr="0A7102F5" w:rsidR="33D1FE16">
              <w:rPr>
                <w:rFonts w:ascii="Times New Roman" w:hAnsi="Times New Roman" w:eastAsia="Times New Roman" w:cs="Times New Roman"/>
                <w:b w:val="1"/>
                <w:bCs w:val="1"/>
                <w:color w:val="FFFFFF" w:themeColor="background1" w:themeTint="FF" w:themeShade="FF"/>
                <w:sz w:val="20"/>
                <w:szCs w:val="20"/>
              </w:rPr>
              <w:t xml:space="preserve">Lesson </w:t>
            </w:r>
            <w:r w:rsidRPr="0A7102F5" w:rsidR="0E4895AE">
              <w:rPr>
                <w:rFonts w:ascii="Times New Roman" w:hAnsi="Times New Roman" w:eastAsia="Times New Roman" w:cs="Times New Roman"/>
                <w:b w:val="1"/>
                <w:bCs w:val="1"/>
                <w:color w:val="FFFFFF" w:themeColor="background1" w:themeTint="FF" w:themeShade="FF"/>
                <w:sz w:val="20"/>
                <w:szCs w:val="20"/>
              </w:rPr>
              <w:t>11</w:t>
            </w:r>
            <w:r w:rsidRPr="0A7102F5" w:rsidR="3DCD8C63">
              <w:rPr>
                <w:rFonts w:ascii="Times New Roman" w:hAnsi="Times New Roman" w:eastAsia="Times New Roman" w:cs="Times New Roman"/>
                <w:b w:val="1"/>
                <w:bCs w:val="1"/>
                <w:color w:val="FFFFFF" w:themeColor="background1" w:themeTint="FF" w:themeShade="FF"/>
                <w:sz w:val="20"/>
                <w:szCs w:val="20"/>
              </w:rPr>
              <w:t>/8</w:t>
            </w:r>
          </w:p>
        </w:tc>
      </w:tr>
      <w:tr w:rsidR="00394D51" w:rsidTr="0A7102F5" w14:paraId="47C7D470" w14:textId="77777777">
        <w:trPr>
          <w:trHeight w:val="300"/>
        </w:trPr>
        <w:tc>
          <w:tcPr>
            <w:tcW w:w="3122" w:type="dxa"/>
            <w:tcMar/>
          </w:tcPr>
          <w:p w:rsidRPr="006D14C4" w:rsidR="00394D51" w:rsidP="0A7102F5" w:rsidRDefault="00394D51" w14:paraId="20D5709C" w14:textId="77777777">
            <w:pPr>
              <w:pStyle w:val="paragraph"/>
              <w:spacing w:before="0" w:beforeAutospacing="off" w:after="0" w:afterAutospacing="off"/>
              <w:textAlignment w:val="baseline"/>
              <w:rPr>
                <w:rFonts w:ascii="Times New Roman" w:hAnsi="Times New Roman" w:eastAsia="Times New Roman" w:cs="Times New Roman"/>
                <w:sz w:val="20"/>
                <w:szCs w:val="20"/>
              </w:rPr>
            </w:pPr>
          </w:p>
          <w:p w:rsidR="00394D51" w:rsidP="0A7102F5" w:rsidRDefault="00394D51" w14:paraId="374DCB44" w14:textId="77777777">
            <w:pPr>
              <w:pStyle w:val="ListParagraph"/>
              <w:numPr>
                <w:ilvl w:val="0"/>
                <w:numId w:val="1"/>
              </w:numPr>
              <w:spacing w:line="276" w:lineRule="auto"/>
              <w:rPr>
                <w:rFonts w:ascii="Times New Roman" w:hAnsi="Times New Roman" w:eastAsia="Times New Roman" w:cs="Times New Roman"/>
                <w:sz w:val="20"/>
                <w:szCs w:val="20"/>
              </w:rPr>
            </w:pPr>
            <w:r w:rsidRPr="0A7102F5" w:rsidR="33D1FE16">
              <w:rPr>
                <w:rFonts w:ascii="Times New Roman" w:hAnsi="Times New Roman" w:eastAsia="Times New Roman" w:cs="Times New Roman"/>
                <w:sz w:val="20"/>
                <w:szCs w:val="20"/>
              </w:rPr>
              <w:t>Read the text(s) for this lesson and answer /complete the associated questions/tasks.</w:t>
            </w:r>
          </w:p>
          <w:p w:rsidRPr="006D14C4" w:rsidR="00394D51" w:rsidP="0A7102F5" w:rsidRDefault="00394D51" w14:paraId="3E7BCB31" w14:textId="77777777">
            <w:pPr>
              <w:pStyle w:val="paragraph"/>
              <w:spacing w:before="0" w:beforeAutospacing="off" w:after="0" w:afterAutospacing="off"/>
              <w:textAlignment w:val="baseline"/>
              <w:rPr>
                <w:rFonts w:ascii="Times New Roman" w:hAnsi="Times New Roman" w:eastAsia="Times New Roman" w:cs="Times New Roman"/>
                <w:sz w:val="20"/>
                <w:szCs w:val="20"/>
              </w:rPr>
            </w:pPr>
          </w:p>
          <w:p w:rsidRPr="006D14C4" w:rsidR="00394D51" w:rsidP="0A7102F5" w:rsidRDefault="00394D51" w14:paraId="2E2EE853" w14:textId="77777777">
            <w:pPr>
              <w:rPr>
                <w:rFonts w:ascii="Times New Roman" w:hAnsi="Times New Roman" w:eastAsia="Times New Roman" w:cs="Times New Roman"/>
                <w:sz w:val="20"/>
                <w:szCs w:val="20"/>
              </w:rPr>
            </w:pPr>
          </w:p>
        </w:tc>
        <w:tc>
          <w:tcPr>
            <w:tcW w:w="2520" w:type="dxa"/>
            <w:tcMar/>
          </w:tcPr>
          <w:p w:rsidR="2C3E2850" w:rsidP="0A7102F5" w:rsidRDefault="2C3E2850" w14:paraId="291B83F9" w14:textId="0F3C5F50">
            <w:pPr>
              <w:pStyle w:val="Normal"/>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Begin reading Mabeth</w:t>
            </w:r>
            <w:r w:rsidRPr="0A7102F5" w:rsidR="2C19EF67">
              <w:rPr>
                <w:rFonts w:ascii="Times New Roman" w:hAnsi="Times New Roman" w:eastAsia="Times New Roman" w:cs="Times New Roman"/>
                <w:sz w:val="20"/>
                <w:szCs w:val="20"/>
              </w:rPr>
              <w:t xml:space="preserve"> Act 1</w:t>
            </w:r>
          </w:p>
        </w:tc>
        <w:tc>
          <w:tcPr>
            <w:tcW w:w="1140" w:type="dxa"/>
            <w:tcMar/>
          </w:tcPr>
          <w:p w:rsidR="3A75FEE9" w:rsidP="0A7102F5" w:rsidRDefault="3A75FEE9" w14:paraId="4548B6D6" w14:textId="60FBA112">
            <w:pPr>
              <w:pStyle w:val="Normal"/>
              <w:spacing w:line="259" w:lineRule="auto"/>
              <w:rPr>
                <w:rFonts w:ascii="Times New Roman" w:hAnsi="Times New Roman" w:eastAsia="Times New Roman" w:cs="Times New Roman"/>
                <w:sz w:val="20"/>
                <w:szCs w:val="20"/>
              </w:rPr>
            </w:pPr>
            <w:r w:rsidRPr="0A7102F5" w:rsidR="4EF9A696">
              <w:rPr>
                <w:rFonts w:ascii="Times New Roman" w:hAnsi="Times New Roman" w:eastAsia="Times New Roman" w:cs="Times New Roman"/>
                <w:sz w:val="20"/>
                <w:szCs w:val="20"/>
              </w:rPr>
              <w:t>DLD; students not in school</w:t>
            </w:r>
          </w:p>
        </w:tc>
        <w:tc>
          <w:tcPr>
            <w:tcW w:w="2385" w:type="dxa"/>
            <w:tcMar/>
          </w:tcPr>
          <w:p w:rsidR="00394D51" w:rsidP="0A7102F5" w:rsidRDefault="00A2242B" w14:paraId="203790C0" w14:textId="50D0B768">
            <w:pPr>
              <w:spacing w:line="259" w:lineRule="auto"/>
              <w:rPr>
                <w:rFonts w:ascii="Times New Roman" w:hAnsi="Times New Roman" w:eastAsia="Times New Roman" w:cs="Times New Roman"/>
                <w:sz w:val="20"/>
                <w:szCs w:val="20"/>
              </w:rPr>
            </w:pPr>
            <w:r w:rsidRPr="0A7102F5" w:rsidR="6DB5DFC6">
              <w:rPr>
                <w:rFonts w:ascii="Times New Roman" w:hAnsi="Times New Roman" w:eastAsia="Times New Roman" w:cs="Times New Roman"/>
                <w:sz w:val="20"/>
                <w:szCs w:val="20"/>
              </w:rPr>
              <w:t>Finish</w:t>
            </w:r>
            <w:r w:rsidRPr="0A7102F5" w:rsidR="2A5DA711">
              <w:rPr>
                <w:rFonts w:ascii="Times New Roman" w:hAnsi="Times New Roman" w:eastAsia="Times New Roman" w:cs="Times New Roman"/>
                <w:sz w:val="20"/>
                <w:szCs w:val="20"/>
              </w:rPr>
              <w:t xml:space="preserve"> Reading</w:t>
            </w:r>
            <w:r w:rsidRPr="0A7102F5" w:rsidR="6DB5DFC6">
              <w:rPr>
                <w:rFonts w:ascii="Times New Roman" w:hAnsi="Times New Roman" w:eastAsia="Times New Roman" w:cs="Times New Roman"/>
                <w:sz w:val="20"/>
                <w:szCs w:val="20"/>
              </w:rPr>
              <w:t xml:space="preserve"> Macbeth </w:t>
            </w:r>
          </w:p>
          <w:p w:rsidR="00394D51" w:rsidP="0A7102F5" w:rsidRDefault="00A2242B" w14:paraId="3AD8405A" w14:textId="0E122C11">
            <w:pPr>
              <w:spacing w:line="259" w:lineRule="auto"/>
              <w:rPr>
                <w:rFonts w:ascii="Times New Roman" w:hAnsi="Times New Roman" w:eastAsia="Times New Roman" w:cs="Times New Roman"/>
                <w:sz w:val="20"/>
                <w:szCs w:val="20"/>
              </w:rPr>
            </w:pPr>
            <w:r w:rsidRPr="0A7102F5" w:rsidR="6DB5DFC6">
              <w:rPr>
                <w:rFonts w:ascii="Times New Roman" w:hAnsi="Times New Roman" w:eastAsia="Times New Roman" w:cs="Times New Roman"/>
                <w:sz w:val="20"/>
                <w:szCs w:val="20"/>
              </w:rPr>
              <w:t>Act 1</w:t>
            </w:r>
          </w:p>
          <w:p w:rsidR="00394D51" w:rsidP="0A7102F5" w:rsidRDefault="00A2242B" w14:paraId="51F65E19" w14:textId="1CAE07CD">
            <w:pPr>
              <w:pStyle w:val="Normal"/>
              <w:spacing w:line="259" w:lineRule="auto"/>
              <w:rPr>
                <w:rFonts w:ascii="Times New Roman" w:hAnsi="Times New Roman" w:eastAsia="Times New Roman" w:cs="Times New Roman"/>
                <w:sz w:val="20"/>
                <w:szCs w:val="20"/>
              </w:rPr>
            </w:pPr>
            <w:r w:rsidRPr="0A7102F5" w:rsidR="1B74E92B">
              <w:rPr>
                <w:rFonts w:ascii="Times New Roman" w:hAnsi="Times New Roman" w:eastAsia="Times New Roman" w:cs="Times New Roman"/>
                <w:sz w:val="20"/>
                <w:szCs w:val="20"/>
              </w:rPr>
              <w:t>Begin Macbeth Act 2</w:t>
            </w:r>
          </w:p>
          <w:p w:rsidR="00394D51" w:rsidP="0A7102F5" w:rsidRDefault="00A2242B" w14:paraId="1E3B5EA2" w14:textId="1253A984">
            <w:pPr>
              <w:spacing w:line="259" w:lineRule="auto"/>
              <w:rPr>
                <w:rFonts w:ascii="Times New Roman" w:hAnsi="Times New Roman" w:eastAsia="Times New Roman" w:cs="Times New Roman"/>
                <w:sz w:val="20"/>
                <w:szCs w:val="20"/>
              </w:rPr>
            </w:pPr>
          </w:p>
        </w:tc>
        <w:tc>
          <w:tcPr>
            <w:tcW w:w="2460" w:type="dxa"/>
            <w:tcMar/>
          </w:tcPr>
          <w:p w:rsidR="44B81713" w:rsidP="0A7102F5" w:rsidRDefault="44B81713" w14:paraId="593E7668" w14:textId="2BB3EFCF">
            <w:pPr>
              <w:pStyle w:val="Normal"/>
              <w:spacing w:line="259" w:lineRule="auto"/>
              <w:rPr>
                <w:rFonts w:ascii="Times New Roman" w:hAnsi="Times New Roman" w:eastAsia="Times New Roman" w:cs="Times New Roman"/>
                <w:sz w:val="20"/>
                <w:szCs w:val="20"/>
              </w:rPr>
            </w:pPr>
            <w:r w:rsidRPr="0A7102F5" w:rsidR="44B81713">
              <w:rPr>
                <w:rFonts w:ascii="Times New Roman" w:hAnsi="Times New Roman" w:eastAsia="Times New Roman" w:cs="Times New Roman"/>
                <w:sz w:val="20"/>
                <w:szCs w:val="20"/>
              </w:rPr>
              <w:t>Finish reading</w:t>
            </w:r>
            <w:r w:rsidRPr="0A7102F5" w:rsidR="371B888F">
              <w:rPr>
                <w:rFonts w:ascii="Times New Roman" w:hAnsi="Times New Roman" w:eastAsia="Times New Roman" w:cs="Times New Roman"/>
                <w:sz w:val="20"/>
                <w:szCs w:val="20"/>
              </w:rPr>
              <w:t xml:space="preserve"> Macbeth Act 2</w:t>
            </w:r>
          </w:p>
        </w:tc>
        <w:tc>
          <w:tcPr>
            <w:tcW w:w="1984" w:type="dxa"/>
            <w:tcMar/>
          </w:tcPr>
          <w:p w:rsidR="00394D51" w:rsidP="0A7102F5" w:rsidRDefault="005B41EE" w14:paraId="2DB304B1" w14:textId="11AE3F04">
            <w:pPr>
              <w:rPr>
                <w:rFonts w:ascii="Times New Roman" w:hAnsi="Times New Roman" w:eastAsia="Times New Roman" w:cs="Times New Roman"/>
                <w:sz w:val="20"/>
                <w:szCs w:val="20"/>
              </w:rPr>
            </w:pPr>
            <w:r w:rsidRPr="0A7102F5" w:rsidR="7ECE50B3">
              <w:rPr>
                <w:rStyle w:val="eop"/>
                <w:rFonts w:ascii="Times New Roman" w:hAnsi="Times New Roman" w:eastAsia="Times New Roman" w:cs="Times New Roman"/>
                <w:sz w:val="20"/>
                <w:szCs w:val="20"/>
              </w:rPr>
              <w:t>Watch Macbeth Act 1</w:t>
            </w:r>
            <w:r w:rsidRPr="0A7102F5" w:rsidR="4F5C143E">
              <w:rPr>
                <w:rStyle w:val="eop"/>
                <w:rFonts w:ascii="Times New Roman" w:hAnsi="Times New Roman" w:eastAsia="Times New Roman" w:cs="Times New Roman"/>
                <w:sz w:val="20"/>
                <w:szCs w:val="20"/>
              </w:rPr>
              <w:t xml:space="preserve"> and 2</w:t>
            </w:r>
            <w:r w:rsidRPr="0A7102F5" w:rsidR="7ECE50B3">
              <w:rPr>
                <w:rStyle w:val="eop"/>
                <w:rFonts w:ascii="Times New Roman" w:hAnsi="Times New Roman" w:eastAsia="Times New Roman" w:cs="Times New Roman"/>
                <w:sz w:val="20"/>
                <w:szCs w:val="20"/>
              </w:rPr>
              <w:t xml:space="preserve"> to compare media</w:t>
            </w:r>
            <w:r w:rsidRPr="0A7102F5" w:rsidR="60750B41">
              <w:rPr>
                <w:rStyle w:val="eop"/>
                <w:rFonts w:ascii="Times New Roman" w:hAnsi="Times New Roman" w:eastAsia="Times New Roman" w:cs="Times New Roman"/>
                <w:sz w:val="20"/>
                <w:szCs w:val="20"/>
              </w:rPr>
              <w:t xml:space="preserve">  </w:t>
            </w:r>
            <w:r w:rsidRPr="0A7102F5" w:rsidR="33D1FE16">
              <w:rPr>
                <w:rStyle w:val="eop"/>
                <w:rFonts w:ascii="Times New Roman" w:hAnsi="Times New Roman" w:eastAsia="Times New Roman" w:cs="Times New Roman"/>
                <w:sz w:val="20"/>
                <w:szCs w:val="20"/>
              </w:rPr>
              <w:t> </w:t>
            </w:r>
          </w:p>
        </w:tc>
      </w:tr>
      <w:tr w:rsidR="00394D51" w:rsidTr="0A7102F5" w14:paraId="7E6BEDF9" w14:textId="77777777">
        <w:trPr>
          <w:trHeight w:val="300"/>
        </w:trPr>
        <w:tc>
          <w:tcPr>
            <w:tcW w:w="3122" w:type="dxa"/>
            <w:tcMar/>
          </w:tcPr>
          <w:p w:rsidR="00394D51" w:rsidP="0A7102F5" w:rsidRDefault="00394D51" w14:paraId="582DBA3B" w14:textId="77777777">
            <w:pPr>
              <w:pStyle w:val="ListParagraph"/>
              <w:numPr>
                <w:ilvl w:val="0"/>
                <w:numId w:val="1"/>
              </w:numPr>
              <w:spacing w:line="276" w:lineRule="auto"/>
              <w:rPr>
                <w:rFonts w:ascii="Times New Roman" w:hAnsi="Times New Roman" w:eastAsia="Times New Roman" w:cs="Times New Roman"/>
                <w:sz w:val="20"/>
                <w:szCs w:val="20"/>
              </w:rPr>
            </w:pPr>
            <w:r w:rsidRPr="0A7102F5" w:rsidR="33D1FE16">
              <w:rPr>
                <w:rFonts w:ascii="Times New Roman" w:hAnsi="Times New Roman" w:eastAsia="Times New Roman" w:cs="Times New Roman"/>
                <w:sz w:val="20"/>
                <w:szCs w:val="20"/>
              </w:rPr>
              <w:t>What standard(s) are the primary focus of the lesson?</w:t>
            </w:r>
          </w:p>
          <w:p w:rsidRPr="006D14C4" w:rsidR="00394D51" w:rsidP="0A7102F5" w:rsidRDefault="00394D51" w14:paraId="6D4E58B3" w14:textId="77777777">
            <w:pPr>
              <w:pStyle w:val="paragraph"/>
              <w:spacing w:before="0" w:beforeAutospacing="off" w:after="0" w:afterAutospacing="off"/>
              <w:textAlignment w:val="baseline"/>
              <w:rPr>
                <w:rFonts w:ascii="Times New Roman" w:hAnsi="Times New Roman" w:eastAsia="Times New Roman" w:cs="Times New Roman"/>
                <w:sz w:val="20"/>
                <w:szCs w:val="20"/>
              </w:rPr>
            </w:pPr>
          </w:p>
          <w:p w:rsidRPr="006D14C4" w:rsidR="00394D51" w:rsidP="0A7102F5" w:rsidRDefault="00394D51" w14:paraId="71ADC11D" w14:textId="77777777">
            <w:pPr>
              <w:rPr>
                <w:rFonts w:ascii="Times New Roman" w:hAnsi="Times New Roman" w:eastAsia="Times New Roman" w:cs="Times New Roman"/>
                <w:sz w:val="20"/>
                <w:szCs w:val="20"/>
              </w:rPr>
            </w:pPr>
          </w:p>
        </w:tc>
        <w:tc>
          <w:tcPr>
            <w:tcW w:w="2520" w:type="dxa"/>
            <w:tcMar/>
          </w:tcPr>
          <w:p w:rsidR="2C3E2850" w:rsidP="0A7102F5" w:rsidRDefault="2C3E2850" w14:paraId="1015AD0E" w14:textId="01E07D47" w14:noSpellErr="1">
            <w:pPr>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12.RL.CS.5</w:t>
            </w:r>
          </w:p>
        </w:tc>
        <w:tc>
          <w:tcPr>
            <w:tcW w:w="1140" w:type="dxa"/>
            <w:tcMar/>
          </w:tcPr>
          <w:p w:rsidR="2C3E2850" w:rsidP="0A7102F5" w:rsidRDefault="2C3E2850" w14:paraId="2D79EA4C" w14:textId="46FC3092">
            <w:pPr>
              <w:pStyle w:val="Normal"/>
              <w:rPr>
                <w:rFonts w:ascii="Times New Roman" w:hAnsi="Times New Roman" w:eastAsia="Times New Roman" w:cs="Times New Roman"/>
                <w:sz w:val="20"/>
                <w:szCs w:val="20"/>
              </w:rPr>
            </w:pPr>
          </w:p>
        </w:tc>
        <w:tc>
          <w:tcPr>
            <w:tcW w:w="2385" w:type="dxa"/>
            <w:tcMar/>
          </w:tcPr>
          <w:p w:rsidR="00394D51" w:rsidP="0A7102F5" w:rsidRDefault="002450B7" w14:paraId="276DE5F6" w14:textId="77777777">
            <w:pPr>
              <w:rPr>
                <w:rFonts w:ascii="Times New Roman" w:hAnsi="Times New Roman" w:eastAsia="Times New Roman" w:cs="Times New Roman"/>
                <w:sz w:val="20"/>
                <w:szCs w:val="20"/>
              </w:rPr>
            </w:pPr>
            <w:r w:rsidRPr="0A7102F5" w:rsidR="0E4895AE">
              <w:rPr>
                <w:rFonts w:ascii="Times New Roman" w:hAnsi="Times New Roman" w:eastAsia="Times New Roman" w:cs="Times New Roman"/>
                <w:sz w:val="20"/>
                <w:szCs w:val="20"/>
              </w:rPr>
              <w:t>1</w:t>
            </w:r>
            <w:r w:rsidRPr="0A7102F5" w:rsidR="0E4895AE">
              <w:rPr>
                <w:rFonts w:ascii="Times New Roman" w:hAnsi="Times New Roman" w:eastAsia="Times New Roman" w:cs="Times New Roman"/>
                <w:sz w:val="20"/>
                <w:szCs w:val="20"/>
              </w:rPr>
              <w:t>2.</w:t>
            </w:r>
            <w:r w:rsidRPr="0A7102F5" w:rsidR="0E4895AE">
              <w:rPr>
                <w:rFonts w:ascii="Times New Roman" w:hAnsi="Times New Roman" w:eastAsia="Times New Roman" w:cs="Times New Roman"/>
                <w:sz w:val="20"/>
                <w:szCs w:val="20"/>
              </w:rPr>
              <w:t>RL.</w:t>
            </w:r>
            <w:r w:rsidRPr="0A7102F5" w:rsidR="0E4895AE">
              <w:rPr>
                <w:rFonts w:ascii="Times New Roman" w:hAnsi="Times New Roman" w:eastAsia="Times New Roman" w:cs="Times New Roman"/>
                <w:sz w:val="20"/>
                <w:szCs w:val="20"/>
              </w:rPr>
              <w:t>RRTC</w:t>
            </w:r>
            <w:r w:rsidRPr="0A7102F5" w:rsidR="0E4895AE">
              <w:rPr>
                <w:rFonts w:ascii="Times New Roman" w:hAnsi="Times New Roman" w:eastAsia="Times New Roman" w:cs="Times New Roman"/>
                <w:sz w:val="20"/>
                <w:szCs w:val="20"/>
              </w:rPr>
              <w:t>.10</w:t>
            </w:r>
          </w:p>
          <w:p w:rsidR="005B41EE" w:rsidP="0A7102F5" w:rsidRDefault="005B41EE" w14:paraId="5850CDF1" w14:textId="3E1BD2ED">
            <w:pPr>
              <w:rPr>
                <w:rFonts w:ascii="Times New Roman" w:hAnsi="Times New Roman" w:eastAsia="Times New Roman" w:cs="Times New Roman"/>
                <w:sz w:val="20"/>
                <w:szCs w:val="20"/>
              </w:rPr>
            </w:pPr>
            <w:r w:rsidRPr="0A7102F5" w:rsidR="7ECE50B3">
              <w:rPr>
                <w:rFonts w:ascii="Times New Roman" w:hAnsi="Times New Roman" w:eastAsia="Times New Roman" w:cs="Times New Roman"/>
                <w:sz w:val="20"/>
                <w:szCs w:val="20"/>
              </w:rPr>
              <w:t>12.RL.CS.4</w:t>
            </w:r>
          </w:p>
        </w:tc>
        <w:tc>
          <w:tcPr>
            <w:tcW w:w="2460" w:type="dxa"/>
            <w:tcMar/>
          </w:tcPr>
          <w:p w:rsidR="0A7102F5" w:rsidP="0A7102F5" w:rsidRDefault="0A7102F5" w14:paraId="04F8F924" w14:textId="2A81FFF4">
            <w:pPr>
              <w:pStyle w:val="Normal"/>
              <w:rPr>
                <w:rFonts w:ascii="Times New Roman" w:hAnsi="Times New Roman" w:eastAsia="Times New Roman" w:cs="Times New Roman"/>
                <w:sz w:val="20"/>
                <w:szCs w:val="20"/>
              </w:rPr>
            </w:pPr>
            <w:r w:rsidRPr="0A7102F5" w:rsidR="0A7102F5">
              <w:rPr>
                <w:rFonts w:ascii="Times New Roman" w:hAnsi="Times New Roman" w:eastAsia="Times New Roman" w:cs="Times New Roman"/>
                <w:sz w:val="20"/>
                <w:szCs w:val="20"/>
              </w:rPr>
              <w:t>12.</w:t>
            </w:r>
            <w:r w:rsidRPr="0A7102F5" w:rsidR="0A7102F5">
              <w:rPr>
                <w:rFonts w:ascii="Times New Roman" w:hAnsi="Times New Roman" w:eastAsia="Times New Roman" w:cs="Times New Roman"/>
                <w:sz w:val="20"/>
                <w:szCs w:val="20"/>
              </w:rPr>
              <w:t>RL.RRTC</w:t>
            </w:r>
            <w:r w:rsidRPr="0A7102F5" w:rsidR="0A7102F5">
              <w:rPr>
                <w:rFonts w:ascii="Times New Roman" w:hAnsi="Times New Roman" w:eastAsia="Times New Roman" w:cs="Times New Roman"/>
                <w:sz w:val="20"/>
                <w:szCs w:val="20"/>
              </w:rPr>
              <w:t>.10</w:t>
            </w:r>
          </w:p>
          <w:p w:rsidR="0A7102F5" w:rsidP="0A7102F5" w:rsidRDefault="0A7102F5" w14:paraId="4FDB9CCE" w14:textId="303B8A4C">
            <w:pPr>
              <w:pStyle w:val="Normal"/>
              <w:rPr>
                <w:rFonts w:ascii="Times New Roman" w:hAnsi="Times New Roman" w:eastAsia="Times New Roman" w:cs="Times New Roman"/>
                <w:sz w:val="20"/>
                <w:szCs w:val="20"/>
              </w:rPr>
            </w:pPr>
            <w:r w:rsidRPr="0A7102F5" w:rsidR="0A7102F5">
              <w:rPr>
                <w:rFonts w:ascii="Times New Roman" w:hAnsi="Times New Roman" w:eastAsia="Times New Roman" w:cs="Times New Roman"/>
                <w:sz w:val="20"/>
                <w:szCs w:val="20"/>
              </w:rPr>
              <w:t>12.RL.CS.4</w:t>
            </w:r>
          </w:p>
        </w:tc>
        <w:tc>
          <w:tcPr>
            <w:tcW w:w="1984" w:type="dxa"/>
            <w:tcMar/>
          </w:tcPr>
          <w:p w:rsidR="00394D51" w:rsidP="0A7102F5" w:rsidRDefault="00A2242B" w14:paraId="128B2089" w14:textId="071D2183">
            <w:pPr>
              <w:rPr>
                <w:rFonts w:ascii="Times New Roman" w:hAnsi="Times New Roman" w:eastAsia="Times New Roman" w:cs="Times New Roman"/>
                <w:sz w:val="20"/>
                <w:szCs w:val="20"/>
              </w:rPr>
            </w:pPr>
            <w:r w:rsidRPr="0A7102F5" w:rsidR="60750B41">
              <w:rPr>
                <w:rFonts w:ascii="Times New Roman" w:hAnsi="Times New Roman" w:eastAsia="Times New Roman" w:cs="Times New Roman"/>
                <w:sz w:val="20"/>
                <w:szCs w:val="20"/>
              </w:rPr>
              <w:t>12.RL.IKI.7</w:t>
            </w:r>
          </w:p>
        </w:tc>
      </w:tr>
      <w:tr w:rsidR="00394D51" w:rsidTr="0A7102F5" w14:paraId="3AF21CAD" w14:textId="77777777">
        <w:trPr>
          <w:trHeight w:val="300"/>
        </w:trPr>
        <w:tc>
          <w:tcPr>
            <w:tcW w:w="3122" w:type="dxa"/>
            <w:tcMar/>
          </w:tcPr>
          <w:p w:rsidR="00394D51" w:rsidP="0A7102F5" w:rsidRDefault="00394D51" w14:paraId="0D95713B" w14:textId="77777777">
            <w:pPr>
              <w:pStyle w:val="ListParagraph"/>
              <w:numPr>
                <w:ilvl w:val="0"/>
                <w:numId w:val="1"/>
              </w:numPr>
              <w:spacing w:line="276" w:lineRule="auto"/>
              <w:rPr>
                <w:rFonts w:ascii="Times New Roman" w:hAnsi="Times New Roman" w:eastAsia="Times New Roman" w:cs="Times New Roman"/>
                <w:sz w:val="20"/>
                <w:szCs w:val="20"/>
              </w:rPr>
            </w:pPr>
            <w:r w:rsidRPr="0A7102F5" w:rsidR="33D1FE16">
              <w:rPr>
                <w:rFonts w:ascii="Times New Roman" w:hAnsi="Times New Roman" w:eastAsia="Times New Roman" w:cs="Times New Roman"/>
                <w:sz w:val="20"/>
                <w:szCs w:val="20"/>
              </w:rPr>
              <w:t xml:space="preserve">Based on the </w:t>
            </w:r>
            <w:r w:rsidRPr="0A7102F5" w:rsidR="33D1FE16">
              <w:rPr>
                <w:rFonts w:ascii="Times New Roman" w:hAnsi="Times New Roman" w:eastAsia="Times New Roman" w:cs="Times New Roman"/>
                <w:sz w:val="20"/>
                <w:szCs w:val="20"/>
              </w:rPr>
              <w:t>objectives</w:t>
            </w:r>
            <w:r w:rsidRPr="0A7102F5" w:rsidR="33D1FE16">
              <w:rPr>
                <w:rFonts w:ascii="Times New Roman" w:hAnsi="Times New Roman" w:eastAsia="Times New Roman" w:cs="Times New Roman"/>
                <w:sz w:val="20"/>
                <w:szCs w:val="20"/>
              </w:rPr>
              <w:t>, what will students know and be able to do after the lesson?</w:t>
            </w:r>
          </w:p>
          <w:p w:rsidRPr="00C91324" w:rsidR="00394D51" w:rsidP="0A7102F5" w:rsidRDefault="00394D51" w14:paraId="39259D01" w14:textId="77777777">
            <w:pPr>
              <w:pStyle w:val="ListParagraph"/>
              <w:spacing w:line="276" w:lineRule="auto"/>
              <w:ind w:left="360"/>
              <w:rPr>
                <w:rFonts w:ascii="Times New Roman" w:hAnsi="Times New Roman" w:eastAsia="Times New Roman" w:cs="Times New Roman"/>
                <w:sz w:val="20"/>
                <w:szCs w:val="20"/>
              </w:rPr>
            </w:pPr>
          </w:p>
        </w:tc>
        <w:tc>
          <w:tcPr>
            <w:tcW w:w="2520" w:type="dxa"/>
            <w:tcMar/>
          </w:tcPr>
          <w:p w:rsidR="2C3E2850" w:rsidP="0A7102F5" w:rsidRDefault="2C3E2850" w14:paraId="295EF13D" w14:textId="6C10B965">
            <w:pPr>
              <w:spacing w:line="259" w:lineRule="auto"/>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Students will read Macbeth Act 1</w:t>
            </w:r>
            <w:r w:rsidRPr="0A7102F5" w:rsidR="2C19EF67">
              <w:rPr>
                <w:rFonts w:ascii="Times New Roman" w:hAnsi="Times New Roman" w:eastAsia="Times New Roman" w:cs="Times New Roman"/>
                <w:sz w:val="20"/>
                <w:szCs w:val="20"/>
              </w:rPr>
              <w:t xml:space="preserve"> after viewing multiple media versions scenes of Act 1 Scene 1 and discussing how the play has been adapted. </w:t>
            </w:r>
          </w:p>
          <w:p w:rsidR="2C3E2850" w:rsidP="0A7102F5" w:rsidRDefault="2C3E2850" w14:paraId="489D7666" w14:noSpellErr="1">
            <w:pPr>
              <w:rPr>
                <w:rFonts w:ascii="Times New Roman" w:hAnsi="Times New Roman" w:eastAsia="Times New Roman" w:cs="Times New Roman"/>
                <w:sz w:val="20"/>
                <w:szCs w:val="20"/>
              </w:rPr>
            </w:pPr>
          </w:p>
        </w:tc>
        <w:tc>
          <w:tcPr>
            <w:tcW w:w="1140" w:type="dxa"/>
            <w:tcMar/>
          </w:tcPr>
          <w:p w:rsidR="2C3E2850" w:rsidP="0A7102F5" w:rsidRDefault="2C3E2850" w14:paraId="07576BC9" w14:textId="1893C625">
            <w:pPr>
              <w:pStyle w:val="Normal"/>
              <w:rPr>
                <w:rFonts w:ascii="Times New Roman" w:hAnsi="Times New Roman" w:eastAsia="Times New Roman" w:cs="Times New Roman"/>
                <w:sz w:val="20"/>
                <w:szCs w:val="20"/>
              </w:rPr>
            </w:pPr>
            <w:r w:rsidRPr="0A7102F5" w:rsidR="41EBC9FA">
              <w:rPr>
                <w:rFonts w:ascii="Times New Roman" w:hAnsi="Times New Roman" w:eastAsia="Times New Roman" w:cs="Times New Roman"/>
                <w:sz w:val="20"/>
                <w:szCs w:val="20"/>
              </w:rPr>
              <w:t xml:space="preserve"> </w:t>
            </w:r>
          </w:p>
        </w:tc>
        <w:tc>
          <w:tcPr>
            <w:tcW w:w="2385" w:type="dxa"/>
            <w:tcMar/>
          </w:tcPr>
          <w:p w:rsidR="6CF85517" w:rsidP="0A7102F5" w:rsidRDefault="6CF85517" w14:paraId="067F3986" w14:textId="4561B869">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sz w:val="20"/>
                <w:szCs w:val="20"/>
              </w:rPr>
            </w:pPr>
            <w:r w:rsidRPr="0A7102F5" w:rsidR="42509007">
              <w:rPr>
                <w:rFonts w:ascii="Times New Roman" w:hAnsi="Times New Roman" w:eastAsia="Times New Roman" w:cs="Times New Roman"/>
                <w:sz w:val="20"/>
                <w:szCs w:val="20"/>
              </w:rPr>
              <w:t xml:space="preserve">Students will </w:t>
            </w:r>
            <w:r w:rsidRPr="0A7102F5" w:rsidR="0430093A">
              <w:rPr>
                <w:rFonts w:ascii="Times New Roman" w:hAnsi="Times New Roman" w:eastAsia="Times New Roman" w:cs="Times New Roman"/>
                <w:sz w:val="20"/>
                <w:szCs w:val="20"/>
              </w:rPr>
              <w:t>finish reading Macbeth Act 1</w:t>
            </w:r>
            <w:r w:rsidRPr="0A7102F5" w:rsidR="56C332FA">
              <w:rPr>
                <w:rFonts w:ascii="Times New Roman" w:hAnsi="Times New Roman" w:eastAsia="Times New Roman" w:cs="Times New Roman"/>
                <w:sz w:val="20"/>
                <w:szCs w:val="20"/>
              </w:rPr>
              <w:t xml:space="preserve"> and begin Act 2</w:t>
            </w:r>
          </w:p>
          <w:p w:rsidR="00394D51" w:rsidP="00F074A8" w:rsidRDefault="00394D51" w14:paraId="7386E33D" w14:textId="77777777">
            <w:pPr>
              <w:rPr>
                <w:rFonts w:ascii="Times New Roman" w:hAnsi="Times New Roman" w:eastAsia="Times New Roman" w:cs="Times New Roman"/>
                <w:sz w:val="20"/>
                <w:szCs w:val="20"/>
              </w:rPr>
            </w:pPr>
          </w:p>
        </w:tc>
        <w:tc>
          <w:tcPr>
            <w:tcW w:w="2460" w:type="dxa"/>
            <w:tcMar/>
          </w:tcPr>
          <w:p w:rsidR="0A7102F5" w:rsidP="0A7102F5" w:rsidRDefault="0A7102F5" w14:paraId="5F63BC65" w14:textId="00602DEB">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sz w:val="20"/>
                <w:szCs w:val="20"/>
              </w:rPr>
            </w:pPr>
            <w:r w:rsidRPr="0A7102F5" w:rsidR="0A7102F5">
              <w:rPr>
                <w:rFonts w:ascii="Times New Roman" w:hAnsi="Times New Roman" w:eastAsia="Times New Roman" w:cs="Times New Roman"/>
                <w:sz w:val="20"/>
                <w:szCs w:val="20"/>
              </w:rPr>
              <w:t xml:space="preserve">Students will finish reading Macbeth Act </w:t>
            </w:r>
            <w:r w:rsidRPr="0A7102F5" w:rsidR="27DF9C97">
              <w:rPr>
                <w:rFonts w:ascii="Times New Roman" w:hAnsi="Times New Roman" w:eastAsia="Times New Roman" w:cs="Times New Roman"/>
                <w:sz w:val="20"/>
                <w:szCs w:val="20"/>
              </w:rPr>
              <w:t>2</w:t>
            </w:r>
          </w:p>
          <w:p w:rsidR="0A7102F5" w:rsidP="0A7102F5" w:rsidRDefault="0A7102F5" w14:paraId="695C9EA0">
            <w:pPr>
              <w:rPr>
                <w:rFonts w:ascii="Times New Roman" w:hAnsi="Times New Roman" w:eastAsia="Times New Roman" w:cs="Times New Roman"/>
                <w:sz w:val="20"/>
                <w:szCs w:val="20"/>
              </w:rPr>
            </w:pPr>
          </w:p>
        </w:tc>
        <w:tc>
          <w:tcPr>
            <w:tcW w:w="1984" w:type="dxa"/>
            <w:tcMar/>
          </w:tcPr>
          <w:p w:rsidRPr="005B41EE" w:rsidR="00394D51" w:rsidP="0A7102F5" w:rsidRDefault="00A2242B" w14:paraId="7C393D50" w14:textId="0C9B980B">
            <w:pPr>
              <w:rPr>
                <w:rFonts w:ascii="Times New Roman" w:hAnsi="Times New Roman" w:eastAsia="Times New Roman" w:cs="Times New Roman"/>
                <w:sz w:val="20"/>
                <w:szCs w:val="20"/>
              </w:rPr>
            </w:pPr>
            <w:r w:rsidRPr="0A7102F5" w:rsidR="42509007">
              <w:rPr>
                <w:rStyle w:val="eop"/>
                <w:rFonts w:ascii="Times New Roman" w:hAnsi="Times New Roman" w:eastAsia="Times New Roman" w:cs="Times New Roman"/>
                <w:sz w:val="20"/>
                <w:szCs w:val="20"/>
              </w:rPr>
              <w:t xml:space="preserve">Students will watch Act </w:t>
            </w:r>
            <w:r w:rsidRPr="0A7102F5" w:rsidR="2D343635">
              <w:rPr>
                <w:rStyle w:val="eop"/>
                <w:rFonts w:ascii="Times New Roman" w:hAnsi="Times New Roman" w:eastAsia="Times New Roman" w:cs="Times New Roman"/>
                <w:sz w:val="20"/>
                <w:szCs w:val="20"/>
              </w:rPr>
              <w:t xml:space="preserve">1 </w:t>
            </w:r>
            <w:r w:rsidRPr="0A7102F5" w:rsidR="694C9A41">
              <w:rPr>
                <w:rStyle w:val="eop"/>
                <w:rFonts w:ascii="Times New Roman" w:hAnsi="Times New Roman" w:eastAsia="Times New Roman" w:cs="Times New Roman"/>
                <w:sz w:val="20"/>
                <w:szCs w:val="20"/>
              </w:rPr>
              <w:t xml:space="preserve">and 2 </w:t>
            </w:r>
            <w:r w:rsidRPr="0A7102F5" w:rsidR="42509007">
              <w:rPr>
                <w:rStyle w:val="eop"/>
                <w:rFonts w:ascii="Times New Roman" w:hAnsi="Times New Roman" w:eastAsia="Times New Roman" w:cs="Times New Roman"/>
                <w:sz w:val="20"/>
                <w:szCs w:val="20"/>
              </w:rPr>
              <w:t xml:space="preserve">of Macbeth and compare </w:t>
            </w:r>
            <w:r w:rsidRPr="0A7102F5" w:rsidR="42509007">
              <w:rPr>
                <w:rStyle w:val="eop"/>
                <w:rFonts w:ascii="Times New Roman" w:hAnsi="Times New Roman" w:eastAsia="Times New Roman" w:cs="Times New Roman"/>
                <w:sz w:val="20"/>
                <w:szCs w:val="20"/>
              </w:rPr>
              <w:t>media</w:t>
            </w:r>
            <w:r w:rsidRPr="0A7102F5" w:rsidR="42509007">
              <w:rPr>
                <w:rStyle w:val="eop"/>
                <w:rFonts w:ascii="Times New Roman" w:hAnsi="Times New Roman" w:eastAsia="Times New Roman" w:cs="Times New Roman"/>
                <w:sz w:val="20"/>
                <w:szCs w:val="20"/>
              </w:rPr>
              <w:t xml:space="preserve">. </w:t>
            </w:r>
            <w:r w:rsidRPr="0A7102F5" w:rsidR="45E624C2">
              <w:rPr>
                <w:rStyle w:val="eop"/>
                <w:rFonts w:ascii="Times New Roman" w:hAnsi="Times New Roman" w:eastAsia="Times New Roman" w:cs="Times New Roman"/>
                <w:sz w:val="20"/>
                <w:szCs w:val="20"/>
              </w:rPr>
              <w:t> </w:t>
            </w:r>
          </w:p>
        </w:tc>
      </w:tr>
      <w:tr w:rsidR="00394D51" w:rsidTr="0A7102F5" w14:paraId="13AED61F" w14:textId="77777777">
        <w:trPr>
          <w:trHeight w:val="5055"/>
        </w:trPr>
        <w:tc>
          <w:tcPr>
            <w:tcW w:w="3122" w:type="dxa"/>
            <w:tcMar/>
          </w:tcPr>
          <w:p w:rsidRPr="006D14C4" w:rsidR="00394D51" w:rsidP="0A7102F5" w:rsidRDefault="00394D51" w14:paraId="7542E100" w14:textId="77777777">
            <w:pPr>
              <w:pStyle w:val="paragraph"/>
              <w:numPr>
                <w:ilvl w:val="0"/>
                <w:numId w:val="1"/>
              </w:numPr>
              <w:spacing w:before="0" w:beforeAutospacing="off" w:after="60" w:afterAutospacing="off"/>
              <w:textAlignment w:val="baseline"/>
              <w:rPr>
                <w:rStyle w:val="normaltextrun"/>
                <w:rFonts w:ascii="Times New Roman" w:hAnsi="Times New Roman" w:eastAsia="Times New Roman" w:cs="Times New Roman"/>
                <w:sz w:val="20"/>
                <w:szCs w:val="20"/>
              </w:rPr>
            </w:pPr>
            <w:r w:rsidRPr="0A7102F5" w:rsidR="33D1FE16">
              <w:rPr>
                <w:rStyle w:val="normaltextrun"/>
                <w:rFonts w:ascii="Times New Roman" w:hAnsi="Times New Roman" w:eastAsia="Times New Roman" w:cs="Times New Roman"/>
                <w:sz w:val="20"/>
                <w:szCs w:val="20"/>
              </w:rPr>
              <w:t xml:space="preserve">What are the most important aspects of this text and how are questions focused on them? </w:t>
            </w:r>
          </w:p>
          <w:p w:rsidR="00394D51" w:rsidP="0A7102F5" w:rsidRDefault="00394D51" w14:paraId="21BEBA22" w14:textId="77777777">
            <w:pPr>
              <w:pStyle w:val="paragraph"/>
              <w:spacing w:before="0" w:beforeAutospacing="off" w:after="60" w:afterAutospacing="off"/>
              <w:ind w:left="360"/>
              <w:textAlignment w:val="baseline"/>
              <w:rPr>
                <w:rStyle w:val="normaltextrun"/>
                <w:rFonts w:ascii="Times New Roman" w:hAnsi="Times New Roman" w:eastAsia="Times New Roman" w:cs="Times New Roman"/>
                <w:sz w:val="20"/>
                <w:szCs w:val="20"/>
              </w:rPr>
            </w:pPr>
          </w:p>
          <w:p w:rsidRPr="006D14C4" w:rsidR="00394D51" w:rsidP="0A7102F5" w:rsidRDefault="00394D51" w14:paraId="2CF76B04" w14:textId="77777777">
            <w:pPr>
              <w:pStyle w:val="paragraph"/>
              <w:spacing w:before="0" w:beforeAutospacing="off" w:after="60" w:afterAutospacing="off"/>
              <w:textAlignment w:val="baseline"/>
              <w:rPr>
                <w:rFonts w:ascii="Times New Roman" w:hAnsi="Times New Roman" w:eastAsia="Times New Roman" w:cs="Times New Roman"/>
                <w:i w:val="1"/>
                <w:iCs w:val="1"/>
                <w:sz w:val="20"/>
                <w:szCs w:val="20"/>
              </w:rPr>
            </w:pPr>
            <w:r w:rsidRPr="0A7102F5" w:rsidR="33D1FE16">
              <w:rPr>
                <w:rStyle w:val="normaltextrun"/>
                <w:rFonts w:ascii="Times New Roman" w:hAnsi="Times New Roman" w:eastAsia="Times New Roman" w:cs="Times New Roman"/>
                <w:i w:val="1"/>
                <w:iCs w:val="1"/>
                <w:sz w:val="20"/>
                <w:szCs w:val="20"/>
              </w:rPr>
              <w:t xml:space="preserve">Note the “Must Ask” questions that are crucial to the goal of communicating the essential understandings of the text and standard(s).  These questions should </w:t>
            </w:r>
            <w:r w:rsidRPr="0A7102F5" w:rsidR="33D1FE16">
              <w:rPr>
                <w:rStyle w:val="normaltextrun"/>
                <w:rFonts w:ascii="Times New Roman" w:hAnsi="Times New Roman" w:eastAsia="Times New Roman" w:cs="Times New Roman"/>
                <w:i w:val="1"/>
                <w:iCs w:val="1"/>
                <w:sz w:val="20"/>
                <w:szCs w:val="20"/>
              </w:rPr>
              <w:t>represent</w:t>
            </w:r>
            <w:r w:rsidRPr="0A7102F5" w:rsidR="33D1FE16">
              <w:rPr>
                <w:rStyle w:val="normaltextrun"/>
                <w:rFonts w:ascii="Times New Roman" w:hAnsi="Times New Roman" w:eastAsia="Times New Roman" w:cs="Times New Roman"/>
                <w:i w:val="1"/>
                <w:iCs w:val="1"/>
                <w:sz w:val="20"/>
                <w:szCs w:val="20"/>
              </w:rPr>
              <w:t xml:space="preserve"> part of your “Checks for Understanding” during the lesson.</w:t>
            </w:r>
          </w:p>
          <w:p w:rsidR="00394D51" w:rsidP="0A7102F5" w:rsidRDefault="00394D51" w14:paraId="2AD148ED" w14:textId="77777777">
            <w:pPr>
              <w:rPr>
                <w:rFonts w:ascii="Times New Roman" w:hAnsi="Times New Roman" w:eastAsia="Times New Roman" w:cs="Times New Roman"/>
                <w:sz w:val="20"/>
                <w:szCs w:val="20"/>
              </w:rPr>
            </w:pPr>
          </w:p>
        </w:tc>
        <w:tc>
          <w:tcPr>
            <w:tcW w:w="2520" w:type="dxa"/>
            <w:tcMar/>
          </w:tcPr>
          <w:p w:rsidR="2C3E2850" w:rsidP="0A7102F5" w:rsidRDefault="2C3E2850" w14:paraId="40B3DCD9" w14:noSpellErr="1">
            <w:pPr>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 xml:space="preserve">What does the text say? What does it </w:t>
            </w:r>
          </w:p>
          <w:p w:rsidR="2C3E2850" w:rsidP="0A7102F5" w:rsidRDefault="2C3E2850" w14:paraId="2E9F5B84" w14:noSpellErr="1">
            <w:pPr>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leave unsaid?</w:t>
            </w:r>
          </w:p>
          <w:p w:rsidR="2C3E2850" w:rsidP="0A7102F5" w:rsidRDefault="2C3E2850" w14:paraId="7AB2EB24" w14:textId="102238DF" w14:noSpellErr="1">
            <w:pPr>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 xml:space="preserve">What inferences do you need to </w:t>
            </w:r>
          </w:p>
          <w:p w:rsidR="2C3E2850" w:rsidP="0A7102F5" w:rsidRDefault="2C3E2850" w14:paraId="01AB9418" w14:noSpellErr="1">
            <w:pPr>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make?</w:t>
            </w:r>
          </w:p>
          <w:p w:rsidR="2C3E2850" w:rsidP="0A7102F5" w:rsidRDefault="2C3E2850" w14:paraId="49E16032" w14:textId="6ED7A6B7" w14:noSpellErr="1">
            <w:pPr>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 xml:space="preserve">What details lead you to make your </w:t>
            </w:r>
          </w:p>
          <w:p w:rsidR="2C3E2850" w:rsidP="0A7102F5" w:rsidRDefault="2C3E2850" w14:paraId="66BF75B3" w14:noSpellErr="1">
            <w:pPr>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inferences?</w:t>
            </w:r>
          </w:p>
          <w:p w:rsidR="2C3E2850" w:rsidP="0A7102F5" w:rsidRDefault="2C3E2850" w14:paraId="565C95E4" w14:textId="0693DB26">
            <w:pPr>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What is the action of the play? What is the subtext? Wh</w:t>
            </w:r>
            <w:r w:rsidRPr="0A7102F5" w:rsidR="0A83CB81">
              <w:rPr>
                <w:rFonts w:ascii="Times New Roman" w:hAnsi="Times New Roman" w:eastAsia="Times New Roman" w:cs="Times New Roman"/>
                <w:sz w:val="20"/>
                <w:szCs w:val="20"/>
              </w:rPr>
              <w:t>at is subtext?</w:t>
            </w:r>
            <w:r w:rsidRPr="0A7102F5" w:rsidR="2C19EF67">
              <w:rPr>
                <w:rFonts w:ascii="Times New Roman" w:hAnsi="Times New Roman" w:eastAsia="Times New Roman" w:cs="Times New Roman"/>
                <w:sz w:val="20"/>
                <w:szCs w:val="20"/>
              </w:rPr>
              <w:t xml:space="preserve"> What is action? </w:t>
            </w:r>
          </w:p>
          <w:p w:rsidR="1BBDB048" w:rsidP="0A7102F5" w:rsidRDefault="1BBDB048" w14:paraId="46C4B2E3" w14:textId="3BAB2FB8">
            <w:pPr>
              <w:rPr>
                <w:rFonts w:ascii="Times New Roman" w:hAnsi="Times New Roman" w:eastAsia="Times New Roman" w:cs="Times New Roman"/>
                <w:sz w:val="20"/>
                <w:szCs w:val="20"/>
              </w:rPr>
            </w:pPr>
            <w:r w:rsidRPr="0A7102F5" w:rsidR="46FB6F78">
              <w:rPr>
                <w:rFonts w:ascii="Times New Roman" w:hAnsi="Times New Roman" w:eastAsia="Times New Roman" w:cs="Times New Roman"/>
                <w:sz w:val="20"/>
                <w:szCs w:val="20"/>
              </w:rPr>
              <w:t>What are the differences between each adaptation? What are the similarities?</w:t>
            </w:r>
          </w:p>
        </w:tc>
        <w:tc>
          <w:tcPr>
            <w:tcW w:w="1140" w:type="dxa"/>
            <w:tcMar/>
          </w:tcPr>
          <w:p w:rsidR="2C3E2850" w:rsidP="0A7102F5" w:rsidRDefault="2C3E2850" w14:paraId="01379262" w14:textId="1BB42220">
            <w:pPr>
              <w:pStyle w:val="Normal"/>
              <w:rPr>
                <w:rFonts w:ascii="Times New Roman" w:hAnsi="Times New Roman" w:eastAsia="Times New Roman" w:cs="Times New Roman"/>
                <w:sz w:val="20"/>
                <w:szCs w:val="20"/>
              </w:rPr>
            </w:pPr>
          </w:p>
        </w:tc>
        <w:tc>
          <w:tcPr>
            <w:tcW w:w="2385" w:type="dxa"/>
            <w:tcMar/>
          </w:tcPr>
          <w:p w:rsidR="00394D51" w:rsidP="0A7102F5" w:rsidRDefault="009723C6" w14:noSpellErr="1" w14:paraId="06A53906" w14:textId="77777777">
            <w:pPr>
              <w:rPr>
                <w:rFonts w:ascii="Times New Roman" w:hAnsi="Times New Roman" w:eastAsia="Times New Roman" w:cs="Times New Roman"/>
                <w:sz w:val="20"/>
                <w:szCs w:val="20"/>
              </w:rPr>
            </w:pPr>
            <w:r w:rsidRPr="0A7102F5" w:rsidR="301B2233">
              <w:rPr>
                <w:rFonts w:ascii="Times New Roman" w:hAnsi="Times New Roman" w:eastAsia="Times New Roman" w:cs="Times New Roman"/>
                <w:sz w:val="20"/>
                <w:szCs w:val="20"/>
              </w:rPr>
              <w:t xml:space="preserve">What does the text say? What does it </w:t>
            </w:r>
          </w:p>
          <w:p w:rsidR="00394D51" w:rsidP="0A7102F5" w:rsidRDefault="009723C6" w14:noSpellErr="1" w14:paraId="7C04D69D" w14:textId="77777777">
            <w:pPr>
              <w:rPr>
                <w:rFonts w:ascii="Times New Roman" w:hAnsi="Times New Roman" w:eastAsia="Times New Roman" w:cs="Times New Roman"/>
                <w:sz w:val="20"/>
                <w:szCs w:val="20"/>
              </w:rPr>
            </w:pPr>
            <w:r w:rsidRPr="0A7102F5" w:rsidR="301B2233">
              <w:rPr>
                <w:rFonts w:ascii="Times New Roman" w:hAnsi="Times New Roman" w:eastAsia="Times New Roman" w:cs="Times New Roman"/>
                <w:sz w:val="20"/>
                <w:szCs w:val="20"/>
              </w:rPr>
              <w:t>leave unsaid?</w:t>
            </w:r>
          </w:p>
          <w:p w:rsidR="00394D51" w:rsidP="0A7102F5" w:rsidRDefault="009723C6" w14:noSpellErr="1" w14:paraId="5739E74C" w14:textId="102238DF">
            <w:pPr>
              <w:rPr>
                <w:rFonts w:ascii="Times New Roman" w:hAnsi="Times New Roman" w:eastAsia="Times New Roman" w:cs="Times New Roman"/>
                <w:sz w:val="20"/>
                <w:szCs w:val="20"/>
              </w:rPr>
            </w:pPr>
            <w:r w:rsidRPr="0A7102F5" w:rsidR="301B2233">
              <w:rPr>
                <w:rFonts w:ascii="Times New Roman" w:hAnsi="Times New Roman" w:eastAsia="Times New Roman" w:cs="Times New Roman"/>
                <w:sz w:val="20"/>
                <w:szCs w:val="20"/>
              </w:rPr>
              <w:t xml:space="preserve">What inferences do you need to </w:t>
            </w:r>
          </w:p>
          <w:p w:rsidR="00394D51" w:rsidP="0A7102F5" w:rsidRDefault="009723C6" w14:noSpellErr="1" w14:paraId="0791222A" w14:textId="77777777">
            <w:pPr>
              <w:rPr>
                <w:rFonts w:ascii="Times New Roman" w:hAnsi="Times New Roman" w:eastAsia="Times New Roman" w:cs="Times New Roman"/>
                <w:sz w:val="20"/>
                <w:szCs w:val="20"/>
              </w:rPr>
            </w:pPr>
            <w:r w:rsidRPr="0A7102F5" w:rsidR="301B2233">
              <w:rPr>
                <w:rFonts w:ascii="Times New Roman" w:hAnsi="Times New Roman" w:eastAsia="Times New Roman" w:cs="Times New Roman"/>
                <w:sz w:val="20"/>
                <w:szCs w:val="20"/>
              </w:rPr>
              <w:t>make?</w:t>
            </w:r>
          </w:p>
          <w:p w:rsidR="00394D51" w:rsidP="0A7102F5" w:rsidRDefault="009723C6" w14:noSpellErr="1" w14:paraId="2E44EFB4" w14:textId="6ED7A6B7">
            <w:pPr>
              <w:rPr>
                <w:rFonts w:ascii="Times New Roman" w:hAnsi="Times New Roman" w:eastAsia="Times New Roman" w:cs="Times New Roman"/>
                <w:sz w:val="20"/>
                <w:szCs w:val="20"/>
              </w:rPr>
            </w:pPr>
            <w:r w:rsidRPr="0A7102F5" w:rsidR="301B2233">
              <w:rPr>
                <w:rFonts w:ascii="Times New Roman" w:hAnsi="Times New Roman" w:eastAsia="Times New Roman" w:cs="Times New Roman"/>
                <w:sz w:val="20"/>
                <w:szCs w:val="20"/>
              </w:rPr>
              <w:t xml:space="preserve">What details lead you to make your </w:t>
            </w:r>
          </w:p>
          <w:p w:rsidR="00394D51" w:rsidP="0A7102F5" w:rsidRDefault="009723C6" w14:noSpellErr="1" w14:paraId="0E39546F" w14:textId="77777777">
            <w:pPr>
              <w:rPr>
                <w:rFonts w:ascii="Times New Roman" w:hAnsi="Times New Roman" w:eastAsia="Times New Roman" w:cs="Times New Roman"/>
                <w:sz w:val="20"/>
                <w:szCs w:val="20"/>
              </w:rPr>
            </w:pPr>
            <w:r w:rsidRPr="0A7102F5" w:rsidR="301B2233">
              <w:rPr>
                <w:rFonts w:ascii="Times New Roman" w:hAnsi="Times New Roman" w:eastAsia="Times New Roman" w:cs="Times New Roman"/>
                <w:sz w:val="20"/>
                <w:szCs w:val="20"/>
              </w:rPr>
              <w:t>inferences?</w:t>
            </w:r>
          </w:p>
          <w:p w:rsidR="00394D51" w:rsidP="0A7102F5" w:rsidRDefault="009723C6" w14:paraId="28484D0E" w14:textId="0693DB26">
            <w:pPr>
              <w:rPr>
                <w:rFonts w:ascii="Times New Roman" w:hAnsi="Times New Roman" w:eastAsia="Times New Roman" w:cs="Times New Roman"/>
                <w:sz w:val="20"/>
                <w:szCs w:val="20"/>
              </w:rPr>
            </w:pPr>
            <w:r w:rsidRPr="0A7102F5" w:rsidR="301B2233">
              <w:rPr>
                <w:rFonts w:ascii="Times New Roman" w:hAnsi="Times New Roman" w:eastAsia="Times New Roman" w:cs="Times New Roman"/>
                <w:sz w:val="20"/>
                <w:szCs w:val="20"/>
              </w:rPr>
              <w:t xml:space="preserve">What is the action of the play? What is the subtext? What is subtext? What is action? </w:t>
            </w:r>
          </w:p>
          <w:p w:rsidR="00394D51" w:rsidP="0A7102F5" w:rsidRDefault="009723C6" w14:paraId="5C6B866E" w14:textId="0F41C8BF">
            <w:pPr>
              <w:rPr>
                <w:rFonts w:ascii="Times New Roman" w:hAnsi="Times New Roman" w:eastAsia="Times New Roman" w:cs="Times New Roman"/>
                <w:sz w:val="20"/>
                <w:szCs w:val="20"/>
              </w:rPr>
            </w:pPr>
          </w:p>
        </w:tc>
        <w:tc>
          <w:tcPr>
            <w:tcW w:w="2460" w:type="dxa"/>
            <w:tcMar/>
          </w:tcPr>
          <w:p w:rsidR="043BBC37" w:rsidP="0A7102F5" w:rsidRDefault="043BBC37" w14:noSpellErr="1" w14:paraId="1592A569">
            <w:pPr>
              <w:rPr>
                <w:rFonts w:ascii="Times New Roman" w:hAnsi="Times New Roman" w:eastAsia="Times New Roman" w:cs="Times New Roman"/>
                <w:sz w:val="20"/>
                <w:szCs w:val="20"/>
              </w:rPr>
            </w:pPr>
            <w:r w:rsidRPr="0A7102F5" w:rsidR="043BBC37">
              <w:rPr>
                <w:rFonts w:ascii="Times New Roman" w:hAnsi="Times New Roman" w:eastAsia="Times New Roman" w:cs="Times New Roman"/>
                <w:sz w:val="20"/>
                <w:szCs w:val="20"/>
              </w:rPr>
              <w:t xml:space="preserve">What does the text say? What does it </w:t>
            </w:r>
          </w:p>
          <w:p w:rsidR="043BBC37" w:rsidP="0A7102F5" w:rsidRDefault="043BBC37" w14:noSpellErr="1" w14:paraId="1B20CB6F">
            <w:pPr>
              <w:rPr>
                <w:rFonts w:ascii="Times New Roman" w:hAnsi="Times New Roman" w:eastAsia="Times New Roman" w:cs="Times New Roman"/>
                <w:sz w:val="20"/>
                <w:szCs w:val="20"/>
              </w:rPr>
            </w:pPr>
            <w:r w:rsidRPr="0A7102F5" w:rsidR="043BBC37">
              <w:rPr>
                <w:rFonts w:ascii="Times New Roman" w:hAnsi="Times New Roman" w:eastAsia="Times New Roman" w:cs="Times New Roman"/>
                <w:sz w:val="20"/>
                <w:szCs w:val="20"/>
              </w:rPr>
              <w:t>leave unsaid?</w:t>
            </w:r>
          </w:p>
          <w:p w:rsidR="043BBC37" w:rsidP="0A7102F5" w:rsidRDefault="043BBC37" w14:noSpellErr="1" w14:paraId="56F3845D" w14:textId="102238DF">
            <w:pPr>
              <w:rPr>
                <w:rFonts w:ascii="Times New Roman" w:hAnsi="Times New Roman" w:eastAsia="Times New Roman" w:cs="Times New Roman"/>
                <w:sz w:val="20"/>
                <w:szCs w:val="20"/>
              </w:rPr>
            </w:pPr>
            <w:r w:rsidRPr="0A7102F5" w:rsidR="043BBC37">
              <w:rPr>
                <w:rFonts w:ascii="Times New Roman" w:hAnsi="Times New Roman" w:eastAsia="Times New Roman" w:cs="Times New Roman"/>
                <w:sz w:val="20"/>
                <w:szCs w:val="20"/>
              </w:rPr>
              <w:t xml:space="preserve">What inferences do you need to </w:t>
            </w:r>
          </w:p>
          <w:p w:rsidR="043BBC37" w:rsidP="0A7102F5" w:rsidRDefault="043BBC37" w14:noSpellErr="1" w14:paraId="0CE2294B">
            <w:pPr>
              <w:rPr>
                <w:rFonts w:ascii="Times New Roman" w:hAnsi="Times New Roman" w:eastAsia="Times New Roman" w:cs="Times New Roman"/>
                <w:sz w:val="20"/>
                <w:szCs w:val="20"/>
              </w:rPr>
            </w:pPr>
            <w:r w:rsidRPr="0A7102F5" w:rsidR="043BBC37">
              <w:rPr>
                <w:rFonts w:ascii="Times New Roman" w:hAnsi="Times New Roman" w:eastAsia="Times New Roman" w:cs="Times New Roman"/>
                <w:sz w:val="20"/>
                <w:szCs w:val="20"/>
              </w:rPr>
              <w:t>make?</w:t>
            </w:r>
          </w:p>
          <w:p w:rsidR="043BBC37" w:rsidP="0A7102F5" w:rsidRDefault="043BBC37" w14:noSpellErr="1" w14:paraId="52B7A6AF" w14:textId="6ED7A6B7">
            <w:pPr>
              <w:rPr>
                <w:rFonts w:ascii="Times New Roman" w:hAnsi="Times New Roman" w:eastAsia="Times New Roman" w:cs="Times New Roman"/>
                <w:sz w:val="20"/>
                <w:szCs w:val="20"/>
              </w:rPr>
            </w:pPr>
            <w:r w:rsidRPr="0A7102F5" w:rsidR="043BBC37">
              <w:rPr>
                <w:rFonts w:ascii="Times New Roman" w:hAnsi="Times New Roman" w:eastAsia="Times New Roman" w:cs="Times New Roman"/>
                <w:sz w:val="20"/>
                <w:szCs w:val="20"/>
              </w:rPr>
              <w:t xml:space="preserve">What details lead you to make your </w:t>
            </w:r>
          </w:p>
          <w:p w:rsidR="043BBC37" w:rsidP="0A7102F5" w:rsidRDefault="043BBC37" w14:noSpellErr="1" w14:paraId="7481D6C7">
            <w:pPr>
              <w:rPr>
                <w:rFonts w:ascii="Times New Roman" w:hAnsi="Times New Roman" w:eastAsia="Times New Roman" w:cs="Times New Roman"/>
                <w:sz w:val="20"/>
                <w:szCs w:val="20"/>
              </w:rPr>
            </w:pPr>
            <w:r w:rsidRPr="0A7102F5" w:rsidR="043BBC37">
              <w:rPr>
                <w:rFonts w:ascii="Times New Roman" w:hAnsi="Times New Roman" w:eastAsia="Times New Roman" w:cs="Times New Roman"/>
                <w:sz w:val="20"/>
                <w:szCs w:val="20"/>
              </w:rPr>
              <w:t>inferences?</w:t>
            </w:r>
          </w:p>
          <w:p w:rsidR="043BBC37" w:rsidP="0A7102F5" w:rsidRDefault="043BBC37" w14:paraId="0726B79D" w14:textId="0693DB26">
            <w:pPr>
              <w:rPr>
                <w:rFonts w:ascii="Times New Roman" w:hAnsi="Times New Roman" w:eastAsia="Times New Roman" w:cs="Times New Roman"/>
                <w:sz w:val="20"/>
                <w:szCs w:val="20"/>
              </w:rPr>
            </w:pPr>
            <w:r w:rsidRPr="0A7102F5" w:rsidR="043BBC37">
              <w:rPr>
                <w:rFonts w:ascii="Times New Roman" w:hAnsi="Times New Roman" w:eastAsia="Times New Roman" w:cs="Times New Roman"/>
                <w:sz w:val="20"/>
                <w:szCs w:val="20"/>
              </w:rPr>
              <w:t xml:space="preserve">What is the action of the play? What is the subtext? What is subtext? What is action? </w:t>
            </w:r>
          </w:p>
          <w:p w:rsidR="0A7102F5" w:rsidP="0A7102F5" w:rsidRDefault="0A7102F5" w14:paraId="068682DC" w14:textId="5C157A28">
            <w:pPr>
              <w:pStyle w:val="Normal"/>
              <w:rPr>
                <w:rFonts w:ascii="Times New Roman" w:hAnsi="Times New Roman" w:eastAsia="Times New Roman" w:cs="Times New Roman"/>
                <w:sz w:val="20"/>
                <w:szCs w:val="20"/>
              </w:rPr>
            </w:pPr>
          </w:p>
        </w:tc>
        <w:tc>
          <w:tcPr>
            <w:tcW w:w="1984" w:type="dxa"/>
            <w:tcMar/>
          </w:tcPr>
          <w:p w:rsidRPr="009723C6" w:rsidR="00394D51" w:rsidP="0A7102F5" w:rsidRDefault="00846C85" w14:paraId="643D0327" w14:textId="1BE13F6B">
            <w:pPr>
              <w:pStyle w:val="paragraph"/>
              <w:spacing w:before="0" w:beforeAutospacing="off" w:after="0" w:afterAutospacing="off"/>
              <w:textAlignment w:val="baseline"/>
              <w:rPr>
                <w:rStyle w:val="normaltextrun"/>
                <w:rFonts w:ascii="Times New Roman" w:hAnsi="Times New Roman" w:eastAsia="Times New Roman" w:cs="Times New Roman"/>
                <w:sz w:val="20"/>
                <w:szCs w:val="20"/>
              </w:rPr>
            </w:pPr>
            <w:r w:rsidRPr="0A7102F5" w:rsidR="7C912F30">
              <w:rPr>
                <w:rStyle w:val="normaltextrun"/>
                <w:rFonts w:ascii="Times New Roman" w:hAnsi="Times New Roman" w:eastAsia="Times New Roman" w:cs="Times New Roman"/>
                <w:sz w:val="20"/>
                <w:szCs w:val="20"/>
              </w:rPr>
              <w:t xml:space="preserve">How does Macbeth in performance change your understanding of the play after reading it? </w:t>
            </w:r>
            <w:r w:rsidRPr="0A7102F5" w:rsidR="62D09EF2">
              <w:rPr>
                <w:rStyle w:val="normaltextrun"/>
                <w:rFonts w:ascii="Times New Roman" w:hAnsi="Times New Roman" w:eastAsia="Times New Roman" w:cs="Times New Roman"/>
                <w:sz w:val="20"/>
                <w:szCs w:val="20"/>
              </w:rPr>
              <w:t>Is it easier to understand? Do you understand every word? Does that make it difficult to understand</w:t>
            </w:r>
            <w:r w:rsidRPr="0A7102F5" w:rsidR="62D09EF2">
              <w:rPr>
                <w:rStyle w:val="normaltextrun"/>
                <w:rFonts w:ascii="Times New Roman" w:hAnsi="Times New Roman" w:eastAsia="Times New Roman" w:cs="Times New Roman"/>
                <w:sz w:val="20"/>
                <w:szCs w:val="20"/>
              </w:rPr>
              <w:t xml:space="preserve">? </w:t>
            </w:r>
            <w:r w:rsidRPr="0A7102F5" w:rsidR="33D1FE16">
              <w:rPr>
                <w:rStyle w:val="normaltextrun"/>
                <w:rFonts w:ascii="Times New Roman" w:hAnsi="Times New Roman" w:eastAsia="Times New Roman" w:cs="Times New Roman"/>
                <w:sz w:val="20"/>
                <w:szCs w:val="20"/>
              </w:rPr>
              <w:t xml:space="preserve"> </w:t>
            </w:r>
          </w:p>
        </w:tc>
      </w:tr>
      <w:tr w:rsidR="00394D51" w:rsidTr="0A7102F5" w14:paraId="6EF33D29" w14:textId="77777777">
        <w:trPr>
          <w:trHeight w:val="300"/>
        </w:trPr>
        <w:tc>
          <w:tcPr>
            <w:tcW w:w="3122" w:type="dxa"/>
            <w:tcMar/>
          </w:tcPr>
          <w:p w:rsidRPr="006D14C4" w:rsidR="00394D51" w:rsidP="0A7102F5" w:rsidRDefault="00394D51" w14:paraId="35592CC4" w14:textId="77777777">
            <w:pPr>
              <w:pStyle w:val="paragraph"/>
              <w:numPr>
                <w:ilvl w:val="0"/>
                <w:numId w:val="1"/>
              </w:numPr>
              <w:textAlignment w:val="baseline"/>
              <w:rPr>
                <w:rStyle w:val="eop"/>
                <w:rFonts w:ascii="Times New Roman" w:hAnsi="Times New Roman" w:eastAsia="Times New Roman" w:cs="Times New Roman"/>
                <w:sz w:val="20"/>
                <w:szCs w:val="20"/>
              </w:rPr>
            </w:pPr>
            <w:r w:rsidRPr="0A7102F5" w:rsidR="33D1FE16">
              <w:rPr>
                <w:rStyle w:val="normaltextrun"/>
                <w:rFonts w:ascii="Times New Roman" w:hAnsi="Times New Roman" w:eastAsia="Times New Roman" w:cs="Times New Roman"/>
                <w:sz w:val="20"/>
                <w:szCs w:val="20"/>
              </w:rPr>
              <w:t xml:space="preserve">Note the areas in which students will face challenges or may have misconceptions. Note how you might respond. </w:t>
            </w:r>
          </w:p>
          <w:p w:rsidR="00394D51" w:rsidP="0A7102F5" w:rsidRDefault="00394D51" w14:paraId="39173C50" w14:textId="77777777">
            <w:pPr>
              <w:rPr>
                <w:rFonts w:ascii="Times New Roman" w:hAnsi="Times New Roman" w:eastAsia="Times New Roman" w:cs="Times New Roman"/>
                <w:sz w:val="20"/>
                <w:szCs w:val="20"/>
              </w:rPr>
            </w:pPr>
          </w:p>
        </w:tc>
        <w:tc>
          <w:tcPr>
            <w:tcW w:w="2520" w:type="dxa"/>
            <w:tcMar/>
          </w:tcPr>
          <w:p w:rsidR="2C3E2850" w:rsidP="0A7102F5" w:rsidRDefault="2C3E2850" w14:paraId="54CC2226" w14:textId="1D0314E5">
            <w:pPr>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Students will be frontloaded pertinent vocabulary via the Do Now</w:t>
            </w:r>
            <w:r w:rsidRPr="0A7102F5" w:rsidR="2C19EF67">
              <w:rPr>
                <w:rFonts w:ascii="Times New Roman" w:hAnsi="Times New Roman" w:eastAsia="Times New Roman" w:cs="Times New Roman"/>
                <w:sz w:val="20"/>
                <w:szCs w:val="20"/>
              </w:rPr>
              <w:t xml:space="preserve">.  </w:t>
            </w:r>
            <w:r w:rsidRPr="0A7102F5" w:rsidR="4F22B89B">
              <w:rPr>
                <w:rFonts w:ascii="Times New Roman" w:hAnsi="Times New Roman" w:eastAsia="Times New Roman" w:cs="Times New Roman"/>
                <w:sz w:val="20"/>
                <w:szCs w:val="20"/>
              </w:rPr>
              <w:t>Students will watch different adaptations</w:t>
            </w:r>
            <w:r w:rsidRPr="0A7102F5" w:rsidR="1A368D09">
              <w:rPr>
                <w:rFonts w:ascii="Times New Roman" w:hAnsi="Times New Roman" w:eastAsia="Times New Roman" w:cs="Times New Roman"/>
                <w:sz w:val="20"/>
                <w:szCs w:val="20"/>
              </w:rPr>
              <w:t xml:space="preserve"> of ACT 1 Scene 1</w:t>
            </w:r>
            <w:r w:rsidRPr="0A7102F5" w:rsidR="4F22B89B">
              <w:rPr>
                <w:rFonts w:ascii="Times New Roman" w:hAnsi="Times New Roman" w:eastAsia="Times New Roman" w:cs="Times New Roman"/>
                <w:sz w:val="20"/>
                <w:szCs w:val="20"/>
              </w:rPr>
              <w:t xml:space="preserve"> to show the flexibility of Shakespeare’s plays, further advocating for his relevance. </w:t>
            </w:r>
            <w:r w:rsidRPr="0A7102F5" w:rsidR="2C19EF67">
              <w:rPr>
                <w:rFonts w:ascii="Times New Roman" w:hAnsi="Times New Roman" w:eastAsia="Times New Roman" w:cs="Times New Roman"/>
                <w:sz w:val="20"/>
                <w:szCs w:val="20"/>
              </w:rPr>
              <w:t xml:space="preserve">Students will listen to the first act read </w:t>
            </w:r>
            <w:r w:rsidRPr="0A7102F5" w:rsidR="2C19EF67">
              <w:rPr>
                <w:rFonts w:ascii="Times New Roman" w:hAnsi="Times New Roman" w:eastAsia="Times New Roman" w:cs="Times New Roman"/>
                <w:sz w:val="20"/>
                <w:szCs w:val="20"/>
              </w:rPr>
              <w:t>out loud</w:t>
            </w:r>
            <w:r w:rsidRPr="0A7102F5" w:rsidR="2C19EF67">
              <w:rPr>
                <w:rFonts w:ascii="Times New Roman" w:hAnsi="Times New Roman" w:eastAsia="Times New Roman" w:cs="Times New Roman"/>
                <w:sz w:val="20"/>
                <w:szCs w:val="20"/>
              </w:rPr>
              <w:t xml:space="preserve"> while reading along with the “No Fear Shakespeare” version.</w:t>
            </w:r>
          </w:p>
          <w:p w:rsidR="2C3E2850" w:rsidP="0A7102F5" w:rsidRDefault="2C3E2850" w14:paraId="3D9A3DBE" w14:textId="3E7B0A79">
            <w:pPr>
              <w:rPr>
                <w:rFonts w:ascii="Times New Roman" w:hAnsi="Times New Roman" w:eastAsia="Times New Roman" w:cs="Times New Roman"/>
                <w:sz w:val="20"/>
                <w:szCs w:val="20"/>
              </w:rPr>
            </w:pPr>
          </w:p>
        </w:tc>
        <w:tc>
          <w:tcPr>
            <w:tcW w:w="1140" w:type="dxa"/>
            <w:tcMar/>
          </w:tcPr>
          <w:p w:rsidR="2C3E2850" w:rsidP="0A7102F5" w:rsidRDefault="2C3E2850" w14:paraId="1C64B378" w14:textId="0F386CCC">
            <w:pPr>
              <w:pStyle w:val="Normal"/>
              <w:rPr>
                <w:rFonts w:ascii="Times New Roman" w:hAnsi="Times New Roman" w:eastAsia="Times New Roman" w:cs="Times New Roman"/>
                <w:sz w:val="20"/>
                <w:szCs w:val="20"/>
              </w:rPr>
            </w:pPr>
          </w:p>
        </w:tc>
        <w:tc>
          <w:tcPr>
            <w:tcW w:w="2385" w:type="dxa"/>
            <w:tcMar/>
          </w:tcPr>
          <w:p w:rsidR="00394D51" w:rsidP="0A7102F5" w:rsidRDefault="005B41EE" w14:paraId="0A057E1E" w14:textId="3B12B63F">
            <w:pPr>
              <w:rPr>
                <w:rFonts w:ascii="Times New Roman" w:hAnsi="Times New Roman" w:eastAsia="Times New Roman" w:cs="Times New Roman"/>
                <w:sz w:val="20"/>
                <w:szCs w:val="20"/>
              </w:rPr>
            </w:pPr>
            <w:r w:rsidRPr="0A7102F5" w:rsidR="7ECE50B3">
              <w:rPr>
                <w:rFonts w:ascii="Times New Roman" w:hAnsi="Times New Roman" w:eastAsia="Times New Roman" w:cs="Times New Roman"/>
                <w:sz w:val="20"/>
                <w:szCs w:val="20"/>
              </w:rPr>
              <w:t>Students will struggle with the vocabulary and syntax in Shakespeare’s plays. Students will be frontloaded with tools and tips for deciphering the language of Shakespeare as they read.</w:t>
            </w:r>
            <w:r w:rsidRPr="0A7102F5" w:rsidR="33D1FE16">
              <w:rPr>
                <w:rFonts w:ascii="Times New Roman" w:hAnsi="Times New Roman" w:eastAsia="Times New Roman" w:cs="Times New Roman"/>
                <w:sz w:val="20"/>
                <w:szCs w:val="20"/>
              </w:rPr>
              <w:t xml:space="preserve"> </w:t>
            </w:r>
          </w:p>
        </w:tc>
        <w:tc>
          <w:tcPr>
            <w:tcW w:w="2460" w:type="dxa"/>
            <w:tcMar/>
          </w:tcPr>
          <w:p w:rsidR="6F393155" w:rsidP="0A7102F5" w:rsidRDefault="6F393155" w14:paraId="031E02D1" w14:textId="05F64808">
            <w:pPr>
              <w:pStyle w:val="Normal"/>
              <w:rPr>
                <w:rFonts w:ascii="Times New Roman" w:hAnsi="Times New Roman" w:eastAsia="Times New Roman" w:cs="Times New Roman"/>
                <w:sz w:val="20"/>
                <w:szCs w:val="20"/>
              </w:rPr>
            </w:pPr>
            <w:r w:rsidRPr="0A7102F5" w:rsidR="6F393155">
              <w:rPr>
                <w:rFonts w:ascii="Times New Roman" w:hAnsi="Times New Roman" w:eastAsia="Times New Roman" w:cs="Times New Roman"/>
                <w:sz w:val="20"/>
                <w:szCs w:val="20"/>
              </w:rPr>
              <w:t xml:space="preserve">Students will answer TDQs as they listen to the play to ensure they are following the most important plot points. </w:t>
            </w:r>
          </w:p>
        </w:tc>
        <w:tc>
          <w:tcPr>
            <w:tcW w:w="1984" w:type="dxa"/>
            <w:tcMar/>
          </w:tcPr>
          <w:p w:rsidR="00394D51" w:rsidP="0A7102F5" w:rsidRDefault="00B55D9D" w14:paraId="6B6A7ABB" w14:textId="3C55BCE5">
            <w:pPr>
              <w:rPr>
                <w:rFonts w:ascii="Times New Roman" w:hAnsi="Times New Roman" w:eastAsia="Times New Roman" w:cs="Times New Roman"/>
                <w:sz w:val="20"/>
                <w:szCs w:val="20"/>
              </w:rPr>
            </w:pPr>
            <w:r w:rsidRPr="0A7102F5" w:rsidR="62D09EF2">
              <w:rPr>
                <w:rFonts w:ascii="Times New Roman" w:hAnsi="Times New Roman" w:eastAsia="Times New Roman" w:cs="Times New Roman"/>
                <w:sz w:val="20"/>
                <w:szCs w:val="20"/>
              </w:rPr>
              <w:t xml:space="preserve">Students will be given guiding questions as they watch. Students will answer questions about the action rather than the language. </w:t>
            </w:r>
          </w:p>
        </w:tc>
      </w:tr>
      <w:tr w:rsidR="00394D51" w:rsidTr="0A7102F5" w14:paraId="7960AF08" w14:textId="77777777">
        <w:trPr>
          <w:trHeight w:val="300"/>
        </w:trPr>
        <w:tc>
          <w:tcPr>
            <w:tcW w:w="3122" w:type="dxa"/>
            <w:tcMar/>
          </w:tcPr>
          <w:p w:rsidRPr="003F32D8" w:rsidR="00394D51" w:rsidP="0A7102F5" w:rsidRDefault="00394D51" w14:paraId="047E3706" w14:textId="77777777">
            <w:pPr>
              <w:pStyle w:val="paragraph"/>
              <w:numPr>
                <w:ilvl w:val="0"/>
                <w:numId w:val="1"/>
              </w:numPr>
              <w:textAlignment w:val="baseline"/>
              <w:rPr>
                <w:rFonts w:ascii="Times New Roman" w:hAnsi="Times New Roman" w:eastAsia="Times New Roman" w:cs="Times New Roman"/>
                <w:sz w:val="20"/>
                <w:szCs w:val="20"/>
              </w:rPr>
            </w:pPr>
            <w:r w:rsidRPr="0A7102F5" w:rsidR="33D1FE16">
              <w:rPr>
                <w:rStyle w:val="normaltextrun"/>
                <w:rFonts w:ascii="Times New Roman" w:hAnsi="Times New Roman" w:eastAsia="Times New Roman" w:cs="Times New Roman"/>
                <w:sz w:val="20"/>
                <w:szCs w:val="20"/>
              </w:rPr>
              <w:t xml:space="preserve">What is your literacy-based focusing activity? How does this focusing activity connect to the </w:t>
            </w:r>
            <w:r w:rsidRPr="0A7102F5" w:rsidR="33D1FE16">
              <w:rPr>
                <w:rStyle w:val="normaltextrun"/>
                <w:rFonts w:ascii="Times New Roman" w:hAnsi="Times New Roman" w:eastAsia="Times New Roman" w:cs="Times New Roman"/>
                <w:sz w:val="20"/>
                <w:szCs w:val="20"/>
              </w:rPr>
              <w:t>previous</w:t>
            </w:r>
            <w:r w:rsidRPr="0A7102F5" w:rsidR="33D1FE16">
              <w:rPr>
                <w:rStyle w:val="normaltextrun"/>
                <w:rFonts w:ascii="Times New Roman" w:hAnsi="Times New Roman" w:eastAsia="Times New Roman" w:cs="Times New Roman"/>
                <w:sz w:val="20"/>
                <w:szCs w:val="20"/>
              </w:rPr>
              <w:t xml:space="preserve"> or current lesson? </w:t>
            </w:r>
            <w:r w:rsidRPr="0A7102F5" w:rsidR="33D1FE16">
              <w:rPr>
                <w:rStyle w:val="eop"/>
                <w:rFonts w:ascii="Times New Roman" w:hAnsi="Times New Roman" w:eastAsia="Times New Roman" w:cs="Times New Roman"/>
                <w:sz w:val="20"/>
                <w:szCs w:val="20"/>
              </w:rPr>
              <w:t> </w:t>
            </w:r>
          </w:p>
        </w:tc>
        <w:tc>
          <w:tcPr>
            <w:tcW w:w="2520" w:type="dxa"/>
            <w:tcMar/>
          </w:tcPr>
          <w:p w:rsidR="2C3E2850" w:rsidP="0A7102F5" w:rsidRDefault="2C3E2850" w14:paraId="3F385C68" w14:textId="7E4E234E">
            <w:pPr>
              <w:rPr>
                <w:rFonts w:ascii="Times New Roman" w:hAnsi="Times New Roman" w:eastAsia="Times New Roman" w:cs="Times New Roman"/>
                <w:sz w:val="20"/>
                <w:szCs w:val="20"/>
              </w:rPr>
            </w:pPr>
            <w:r w:rsidRPr="0A7102F5" w:rsidR="4B111FF7">
              <w:rPr>
                <w:rFonts w:ascii="Times New Roman" w:hAnsi="Times New Roman" w:eastAsia="Times New Roman" w:cs="Times New Roman"/>
                <w:sz w:val="20"/>
                <w:szCs w:val="20"/>
              </w:rPr>
              <w:t xml:space="preserve">Do Now: </w:t>
            </w:r>
          </w:p>
          <w:p w:rsidR="2C3E2850" w:rsidP="0A7102F5" w:rsidRDefault="2C3E2850" w14:paraId="55120DA8" w14:textId="601BFC4B">
            <w:pPr>
              <w:pStyle w:val="Normal"/>
              <w:rPr>
                <w:rFonts w:ascii="Times New Roman" w:hAnsi="Times New Roman" w:eastAsia="Times New Roman" w:cs="Times New Roman"/>
                <w:sz w:val="20"/>
                <w:szCs w:val="20"/>
              </w:rPr>
            </w:pPr>
            <w:r w:rsidRPr="0A7102F5" w:rsidR="55DD790B">
              <w:rPr>
                <w:rFonts w:ascii="Times New Roman" w:hAnsi="Times New Roman" w:eastAsia="Times New Roman" w:cs="Times New Roman"/>
                <w:sz w:val="20"/>
                <w:szCs w:val="20"/>
              </w:rPr>
              <w:t>Vocabulary Nearpod Slide</w:t>
            </w:r>
          </w:p>
          <w:p w:rsidR="2C3E2850" w:rsidP="0A7102F5" w:rsidRDefault="2C3E2850" w14:paraId="31CFBCFB" w14:textId="32E3E442">
            <w:pPr>
              <w:pStyle w:val="Normal"/>
              <w:rPr>
                <w:rFonts w:ascii="Times New Roman" w:hAnsi="Times New Roman" w:eastAsia="Times New Roman" w:cs="Times New Roman"/>
                <w:sz w:val="20"/>
                <w:szCs w:val="20"/>
              </w:rPr>
            </w:pPr>
            <w:r w:rsidRPr="0A7102F5" w:rsidR="2466DB7C">
              <w:rPr>
                <w:rFonts w:ascii="Times New Roman" w:hAnsi="Times New Roman" w:eastAsia="Times New Roman" w:cs="Times New Roman"/>
                <w:sz w:val="20"/>
                <w:szCs w:val="20"/>
              </w:rPr>
              <w:t xml:space="preserve">Translation activity handout </w:t>
            </w:r>
          </w:p>
        </w:tc>
        <w:tc>
          <w:tcPr>
            <w:tcW w:w="1140" w:type="dxa"/>
            <w:tcMar/>
          </w:tcPr>
          <w:p w:rsidR="2C3E2850" w:rsidP="0A7102F5" w:rsidRDefault="2C3E2850" w14:paraId="168D0860" w14:textId="54CCE268">
            <w:pPr>
              <w:pStyle w:val="Normal"/>
              <w:rPr>
                <w:rFonts w:ascii="Times New Roman" w:hAnsi="Times New Roman" w:eastAsia="Times New Roman" w:cs="Times New Roman"/>
                <w:sz w:val="20"/>
                <w:szCs w:val="20"/>
              </w:rPr>
            </w:pPr>
          </w:p>
        </w:tc>
        <w:tc>
          <w:tcPr>
            <w:tcW w:w="2385" w:type="dxa"/>
            <w:tcMar/>
          </w:tcPr>
          <w:p w:rsidR="00394D51" w:rsidP="0A7102F5" w:rsidRDefault="00394D51" w14:paraId="4E4D1267" w14:textId="608EA72B">
            <w:pPr>
              <w:pStyle w:val="Normal"/>
              <w:rPr>
                <w:rFonts w:ascii="Times New Roman" w:hAnsi="Times New Roman" w:eastAsia="Times New Roman" w:cs="Times New Roman"/>
                <w:sz w:val="20"/>
                <w:szCs w:val="20"/>
              </w:rPr>
            </w:pPr>
            <w:r w:rsidRPr="0A7102F5" w:rsidR="24B33B0A">
              <w:rPr>
                <w:rFonts w:ascii="Times New Roman" w:hAnsi="Times New Roman" w:eastAsia="Times New Roman" w:cs="Times New Roman"/>
                <w:sz w:val="20"/>
                <w:szCs w:val="20"/>
              </w:rPr>
              <w:t>Do Now: Translation activity handout</w:t>
            </w:r>
          </w:p>
        </w:tc>
        <w:tc>
          <w:tcPr>
            <w:tcW w:w="2460" w:type="dxa"/>
            <w:tcMar/>
          </w:tcPr>
          <w:p w:rsidR="6CD177EC" w:rsidP="0A7102F5" w:rsidRDefault="6CD177EC" w14:paraId="3511855B" w14:textId="1772A3C9">
            <w:pPr>
              <w:rPr>
                <w:rFonts w:ascii="Times New Roman" w:hAnsi="Times New Roman" w:eastAsia="Times New Roman" w:cs="Times New Roman"/>
                <w:sz w:val="20"/>
                <w:szCs w:val="20"/>
              </w:rPr>
            </w:pPr>
            <w:r w:rsidRPr="0A7102F5" w:rsidR="6CD177EC">
              <w:rPr>
                <w:rFonts w:ascii="Times New Roman" w:hAnsi="Times New Roman" w:eastAsia="Times New Roman" w:cs="Times New Roman"/>
                <w:sz w:val="20"/>
                <w:szCs w:val="20"/>
              </w:rPr>
              <w:t>Do Now: Vocabulary Worksheet</w:t>
            </w:r>
          </w:p>
          <w:p w:rsidR="0A7102F5" w:rsidP="0A7102F5" w:rsidRDefault="0A7102F5" w14:paraId="3C32AB61" w14:textId="50E04523">
            <w:pPr>
              <w:pStyle w:val="Normal"/>
              <w:rPr>
                <w:rFonts w:ascii="Times New Roman" w:hAnsi="Times New Roman" w:eastAsia="Times New Roman" w:cs="Times New Roman"/>
                <w:sz w:val="20"/>
                <w:szCs w:val="20"/>
              </w:rPr>
            </w:pPr>
          </w:p>
        </w:tc>
        <w:tc>
          <w:tcPr>
            <w:tcW w:w="1984" w:type="dxa"/>
            <w:tcMar/>
          </w:tcPr>
          <w:p w:rsidRPr="00B55D9D" w:rsidR="00394D51" w:rsidP="0A7102F5" w:rsidRDefault="00B55D9D" w14:paraId="74A1AC6C" w14:textId="72DC2507">
            <w:pPr>
              <w:rPr>
                <w:rFonts w:ascii="Times New Roman" w:hAnsi="Times New Roman" w:eastAsia="Times New Roman" w:cs="Times New Roman"/>
                <w:sz w:val="20"/>
                <w:szCs w:val="20"/>
              </w:rPr>
            </w:pPr>
            <w:r w:rsidRPr="0A7102F5" w:rsidR="62D09EF2">
              <w:rPr>
                <w:rFonts w:ascii="Times New Roman" w:hAnsi="Times New Roman" w:eastAsia="Times New Roman" w:cs="Times New Roman"/>
                <w:sz w:val="20"/>
                <w:szCs w:val="20"/>
              </w:rPr>
              <w:t>Do Now:</w:t>
            </w:r>
            <w:r w:rsidRPr="0A7102F5" w:rsidR="1246B383">
              <w:rPr>
                <w:rFonts w:ascii="Times New Roman" w:hAnsi="Times New Roman" w:eastAsia="Times New Roman" w:cs="Times New Roman"/>
                <w:sz w:val="20"/>
                <w:szCs w:val="20"/>
              </w:rPr>
              <w:t xml:space="preserve"> Quick Quiz on Acts 1 and 2</w:t>
            </w:r>
          </w:p>
        </w:tc>
      </w:tr>
      <w:tr w:rsidR="00394D51" w:rsidTr="0A7102F5" w14:paraId="22313CF7" w14:textId="77777777">
        <w:trPr>
          <w:trHeight w:val="300"/>
        </w:trPr>
        <w:tc>
          <w:tcPr>
            <w:tcW w:w="3122" w:type="dxa"/>
            <w:tcMar/>
          </w:tcPr>
          <w:p w:rsidRPr="006D14C4" w:rsidR="00394D51" w:rsidP="0A7102F5" w:rsidRDefault="00394D51" w14:paraId="0D27B33B" w14:textId="77777777">
            <w:pPr>
              <w:pStyle w:val="paragraph"/>
              <w:numPr>
                <w:ilvl w:val="0"/>
                <w:numId w:val="1"/>
              </w:numPr>
              <w:textAlignment w:val="baseline"/>
              <w:rPr>
                <w:rFonts w:ascii="Times New Roman" w:hAnsi="Times New Roman" w:eastAsia="Times New Roman" w:cs="Times New Roman"/>
                <w:sz w:val="20"/>
                <w:szCs w:val="20"/>
              </w:rPr>
            </w:pPr>
            <w:r w:rsidRPr="0A7102F5" w:rsidR="33D1FE16">
              <w:rPr>
                <w:rStyle w:val="normaltextrun"/>
                <w:rFonts w:ascii="Times New Roman" w:hAnsi="Times New Roman" w:eastAsia="Times New Roman" w:cs="Times New Roman"/>
                <w:sz w:val="20"/>
                <w:szCs w:val="20"/>
              </w:rPr>
              <w:t xml:space="preserve">Where are the opportunities for student engagement (turn and talks, think-pair-share, etc.)? </w:t>
            </w:r>
          </w:p>
        </w:tc>
        <w:tc>
          <w:tcPr>
            <w:tcW w:w="2520" w:type="dxa"/>
            <w:tcMar/>
          </w:tcPr>
          <w:p w:rsidR="2C3E2850" w:rsidP="0A7102F5" w:rsidRDefault="2C3E2850" w14:paraId="66DB9ADC" w14:textId="414B1691" w14:noSpellErr="1">
            <w:pPr>
              <w:spacing w:line="259" w:lineRule="auto"/>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Think, pair, share: answer questions about each scene.</w:t>
            </w:r>
          </w:p>
          <w:p w:rsidR="2C3E2850" w:rsidP="0A7102F5" w:rsidRDefault="2C3E2850" w14:paraId="718791D5" w14:textId="1999BE42">
            <w:pPr>
              <w:rPr>
                <w:rFonts w:ascii="Times New Roman" w:hAnsi="Times New Roman" w:eastAsia="Times New Roman" w:cs="Times New Roman"/>
                <w:sz w:val="20"/>
                <w:szCs w:val="20"/>
              </w:rPr>
            </w:pPr>
          </w:p>
        </w:tc>
        <w:tc>
          <w:tcPr>
            <w:tcW w:w="1140" w:type="dxa"/>
            <w:tcMar/>
          </w:tcPr>
          <w:p w:rsidR="2C3E2850" w:rsidP="0A7102F5" w:rsidRDefault="2C3E2850" w14:paraId="189475F4" w14:textId="0BCFE540">
            <w:pPr>
              <w:pStyle w:val="Normal"/>
              <w:rPr>
                <w:rFonts w:ascii="Times New Roman" w:hAnsi="Times New Roman" w:eastAsia="Times New Roman" w:cs="Times New Roman"/>
                <w:sz w:val="20"/>
                <w:szCs w:val="20"/>
              </w:rPr>
            </w:pPr>
          </w:p>
        </w:tc>
        <w:tc>
          <w:tcPr>
            <w:tcW w:w="2385" w:type="dxa"/>
            <w:tcMar/>
          </w:tcPr>
          <w:p w:rsidRPr="003A26EA" w:rsidR="00394D51" w:rsidP="0A7102F5" w:rsidRDefault="00846C85" w14:paraId="72F570F0" w14:textId="166857B6">
            <w:pPr>
              <w:rPr>
                <w:rFonts w:ascii="Times New Roman" w:hAnsi="Times New Roman" w:eastAsia="Times New Roman" w:cs="Times New Roman"/>
                <w:sz w:val="20"/>
                <w:szCs w:val="20"/>
              </w:rPr>
            </w:pPr>
            <w:r w:rsidRPr="0A7102F5" w:rsidR="7C912F30">
              <w:rPr>
                <w:rFonts w:ascii="Times New Roman" w:hAnsi="Times New Roman" w:eastAsia="Times New Roman" w:cs="Times New Roman"/>
                <w:sz w:val="20"/>
                <w:szCs w:val="20"/>
              </w:rPr>
              <w:t>Students work in pairs to decipher specific passages from Macbeth</w:t>
            </w:r>
          </w:p>
        </w:tc>
        <w:tc>
          <w:tcPr>
            <w:tcW w:w="2460" w:type="dxa"/>
            <w:tcMar/>
          </w:tcPr>
          <w:p w:rsidR="75666BB8" w:rsidP="0A7102F5" w:rsidRDefault="75666BB8" w14:noSpellErr="1" w14:paraId="05424118" w14:textId="414B1691">
            <w:pPr>
              <w:spacing w:line="259" w:lineRule="auto"/>
              <w:rPr>
                <w:rFonts w:ascii="Times New Roman" w:hAnsi="Times New Roman" w:eastAsia="Times New Roman" w:cs="Times New Roman"/>
                <w:sz w:val="20"/>
                <w:szCs w:val="20"/>
              </w:rPr>
            </w:pPr>
            <w:r w:rsidRPr="0A7102F5" w:rsidR="75666BB8">
              <w:rPr>
                <w:rFonts w:ascii="Times New Roman" w:hAnsi="Times New Roman" w:eastAsia="Times New Roman" w:cs="Times New Roman"/>
                <w:sz w:val="20"/>
                <w:szCs w:val="20"/>
              </w:rPr>
              <w:t>Think, pair, share: answer questions about each scene.</w:t>
            </w:r>
          </w:p>
          <w:p w:rsidR="0A7102F5" w:rsidP="0A7102F5" w:rsidRDefault="0A7102F5" w14:paraId="5A99C13C" w14:textId="296C1DCF">
            <w:pPr>
              <w:pStyle w:val="Normal"/>
              <w:rPr>
                <w:rFonts w:ascii="Times New Roman" w:hAnsi="Times New Roman" w:eastAsia="Times New Roman" w:cs="Times New Roman"/>
                <w:sz w:val="20"/>
                <w:szCs w:val="20"/>
              </w:rPr>
            </w:pPr>
          </w:p>
        </w:tc>
        <w:tc>
          <w:tcPr>
            <w:tcW w:w="1984" w:type="dxa"/>
            <w:tcMar/>
          </w:tcPr>
          <w:p w:rsidRPr="003A26EA" w:rsidR="00394D51" w:rsidP="0A7102F5" w:rsidRDefault="00B55D9D" w14:paraId="45A9E7DF" w14:textId="10179EAF">
            <w:pPr>
              <w:pStyle w:val="paragraph"/>
              <w:spacing w:before="0" w:beforeAutospacing="off" w:after="0" w:afterAutospacing="off"/>
              <w:textAlignment w:val="baseline"/>
              <w:rPr>
                <w:rFonts w:ascii="Times New Roman" w:hAnsi="Times New Roman" w:eastAsia="Times New Roman" w:cs="Times New Roman"/>
                <w:sz w:val="20"/>
                <w:szCs w:val="20"/>
              </w:rPr>
            </w:pPr>
            <w:r w:rsidRPr="0A7102F5" w:rsidR="62D09EF2">
              <w:rPr>
                <w:rFonts w:ascii="Times New Roman" w:hAnsi="Times New Roman" w:eastAsia="Times New Roman" w:cs="Times New Roman"/>
                <w:sz w:val="20"/>
                <w:szCs w:val="20"/>
              </w:rPr>
              <w:t xml:space="preserve">This is </w:t>
            </w:r>
            <w:r w:rsidRPr="0A7102F5" w:rsidR="62D09EF2">
              <w:rPr>
                <w:rFonts w:ascii="Times New Roman" w:hAnsi="Times New Roman" w:eastAsia="Times New Roman" w:cs="Times New Roman"/>
                <w:sz w:val="20"/>
                <w:szCs w:val="20"/>
              </w:rPr>
              <w:t>a</w:t>
            </w:r>
            <w:r w:rsidRPr="0A7102F5" w:rsidR="4FF39A6E">
              <w:rPr>
                <w:rFonts w:ascii="Times New Roman" w:hAnsi="Times New Roman" w:eastAsia="Times New Roman" w:cs="Times New Roman"/>
                <w:sz w:val="20"/>
                <w:szCs w:val="20"/>
              </w:rPr>
              <w:t xml:space="preserve"> </w:t>
            </w:r>
            <w:r w:rsidRPr="0A7102F5" w:rsidR="62D09EF2">
              <w:rPr>
                <w:rFonts w:ascii="Times New Roman" w:hAnsi="Times New Roman" w:eastAsia="Times New Roman" w:cs="Times New Roman"/>
                <w:sz w:val="20"/>
                <w:szCs w:val="20"/>
              </w:rPr>
              <w:t>“</w:t>
            </w:r>
            <w:r w:rsidRPr="0A7102F5" w:rsidR="62D09EF2">
              <w:rPr>
                <w:rFonts w:ascii="Times New Roman" w:hAnsi="Times New Roman" w:eastAsia="Times New Roman" w:cs="Times New Roman"/>
                <w:sz w:val="20"/>
                <w:szCs w:val="20"/>
              </w:rPr>
              <w:t xml:space="preserve">you do independently” part. </w:t>
            </w:r>
          </w:p>
        </w:tc>
      </w:tr>
      <w:tr w:rsidR="00394D51" w:rsidTr="0A7102F5" w14:paraId="1FA4FA27" w14:textId="77777777">
        <w:trPr>
          <w:trHeight w:val="2565"/>
        </w:trPr>
        <w:tc>
          <w:tcPr>
            <w:tcW w:w="3122" w:type="dxa"/>
            <w:tcMar/>
          </w:tcPr>
          <w:p w:rsidRPr="00B14E10" w:rsidR="00394D51" w:rsidP="0A7102F5" w:rsidRDefault="00394D51" w14:paraId="55FC993C" w14:textId="77777777">
            <w:pPr>
              <w:pStyle w:val="ListParagraph"/>
              <w:numPr>
                <w:ilvl w:val="0"/>
                <w:numId w:val="1"/>
              </w:numPr>
              <w:spacing w:after="60"/>
              <w:rPr>
                <w:rStyle w:val="normaltextrun"/>
                <w:rFonts w:ascii="Times New Roman" w:hAnsi="Times New Roman" w:eastAsia="Times New Roman" w:cs="Times New Roman"/>
                <w:sz w:val="20"/>
                <w:szCs w:val="20"/>
              </w:rPr>
            </w:pPr>
            <w:r w:rsidRPr="0A7102F5" w:rsidR="33D1FE16">
              <w:rPr>
                <w:rFonts w:ascii="Times New Roman" w:hAnsi="Times New Roman" w:eastAsia="Times New Roman" w:cs="Times New Roman"/>
                <w:sz w:val="20"/>
                <w:szCs w:val="20"/>
              </w:rPr>
              <w:t xml:space="preserve">Note the questions you could ask within the lesson to probe students’ answers and to ensure they are being precise with the evidence they are using. </w:t>
            </w:r>
          </w:p>
        </w:tc>
        <w:tc>
          <w:tcPr>
            <w:tcW w:w="2520" w:type="dxa"/>
            <w:tcMar/>
          </w:tcPr>
          <w:p w:rsidR="2C3E2850" w:rsidP="0A7102F5" w:rsidRDefault="2C3E2850" w14:paraId="7DF87BAD" w14:textId="25D58D3F" w14:noSpellErr="1">
            <w:pPr>
              <w:rPr>
                <w:rFonts w:ascii="Times New Roman" w:hAnsi="Times New Roman" w:eastAsia="Times New Roman" w:cs="Times New Roman"/>
                <w:color w:val="333333"/>
                <w:sz w:val="20"/>
                <w:szCs w:val="20"/>
              </w:rPr>
            </w:pPr>
            <w:r w:rsidRPr="0A7102F5" w:rsidR="2C19EF67">
              <w:rPr>
                <w:rFonts w:ascii="Times New Roman" w:hAnsi="Times New Roman" w:eastAsia="Times New Roman" w:cs="Times New Roman"/>
                <w:color w:val="333333"/>
                <w:sz w:val="20"/>
                <w:szCs w:val="20"/>
              </w:rPr>
              <w:t>Why do you think Macbeth chooses to open the play with witches? What is the tone and how does the author set it? Who is more ambitious? Macbeth or Lady Macbeth? Etc.</w:t>
            </w:r>
          </w:p>
          <w:p w:rsidR="2C3E2850" w:rsidP="0A7102F5" w:rsidRDefault="2C3E2850" w14:paraId="7C09DE67" w14:textId="1C533BD6">
            <w:pPr>
              <w:rPr>
                <w:rFonts w:ascii="Times New Roman" w:hAnsi="Times New Roman" w:eastAsia="Times New Roman" w:cs="Times New Roman"/>
                <w:sz w:val="20"/>
                <w:szCs w:val="20"/>
              </w:rPr>
            </w:pPr>
          </w:p>
        </w:tc>
        <w:tc>
          <w:tcPr>
            <w:tcW w:w="1140" w:type="dxa"/>
            <w:tcMar/>
          </w:tcPr>
          <w:p w:rsidR="2C3E2850" w:rsidP="0A7102F5" w:rsidRDefault="2C3E2850" w14:paraId="43E29914" w14:textId="222ED42E">
            <w:pPr>
              <w:pStyle w:val="Normal"/>
              <w:rPr>
                <w:rFonts w:ascii="Times New Roman" w:hAnsi="Times New Roman" w:eastAsia="Times New Roman" w:cs="Times New Roman"/>
                <w:color w:val="333333"/>
                <w:sz w:val="20"/>
                <w:szCs w:val="20"/>
              </w:rPr>
            </w:pPr>
          </w:p>
        </w:tc>
        <w:tc>
          <w:tcPr>
            <w:tcW w:w="2385" w:type="dxa"/>
            <w:tcMar/>
          </w:tcPr>
          <w:p w:rsidRPr="003A26EA" w:rsidR="00394D51" w:rsidP="0A7102F5" w:rsidRDefault="00846C85" w14:paraId="021D1675" w14:textId="14DD111A">
            <w:pPr>
              <w:rPr>
                <w:rFonts w:ascii="Times New Roman" w:hAnsi="Times New Roman" w:eastAsia="Times New Roman" w:cs="Times New Roman"/>
                <w:sz w:val="20"/>
                <w:szCs w:val="20"/>
              </w:rPr>
            </w:pPr>
            <w:r w:rsidRPr="0A7102F5" w:rsidR="7C912F30">
              <w:rPr>
                <w:rFonts w:ascii="Times New Roman" w:hAnsi="Times New Roman" w:eastAsia="Times New Roman" w:cs="Times New Roman"/>
                <w:color w:val="333333"/>
                <w:sz w:val="20"/>
                <w:szCs w:val="20"/>
              </w:rPr>
              <w:t xml:space="preserve">What is ambition? What makes us feel guilty? What is the meaning of life? What do you think is the tone of Macbeth? How does this inform your understanding of the action? </w:t>
            </w:r>
          </w:p>
        </w:tc>
        <w:tc>
          <w:tcPr>
            <w:tcW w:w="2460" w:type="dxa"/>
            <w:tcMar/>
          </w:tcPr>
          <w:p w:rsidR="42E8D59D" w:rsidP="0A7102F5" w:rsidRDefault="42E8D59D" w14:paraId="1142B588" w14:textId="692EF21A">
            <w:pPr>
              <w:rPr>
                <w:rFonts w:ascii="Times New Roman" w:hAnsi="Times New Roman" w:eastAsia="Times New Roman" w:cs="Times New Roman"/>
                <w:color w:val="333333"/>
                <w:sz w:val="20"/>
                <w:szCs w:val="20"/>
              </w:rPr>
            </w:pPr>
            <w:r w:rsidRPr="0A7102F5" w:rsidR="42E8D59D">
              <w:rPr>
                <w:rFonts w:ascii="Times New Roman" w:hAnsi="Times New Roman" w:eastAsia="Times New Roman" w:cs="Times New Roman"/>
                <w:color w:val="333333"/>
                <w:sz w:val="20"/>
                <w:szCs w:val="20"/>
              </w:rPr>
              <w:t>What is ambition? What makes us feel guilty? What is the meaning of life? What do you think is the tone of Macbeth? How does this inform your understanding of the action?</w:t>
            </w:r>
          </w:p>
          <w:p w:rsidR="42E8D59D" w:rsidP="0A7102F5" w:rsidRDefault="42E8D59D" w14:paraId="32ECD430" w14:textId="545DD43B">
            <w:pPr>
              <w:rPr>
                <w:rFonts w:ascii="Times New Roman" w:hAnsi="Times New Roman" w:eastAsia="Times New Roman" w:cs="Times New Roman"/>
                <w:color w:val="333333"/>
                <w:sz w:val="20"/>
                <w:szCs w:val="20"/>
              </w:rPr>
            </w:pPr>
            <w:r w:rsidRPr="0A7102F5" w:rsidR="42E8D59D">
              <w:rPr>
                <w:rFonts w:ascii="Times New Roman" w:hAnsi="Times New Roman" w:eastAsia="Times New Roman" w:cs="Times New Roman"/>
                <w:color w:val="333333"/>
                <w:sz w:val="20"/>
                <w:szCs w:val="20"/>
              </w:rPr>
              <w:t>Who is more ambitious? Macbeth or Lady Macbeth? Etc.</w:t>
            </w:r>
          </w:p>
          <w:p w:rsidR="0A7102F5" w:rsidP="0A7102F5" w:rsidRDefault="0A7102F5" w14:paraId="267271E5" w14:textId="368174C8">
            <w:pPr>
              <w:rPr>
                <w:rFonts w:ascii="Times New Roman" w:hAnsi="Times New Roman" w:eastAsia="Times New Roman" w:cs="Times New Roman"/>
                <w:color w:val="333333"/>
                <w:sz w:val="20"/>
                <w:szCs w:val="20"/>
              </w:rPr>
            </w:pPr>
          </w:p>
          <w:p w:rsidR="0A7102F5" w:rsidP="0A7102F5" w:rsidRDefault="0A7102F5" w14:paraId="3E91DA84" w14:textId="6389C575">
            <w:pPr>
              <w:pStyle w:val="Normal"/>
              <w:rPr>
                <w:rFonts w:ascii="Times New Roman" w:hAnsi="Times New Roman" w:eastAsia="Times New Roman" w:cs="Times New Roman"/>
                <w:color w:val="333333"/>
                <w:sz w:val="20"/>
                <w:szCs w:val="20"/>
              </w:rPr>
            </w:pPr>
          </w:p>
        </w:tc>
        <w:tc>
          <w:tcPr>
            <w:tcW w:w="1984" w:type="dxa"/>
            <w:tcMar/>
          </w:tcPr>
          <w:p w:rsidRPr="003A26EA" w:rsidR="00394D51" w:rsidP="0A7102F5" w:rsidRDefault="00B55D9D" w14:paraId="7C7495D5" w14:textId="2B270818">
            <w:pPr>
              <w:rPr>
                <w:rFonts w:ascii="Times New Roman" w:hAnsi="Times New Roman" w:eastAsia="Times New Roman" w:cs="Times New Roman"/>
                <w:sz w:val="20"/>
                <w:szCs w:val="20"/>
              </w:rPr>
            </w:pPr>
            <w:r w:rsidRPr="0A7102F5" w:rsidR="62D09EF2">
              <w:rPr>
                <w:rFonts w:ascii="Times New Roman" w:hAnsi="Times New Roman" w:eastAsia="Times New Roman" w:cs="Times New Roman"/>
                <w:sz w:val="20"/>
                <w:szCs w:val="20"/>
              </w:rPr>
              <w:t xml:space="preserve">What do you notice about the scenery? What do you notice about the actors? What are some things that can be done in a film but cannot be done easily onstage? </w:t>
            </w:r>
          </w:p>
        </w:tc>
      </w:tr>
      <w:tr w:rsidR="00394D51" w:rsidTr="0A7102F5" w14:paraId="62E0C5B3" w14:textId="77777777">
        <w:trPr>
          <w:trHeight w:val="300"/>
        </w:trPr>
        <w:tc>
          <w:tcPr>
            <w:tcW w:w="3122" w:type="dxa"/>
            <w:tcMar/>
          </w:tcPr>
          <w:p w:rsidRPr="006D14C4" w:rsidR="00394D51" w:rsidP="0A7102F5" w:rsidRDefault="00394D51" w14:paraId="171D61B1" w14:textId="77777777">
            <w:pPr>
              <w:pStyle w:val="ListParagraph"/>
              <w:numPr>
                <w:ilvl w:val="0"/>
                <w:numId w:val="1"/>
              </w:numPr>
              <w:rPr>
                <w:rFonts w:ascii="Times New Roman" w:hAnsi="Times New Roman" w:eastAsia="Times New Roman" w:cs="Times New Roman"/>
                <w:sz w:val="20"/>
                <w:szCs w:val="20"/>
              </w:rPr>
            </w:pPr>
            <w:r w:rsidRPr="0A7102F5" w:rsidR="33D1FE16">
              <w:rPr>
                <w:rStyle w:val="normaltextrun"/>
                <w:rFonts w:ascii="Times New Roman" w:hAnsi="Times New Roman" w:eastAsia="Times New Roman" w:cs="Times New Roman"/>
                <w:sz w:val="20"/>
                <w:szCs w:val="20"/>
              </w:rPr>
              <w:t xml:space="preserve">What will serve as your literacy-based closing activity to </w:t>
            </w:r>
            <w:r w:rsidRPr="0A7102F5" w:rsidR="33D1FE16">
              <w:rPr>
                <w:rStyle w:val="normaltextrun"/>
                <w:rFonts w:ascii="Times New Roman" w:hAnsi="Times New Roman" w:eastAsia="Times New Roman" w:cs="Times New Roman"/>
                <w:sz w:val="20"/>
                <w:szCs w:val="20"/>
              </w:rPr>
              <w:t>demonstrate</w:t>
            </w:r>
            <w:r w:rsidRPr="0A7102F5" w:rsidR="33D1FE16">
              <w:rPr>
                <w:rStyle w:val="normaltextrun"/>
                <w:rFonts w:ascii="Times New Roman" w:hAnsi="Times New Roman" w:eastAsia="Times New Roman" w:cs="Times New Roman"/>
                <w:sz w:val="20"/>
                <w:szCs w:val="20"/>
              </w:rPr>
              <w:t xml:space="preserve"> mastery of the lesson </w:t>
            </w:r>
            <w:r w:rsidRPr="0A7102F5" w:rsidR="33D1FE16">
              <w:rPr>
                <w:rStyle w:val="normaltextrun"/>
                <w:rFonts w:ascii="Times New Roman" w:hAnsi="Times New Roman" w:eastAsia="Times New Roman" w:cs="Times New Roman"/>
                <w:sz w:val="20"/>
                <w:szCs w:val="20"/>
              </w:rPr>
              <w:t>objective</w:t>
            </w:r>
            <w:r w:rsidRPr="0A7102F5" w:rsidR="33D1FE16">
              <w:rPr>
                <w:rStyle w:val="normaltextrun"/>
                <w:rFonts w:ascii="Times New Roman" w:hAnsi="Times New Roman" w:eastAsia="Times New Roman" w:cs="Times New Roman"/>
                <w:sz w:val="20"/>
                <w:szCs w:val="20"/>
              </w:rPr>
              <w:t>?</w:t>
            </w:r>
            <w:r w:rsidRPr="0A7102F5" w:rsidR="33D1FE16">
              <w:rPr>
                <w:rStyle w:val="eop"/>
                <w:rFonts w:ascii="Times New Roman" w:hAnsi="Times New Roman" w:eastAsia="Times New Roman" w:cs="Times New Roman"/>
                <w:sz w:val="20"/>
                <w:szCs w:val="20"/>
              </w:rPr>
              <w:t> </w:t>
            </w:r>
          </w:p>
        </w:tc>
        <w:tc>
          <w:tcPr>
            <w:tcW w:w="2520" w:type="dxa"/>
            <w:tcMar/>
          </w:tcPr>
          <w:p w:rsidR="2C3E2850" w:rsidP="0A7102F5" w:rsidRDefault="2C3E2850" w14:paraId="046C126D" w14:textId="55C9ED0A" w14:noSpellErr="1">
            <w:pPr>
              <w:rPr>
                <w:rFonts w:ascii="Times New Roman" w:hAnsi="Times New Roman" w:eastAsia="Times New Roman" w:cs="Times New Roman"/>
                <w:sz w:val="20"/>
                <w:szCs w:val="20"/>
              </w:rPr>
            </w:pPr>
            <w:r w:rsidRPr="0A7102F5" w:rsidR="2C19EF67">
              <w:rPr>
                <w:rFonts w:ascii="Times New Roman" w:hAnsi="Times New Roman" w:eastAsia="Times New Roman" w:cs="Times New Roman"/>
                <w:sz w:val="20"/>
                <w:szCs w:val="20"/>
              </w:rPr>
              <w:t xml:space="preserve">Students </w:t>
            </w:r>
            <w:r w:rsidRPr="0A7102F5" w:rsidR="2C19EF67">
              <w:rPr>
                <w:rFonts w:ascii="Times New Roman" w:hAnsi="Times New Roman" w:eastAsia="Times New Roman" w:cs="Times New Roman"/>
                <w:sz w:val="20"/>
                <w:szCs w:val="20"/>
              </w:rPr>
              <w:t>submit</w:t>
            </w:r>
            <w:r w:rsidRPr="0A7102F5" w:rsidR="2C19EF67">
              <w:rPr>
                <w:rFonts w:ascii="Times New Roman" w:hAnsi="Times New Roman" w:eastAsia="Times New Roman" w:cs="Times New Roman"/>
                <w:sz w:val="20"/>
                <w:szCs w:val="20"/>
              </w:rPr>
              <w:t xml:space="preserve"> their guided questions.</w:t>
            </w:r>
          </w:p>
          <w:p w:rsidR="2C3E2850" w:rsidP="0A7102F5" w:rsidRDefault="2C3E2850" w14:paraId="32290819" w14:textId="3F687096">
            <w:pPr>
              <w:rPr>
                <w:rFonts w:ascii="Times New Roman" w:hAnsi="Times New Roman" w:eastAsia="Times New Roman" w:cs="Times New Roman"/>
                <w:sz w:val="20"/>
                <w:szCs w:val="20"/>
              </w:rPr>
            </w:pPr>
          </w:p>
        </w:tc>
        <w:tc>
          <w:tcPr>
            <w:tcW w:w="1140" w:type="dxa"/>
            <w:tcMar/>
          </w:tcPr>
          <w:p w:rsidR="2C3E2850" w:rsidP="0A7102F5" w:rsidRDefault="2C3E2850" w14:paraId="5E2374C2" w14:textId="10B23806">
            <w:pPr>
              <w:pStyle w:val="Normal"/>
              <w:rPr>
                <w:rFonts w:ascii="Times New Roman" w:hAnsi="Times New Roman" w:eastAsia="Times New Roman" w:cs="Times New Roman"/>
                <w:sz w:val="20"/>
                <w:szCs w:val="20"/>
              </w:rPr>
            </w:pPr>
          </w:p>
        </w:tc>
        <w:tc>
          <w:tcPr>
            <w:tcW w:w="2385" w:type="dxa"/>
            <w:tcMar/>
          </w:tcPr>
          <w:p w:rsidRPr="003A26EA" w:rsidR="00394D51" w:rsidP="0A7102F5" w:rsidRDefault="00B55D9D" w14:paraId="5800E2C5" w14:textId="00F9415E">
            <w:pPr>
              <w:rPr>
                <w:rFonts w:ascii="Times New Roman" w:hAnsi="Times New Roman" w:eastAsia="Times New Roman" w:cs="Times New Roman"/>
                <w:sz w:val="20"/>
                <w:szCs w:val="20"/>
              </w:rPr>
            </w:pPr>
            <w:r w:rsidRPr="0A7102F5" w:rsidR="62D09EF2">
              <w:rPr>
                <w:rFonts w:ascii="Times New Roman" w:hAnsi="Times New Roman" w:eastAsia="Times New Roman" w:cs="Times New Roman"/>
                <w:sz w:val="20"/>
                <w:szCs w:val="20"/>
              </w:rPr>
              <w:t>Exit Ticket: Recite the line from the Nearpod before you can leave</w:t>
            </w:r>
            <w:r w:rsidRPr="0A7102F5" w:rsidR="33D1FE16">
              <w:rPr>
                <w:rFonts w:ascii="Times New Roman" w:hAnsi="Times New Roman" w:eastAsia="Times New Roman" w:cs="Times New Roman"/>
                <w:sz w:val="20"/>
                <w:szCs w:val="20"/>
              </w:rPr>
              <w:t xml:space="preserve"> </w:t>
            </w:r>
          </w:p>
        </w:tc>
        <w:tc>
          <w:tcPr>
            <w:tcW w:w="2460" w:type="dxa"/>
            <w:tcMar/>
          </w:tcPr>
          <w:p w:rsidR="24EB4D2C" w:rsidP="0A7102F5" w:rsidRDefault="24EB4D2C" w14:paraId="69601F1A" w14:textId="79E3B8D1">
            <w:pPr>
              <w:pStyle w:val="Normal"/>
              <w:rPr>
                <w:rFonts w:ascii="Times New Roman" w:hAnsi="Times New Roman" w:eastAsia="Times New Roman" w:cs="Times New Roman"/>
                <w:sz w:val="20"/>
                <w:szCs w:val="20"/>
              </w:rPr>
            </w:pPr>
            <w:r w:rsidRPr="0A7102F5" w:rsidR="24EB4D2C">
              <w:rPr>
                <w:rFonts w:ascii="Times New Roman" w:hAnsi="Times New Roman" w:eastAsia="Times New Roman" w:cs="Times New Roman"/>
                <w:sz w:val="20"/>
                <w:szCs w:val="20"/>
              </w:rPr>
              <w:t xml:space="preserve">Exit Ticket: </w:t>
            </w:r>
            <w:r w:rsidRPr="0A7102F5" w:rsidR="24EB4D2C">
              <w:rPr>
                <w:rFonts w:ascii="Times New Roman" w:hAnsi="Times New Roman" w:eastAsia="Times New Roman" w:cs="Times New Roman"/>
                <w:sz w:val="20"/>
                <w:szCs w:val="20"/>
              </w:rPr>
              <w:t>Submit</w:t>
            </w:r>
            <w:r w:rsidRPr="0A7102F5" w:rsidR="24EB4D2C">
              <w:rPr>
                <w:rFonts w:ascii="Times New Roman" w:hAnsi="Times New Roman" w:eastAsia="Times New Roman" w:cs="Times New Roman"/>
                <w:sz w:val="20"/>
                <w:szCs w:val="20"/>
              </w:rPr>
              <w:t xml:space="preserve"> TDQs</w:t>
            </w:r>
          </w:p>
        </w:tc>
        <w:tc>
          <w:tcPr>
            <w:tcW w:w="1984" w:type="dxa"/>
            <w:tcMar/>
          </w:tcPr>
          <w:p w:rsidRPr="003A26EA" w:rsidR="00394D51" w:rsidP="0A7102F5" w:rsidRDefault="00B55D9D" w14:paraId="2508EFB5" w14:textId="0FE89588">
            <w:pPr>
              <w:rPr>
                <w:rFonts w:ascii="Times New Roman" w:hAnsi="Times New Roman" w:eastAsia="Times New Roman" w:cs="Times New Roman"/>
                <w:sz w:val="20"/>
                <w:szCs w:val="20"/>
              </w:rPr>
            </w:pPr>
            <w:r w:rsidRPr="0A7102F5" w:rsidR="62D09EF2">
              <w:rPr>
                <w:rFonts w:ascii="Times New Roman" w:hAnsi="Times New Roman" w:eastAsia="Times New Roman" w:cs="Times New Roman"/>
                <w:sz w:val="20"/>
                <w:szCs w:val="20"/>
              </w:rPr>
              <w:t xml:space="preserve">Students </w:t>
            </w:r>
            <w:r w:rsidRPr="0A7102F5" w:rsidR="62D09EF2">
              <w:rPr>
                <w:rFonts w:ascii="Times New Roman" w:hAnsi="Times New Roman" w:eastAsia="Times New Roman" w:cs="Times New Roman"/>
                <w:sz w:val="20"/>
                <w:szCs w:val="20"/>
              </w:rPr>
              <w:t>submit</w:t>
            </w:r>
            <w:r w:rsidRPr="0A7102F5" w:rsidR="62D09EF2">
              <w:rPr>
                <w:rFonts w:ascii="Times New Roman" w:hAnsi="Times New Roman" w:eastAsia="Times New Roman" w:cs="Times New Roman"/>
                <w:sz w:val="20"/>
                <w:szCs w:val="20"/>
              </w:rPr>
              <w:t xml:space="preserve"> their guided questions.</w:t>
            </w:r>
          </w:p>
        </w:tc>
      </w:tr>
      <w:tr w:rsidR="00394D51" w:rsidTr="0A7102F5" w14:paraId="6E2822D6" w14:textId="77777777">
        <w:trPr>
          <w:trHeight w:val="300"/>
        </w:trPr>
        <w:tc>
          <w:tcPr>
            <w:tcW w:w="3122" w:type="dxa"/>
            <w:tcMar/>
          </w:tcPr>
          <w:p w:rsidRPr="00B3353D" w:rsidR="00394D51" w:rsidP="0A7102F5" w:rsidRDefault="00394D51" w14:paraId="640D40C9" w14:textId="77777777">
            <w:pPr>
              <w:pStyle w:val="ListParagraph"/>
              <w:numPr>
                <w:ilvl w:val="0"/>
                <w:numId w:val="1"/>
              </w:numPr>
              <w:spacing w:after="60"/>
              <w:rPr>
                <w:rStyle w:val="normaltextrun"/>
                <w:rFonts w:ascii="Times New Roman" w:hAnsi="Times New Roman" w:eastAsia="Times New Roman" w:cs="Times New Roman"/>
                <w:sz w:val="20"/>
                <w:szCs w:val="20"/>
              </w:rPr>
            </w:pPr>
            <w:r w:rsidRPr="0A7102F5" w:rsidR="33D1FE16">
              <w:rPr>
                <w:rFonts w:ascii="Times New Roman" w:hAnsi="Times New Roman" w:eastAsia="Times New Roman" w:cs="Times New Roman"/>
                <w:sz w:val="20"/>
                <w:szCs w:val="20"/>
              </w:rPr>
              <w:t>What data about student learning do I want to collect during this lesson? When and how will I check on progress or gather this data?</w:t>
            </w:r>
          </w:p>
        </w:tc>
        <w:tc>
          <w:tcPr>
            <w:tcW w:w="2520" w:type="dxa"/>
            <w:tcMar/>
          </w:tcPr>
          <w:p w:rsidR="2C3E2850" w:rsidP="0A7102F5" w:rsidRDefault="2C3E2850" w14:paraId="039F86A0" w14:textId="75B6B256">
            <w:pPr>
              <w:spacing w:after="0" w:line="240" w:lineRule="auto"/>
              <w:rPr>
                <w:rFonts w:ascii="Times New Roman" w:hAnsi="Times New Roman" w:eastAsia="Times New Roman" w:cs="Times New Roman"/>
                <w:b w:val="0"/>
                <w:bCs w:val="0"/>
                <w:i w:val="0"/>
                <w:iCs w:val="0"/>
                <w:noProof w:val="0"/>
                <w:sz w:val="20"/>
                <w:szCs w:val="20"/>
                <w:lang w:val="en-US"/>
              </w:rPr>
            </w:pPr>
            <w:r w:rsidRPr="0A7102F5" w:rsidR="2C19EF67">
              <w:rPr>
                <w:rFonts w:ascii="Times New Roman" w:hAnsi="Times New Roman" w:eastAsia="Times New Roman" w:cs="Times New Roman"/>
                <w:b w:val="0"/>
                <w:bCs w:val="0"/>
                <w:i w:val="0"/>
                <w:iCs w:val="0"/>
                <w:noProof w:val="0"/>
                <w:sz w:val="20"/>
                <w:szCs w:val="20"/>
                <w:lang w:val="en-US"/>
              </w:rPr>
              <w:t>Can students answer basic questions about Act 1 of Macbeth?</w:t>
            </w:r>
          </w:p>
          <w:p w:rsidR="2C3E2850" w:rsidP="0A7102F5" w:rsidRDefault="2C3E2850" w14:paraId="1E592991" w14:textId="3DB38FDE">
            <w:pPr>
              <w:rPr>
                <w:rFonts w:ascii="Times New Roman" w:hAnsi="Times New Roman" w:eastAsia="Times New Roman" w:cs="Times New Roman"/>
                <w:sz w:val="20"/>
                <w:szCs w:val="20"/>
              </w:rPr>
            </w:pPr>
          </w:p>
        </w:tc>
        <w:tc>
          <w:tcPr>
            <w:tcW w:w="1140" w:type="dxa"/>
            <w:tcMar/>
          </w:tcPr>
          <w:p w:rsidR="2C3E2850" w:rsidP="0A7102F5" w:rsidRDefault="2C3E2850" w14:paraId="48701C0D" w14:textId="7E728541">
            <w:pPr>
              <w:pStyle w:val="Normal"/>
              <w:rPr>
                <w:rFonts w:ascii="Times New Roman" w:hAnsi="Times New Roman" w:eastAsia="Times New Roman" w:cs="Times New Roman"/>
                <w:sz w:val="20"/>
                <w:szCs w:val="20"/>
              </w:rPr>
            </w:pPr>
          </w:p>
        </w:tc>
        <w:tc>
          <w:tcPr>
            <w:tcW w:w="2385" w:type="dxa"/>
            <w:tcMar/>
          </w:tcPr>
          <w:p w:rsidRPr="003A26EA" w:rsidR="00394D51" w:rsidP="0A7102F5" w:rsidRDefault="003A26EA" w14:paraId="66C1193F" w14:textId="7FBEB7E8">
            <w:pPr>
              <w:rPr>
                <w:rFonts w:ascii="Times New Roman" w:hAnsi="Times New Roman" w:eastAsia="Times New Roman" w:cs="Times New Roman"/>
                <w:sz w:val="20"/>
                <w:szCs w:val="20"/>
              </w:rPr>
            </w:pPr>
            <w:r w:rsidRPr="0A7102F5" w:rsidR="0CD388A3">
              <w:rPr>
                <w:rFonts w:ascii="Times New Roman" w:hAnsi="Times New Roman" w:eastAsia="Times New Roman" w:cs="Times New Roman"/>
                <w:sz w:val="20"/>
                <w:szCs w:val="20"/>
              </w:rPr>
              <w:t xml:space="preserve">Can students answer basic questions about Act 1 </w:t>
            </w:r>
            <w:r w:rsidRPr="0A7102F5" w:rsidR="5069FD10">
              <w:rPr>
                <w:rFonts w:ascii="Times New Roman" w:hAnsi="Times New Roman" w:eastAsia="Times New Roman" w:cs="Times New Roman"/>
                <w:sz w:val="20"/>
                <w:szCs w:val="20"/>
              </w:rPr>
              <w:t xml:space="preserve">and 2 </w:t>
            </w:r>
            <w:r w:rsidRPr="0A7102F5" w:rsidR="0CD388A3">
              <w:rPr>
                <w:rFonts w:ascii="Times New Roman" w:hAnsi="Times New Roman" w:eastAsia="Times New Roman" w:cs="Times New Roman"/>
                <w:sz w:val="20"/>
                <w:szCs w:val="20"/>
              </w:rPr>
              <w:t>of Macbeth?</w:t>
            </w:r>
          </w:p>
          <w:p w:rsidRPr="003A26EA" w:rsidR="00394D51" w:rsidP="0A7102F5" w:rsidRDefault="003A26EA" w14:paraId="095F18D9" w14:textId="2E18952A">
            <w:pPr>
              <w:rPr>
                <w:rFonts w:ascii="Times New Roman" w:hAnsi="Times New Roman" w:eastAsia="Times New Roman" w:cs="Times New Roman"/>
                <w:sz w:val="20"/>
                <w:szCs w:val="20"/>
              </w:rPr>
            </w:pPr>
          </w:p>
        </w:tc>
        <w:tc>
          <w:tcPr>
            <w:tcW w:w="2460" w:type="dxa"/>
            <w:tcMar/>
          </w:tcPr>
          <w:p w:rsidR="1FA93466" w:rsidP="0A7102F5" w:rsidRDefault="1FA93466" w14:paraId="32575E20" w14:textId="705B510D">
            <w:pPr>
              <w:rPr>
                <w:rFonts w:ascii="Times New Roman" w:hAnsi="Times New Roman" w:eastAsia="Times New Roman" w:cs="Times New Roman"/>
                <w:sz w:val="20"/>
                <w:szCs w:val="20"/>
              </w:rPr>
            </w:pPr>
            <w:r w:rsidRPr="0A7102F5" w:rsidR="1FA93466">
              <w:rPr>
                <w:rFonts w:ascii="Times New Roman" w:hAnsi="Times New Roman" w:eastAsia="Times New Roman" w:cs="Times New Roman"/>
                <w:sz w:val="20"/>
                <w:szCs w:val="20"/>
              </w:rPr>
              <w:t>Can students answer basic questions about Act 2 of Macbeth?</w:t>
            </w:r>
          </w:p>
          <w:p w:rsidR="0A7102F5" w:rsidP="0A7102F5" w:rsidRDefault="0A7102F5" w14:paraId="72C393C2" w14:textId="5AE94615">
            <w:pPr>
              <w:pStyle w:val="Normal"/>
              <w:rPr>
                <w:rFonts w:ascii="Times New Roman" w:hAnsi="Times New Roman" w:eastAsia="Times New Roman" w:cs="Times New Roman"/>
                <w:sz w:val="20"/>
                <w:szCs w:val="20"/>
              </w:rPr>
            </w:pPr>
          </w:p>
        </w:tc>
        <w:tc>
          <w:tcPr>
            <w:tcW w:w="1984" w:type="dxa"/>
            <w:tcMar/>
          </w:tcPr>
          <w:p w:rsidRPr="003A26EA" w:rsidR="00394D51" w:rsidP="0A7102F5" w:rsidRDefault="003A26EA" w14:paraId="298854C0" w14:textId="589A43AD">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sz w:val="20"/>
                <w:szCs w:val="20"/>
              </w:rPr>
            </w:pPr>
            <w:r w:rsidRPr="0A7102F5" w:rsidR="043632DF">
              <w:rPr>
                <w:rFonts w:ascii="Times New Roman" w:hAnsi="Times New Roman" w:eastAsia="Times New Roman" w:cs="Times New Roman"/>
                <w:sz w:val="20"/>
                <w:szCs w:val="20"/>
              </w:rPr>
              <w:t xml:space="preserve">Students will be answering questions comparing reading the work to watching the work, thus I will be looking for </w:t>
            </w:r>
            <w:r w:rsidRPr="0A7102F5" w:rsidR="043632DF">
              <w:rPr>
                <w:rFonts w:ascii="Times New Roman" w:hAnsi="Times New Roman" w:eastAsia="Times New Roman" w:cs="Times New Roman"/>
                <w:sz w:val="20"/>
                <w:szCs w:val="20"/>
              </w:rPr>
              <w:t>comparing and contrasting</w:t>
            </w:r>
            <w:r w:rsidRPr="0A7102F5" w:rsidR="043632DF">
              <w:rPr>
                <w:rFonts w:ascii="Times New Roman" w:hAnsi="Times New Roman" w:eastAsia="Times New Roman" w:cs="Times New Roman"/>
                <w:sz w:val="20"/>
                <w:szCs w:val="20"/>
              </w:rPr>
              <w:t xml:space="preserve"> language.</w:t>
            </w:r>
          </w:p>
        </w:tc>
      </w:tr>
      <w:tr w:rsidR="00394D51" w:rsidTr="0A7102F5" w14:paraId="213DC386" w14:textId="77777777">
        <w:trPr>
          <w:trHeight w:val="300"/>
        </w:trPr>
        <w:tc>
          <w:tcPr>
            <w:tcW w:w="3122" w:type="dxa"/>
            <w:shd w:val="clear" w:color="auto" w:fill="DAE9F7" w:themeFill="text2" w:themeFillTint="1A"/>
            <w:tcMar/>
          </w:tcPr>
          <w:p w:rsidRPr="00B206C7" w:rsidR="00394D51" w:rsidP="0A7102F5" w:rsidRDefault="00394D51" w14:paraId="14CD6AD3" w14:textId="77777777">
            <w:pPr>
              <w:rPr>
                <w:rStyle w:val="normaltextrun"/>
                <w:rFonts w:ascii="Times New Roman" w:hAnsi="Times New Roman" w:eastAsia="Times New Roman" w:cs="Times New Roman"/>
                <w:b w:val="1"/>
                <w:bCs w:val="1"/>
                <w:i w:val="1"/>
                <w:iCs w:val="1"/>
                <w:sz w:val="20"/>
                <w:szCs w:val="20"/>
              </w:rPr>
            </w:pPr>
            <w:r w:rsidRPr="0A7102F5" w:rsidR="33D1FE16">
              <w:rPr>
                <w:rStyle w:val="normaltextrun"/>
                <w:rFonts w:ascii="Times New Roman" w:hAnsi="Times New Roman" w:eastAsia="Times New Roman" w:cs="Times New Roman"/>
                <w:b w:val="1"/>
                <w:bCs w:val="1"/>
                <w:i w:val="1"/>
                <w:iCs w:val="1"/>
                <w:sz w:val="20"/>
                <w:szCs w:val="20"/>
              </w:rPr>
              <w:t>Additional Considerations</w:t>
            </w:r>
          </w:p>
        </w:tc>
        <w:tc>
          <w:tcPr>
            <w:tcW w:w="2520" w:type="dxa"/>
            <w:shd w:val="clear" w:color="auto" w:fill="DAE9F7" w:themeFill="text2" w:themeFillTint="1A"/>
            <w:tcMar/>
          </w:tcPr>
          <w:p w:rsidR="2C3E2850" w:rsidP="0A7102F5" w:rsidRDefault="2C3E2850" w14:paraId="220560E2" w14:textId="52796A86">
            <w:pPr>
              <w:pStyle w:val="Normal"/>
              <w:rPr>
                <w:rFonts w:ascii="Times New Roman" w:hAnsi="Times New Roman" w:eastAsia="Times New Roman" w:cs="Times New Roman"/>
                <w:sz w:val="20"/>
                <w:szCs w:val="20"/>
              </w:rPr>
            </w:pPr>
          </w:p>
        </w:tc>
        <w:tc>
          <w:tcPr>
            <w:tcW w:w="7969" w:type="dxa"/>
            <w:gridSpan w:val="4"/>
            <w:shd w:val="clear" w:color="auto" w:fill="DAE9F7" w:themeFill="text2" w:themeFillTint="1A"/>
            <w:tcMar/>
          </w:tcPr>
          <w:p w:rsidP="0A7102F5" w14:paraId="7DCFDC68" w14:textId="53A16CBF">
            <w:pPr>
              <w:pStyle w:val="Normal"/>
              <w:rPr>
                <w:rFonts w:ascii="Times New Roman" w:hAnsi="Times New Roman" w:eastAsia="Times New Roman" w:cs="Times New Roman"/>
                <w:sz w:val="20"/>
                <w:szCs w:val="20"/>
              </w:rPr>
            </w:pPr>
          </w:p>
        </w:tc>
      </w:tr>
      <w:tr w:rsidR="00394D51" w:rsidTr="0A7102F5" w14:paraId="0E3D0947" w14:textId="77777777">
        <w:trPr>
          <w:trHeight w:val="300"/>
        </w:trPr>
        <w:tc>
          <w:tcPr>
            <w:tcW w:w="3122" w:type="dxa"/>
            <w:tcMar/>
          </w:tcPr>
          <w:p w:rsidRPr="00B3353D" w:rsidR="00394D51" w:rsidP="0A7102F5" w:rsidRDefault="00394D51" w14:paraId="5982B449" w14:textId="77777777">
            <w:pPr>
              <w:rPr>
                <w:rStyle w:val="normaltextrun"/>
                <w:rFonts w:ascii="Times New Roman" w:hAnsi="Times New Roman" w:eastAsia="Times New Roman" w:cs="Times New Roman"/>
                <w:sz w:val="20"/>
                <w:szCs w:val="20"/>
              </w:rPr>
            </w:pPr>
            <w:r w:rsidRPr="0A7102F5" w:rsidR="33D1FE16">
              <w:rPr>
                <w:rStyle w:val="normaltextrun"/>
                <w:rFonts w:ascii="Times New Roman" w:hAnsi="Times New Roman" w:eastAsia="Times New Roman" w:cs="Times New Roman"/>
                <w:sz w:val="20"/>
                <w:szCs w:val="20"/>
              </w:rPr>
              <w:t xml:space="preserve"> </w:t>
            </w:r>
            <w:r w:rsidRPr="0A7102F5" w:rsidR="33D1FE16">
              <w:rPr>
                <w:rStyle w:val="normaltextrun"/>
                <w:rFonts w:ascii="Times New Roman" w:hAnsi="Times New Roman" w:eastAsia="Times New Roman" w:cs="Times New Roman"/>
                <w:sz w:val="20"/>
                <w:szCs w:val="20"/>
              </w:rPr>
              <w:t>What materials are needed to execute the lesson?</w:t>
            </w:r>
            <w:r w:rsidRPr="0A7102F5" w:rsidR="33D1FE16">
              <w:rPr>
                <w:rStyle w:val="eop"/>
                <w:rFonts w:ascii="Times New Roman" w:hAnsi="Times New Roman" w:eastAsia="Times New Roman" w:cs="Times New Roman"/>
                <w:sz w:val="20"/>
                <w:szCs w:val="20"/>
              </w:rPr>
              <w:t> </w:t>
            </w:r>
          </w:p>
        </w:tc>
        <w:tc>
          <w:tcPr>
            <w:tcW w:w="2520" w:type="dxa"/>
            <w:tcMar/>
          </w:tcPr>
          <w:p w:rsidR="2C3E2850" w:rsidP="0A7102F5" w:rsidRDefault="2C3E2850" w14:paraId="089AEF56" w14:textId="50F95471">
            <w:pPr>
              <w:pStyle w:val="Normal"/>
              <w:rPr>
                <w:rFonts w:ascii="Times New Roman" w:hAnsi="Times New Roman" w:eastAsia="Times New Roman" w:cs="Times New Roman"/>
                <w:sz w:val="20"/>
                <w:szCs w:val="20"/>
              </w:rPr>
            </w:pPr>
            <w:r w:rsidRPr="0A7102F5" w:rsidR="7ACC0701">
              <w:rPr>
                <w:rFonts w:ascii="Times New Roman" w:hAnsi="Times New Roman" w:eastAsia="Times New Roman" w:cs="Times New Roman"/>
                <w:sz w:val="20"/>
                <w:szCs w:val="20"/>
              </w:rPr>
              <w:t>Student devices, Textbook</w:t>
            </w:r>
          </w:p>
        </w:tc>
        <w:tc>
          <w:tcPr>
            <w:tcW w:w="1140" w:type="dxa"/>
            <w:tcMar/>
          </w:tcPr>
          <w:p w:rsidR="2C3E2850" w:rsidP="0A7102F5" w:rsidRDefault="2C3E2850" w14:paraId="15B24D12" w14:textId="37FE9058">
            <w:pPr>
              <w:pStyle w:val="Normal"/>
              <w:rPr>
                <w:rFonts w:ascii="Times New Roman" w:hAnsi="Times New Roman" w:eastAsia="Times New Roman" w:cs="Times New Roman"/>
                <w:sz w:val="20"/>
                <w:szCs w:val="20"/>
              </w:rPr>
            </w:pPr>
          </w:p>
        </w:tc>
        <w:tc>
          <w:tcPr>
            <w:tcW w:w="2385" w:type="dxa"/>
            <w:tcMar/>
          </w:tcPr>
          <w:p w:rsidR="473C2B50" w:rsidP="0A7102F5" w:rsidRDefault="473C2B50" w14:paraId="25FF9BD5" w14:textId="6BC24F68">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sz w:val="20"/>
                <w:szCs w:val="20"/>
              </w:rPr>
            </w:pPr>
            <w:r w:rsidRPr="0A7102F5" w:rsidR="45E624C2">
              <w:rPr>
                <w:rFonts w:ascii="Times New Roman" w:hAnsi="Times New Roman" w:eastAsia="Times New Roman" w:cs="Times New Roman"/>
                <w:sz w:val="20"/>
                <w:szCs w:val="20"/>
              </w:rPr>
              <w:t xml:space="preserve">Student devices, </w:t>
            </w:r>
            <w:r w:rsidRPr="0A7102F5" w:rsidR="2F0BF346">
              <w:rPr>
                <w:rFonts w:ascii="Times New Roman" w:hAnsi="Times New Roman" w:eastAsia="Times New Roman" w:cs="Times New Roman"/>
                <w:sz w:val="20"/>
                <w:szCs w:val="20"/>
              </w:rPr>
              <w:t>Textbook</w:t>
            </w:r>
          </w:p>
          <w:p w:rsidRPr="003A26EA" w:rsidR="00394D51" w:rsidP="0A7102F5" w:rsidRDefault="00394D51" w14:paraId="3E0060A7" w14:textId="77777777">
            <w:pPr>
              <w:rPr>
                <w:rFonts w:ascii="Times New Roman" w:hAnsi="Times New Roman" w:eastAsia="Times New Roman" w:cs="Times New Roman"/>
                <w:sz w:val="20"/>
                <w:szCs w:val="20"/>
              </w:rPr>
            </w:pPr>
          </w:p>
        </w:tc>
        <w:tc>
          <w:tcPr>
            <w:tcW w:w="2460" w:type="dxa"/>
            <w:tcMar/>
          </w:tcPr>
          <w:p w:rsidR="79571C2B" w:rsidP="0A7102F5" w:rsidRDefault="79571C2B" w14:paraId="781648BB" w14:textId="6BC24F68">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sz w:val="20"/>
                <w:szCs w:val="20"/>
              </w:rPr>
            </w:pPr>
            <w:r w:rsidRPr="0A7102F5" w:rsidR="79571C2B">
              <w:rPr>
                <w:rFonts w:ascii="Times New Roman" w:hAnsi="Times New Roman" w:eastAsia="Times New Roman" w:cs="Times New Roman"/>
                <w:sz w:val="20"/>
                <w:szCs w:val="20"/>
              </w:rPr>
              <w:t>Student devices, Textbook</w:t>
            </w:r>
          </w:p>
          <w:p w:rsidR="0A7102F5" w:rsidP="0A7102F5" w:rsidRDefault="0A7102F5" w14:paraId="375EC381" w14:textId="7FE9D64A">
            <w:pPr>
              <w:pStyle w:val="Normal"/>
              <w:spacing w:line="240" w:lineRule="auto"/>
              <w:jc w:val="left"/>
              <w:rPr>
                <w:rFonts w:ascii="Times New Roman" w:hAnsi="Times New Roman" w:eastAsia="Times New Roman" w:cs="Times New Roman"/>
                <w:sz w:val="20"/>
                <w:szCs w:val="20"/>
              </w:rPr>
            </w:pPr>
          </w:p>
        </w:tc>
        <w:tc>
          <w:tcPr>
            <w:tcW w:w="1984" w:type="dxa"/>
            <w:tcMar/>
          </w:tcPr>
          <w:p w:rsidRPr="003A26EA" w:rsidR="00394D51" w:rsidP="0A7102F5" w:rsidRDefault="00394D51" w14:paraId="72B7BF91" w14:textId="368FB2D6">
            <w:pPr>
              <w:rPr>
                <w:rFonts w:ascii="Times New Roman" w:hAnsi="Times New Roman" w:eastAsia="Times New Roman" w:cs="Times New Roman"/>
                <w:sz w:val="20"/>
                <w:szCs w:val="20"/>
              </w:rPr>
            </w:pPr>
            <w:r w:rsidRPr="0A7102F5" w:rsidR="33D1FE16">
              <w:rPr>
                <w:rFonts w:ascii="Times New Roman" w:hAnsi="Times New Roman" w:eastAsia="Times New Roman" w:cs="Times New Roman"/>
                <w:sz w:val="20"/>
                <w:szCs w:val="20"/>
              </w:rPr>
              <w:t xml:space="preserve">Student devices, </w:t>
            </w:r>
            <w:r w:rsidRPr="0A7102F5" w:rsidR="529B608A">
              <w:rPr>
                <w:rFonts w:ascii="Times New Roman" w:hAnsi="Times New Roman" w:eastAsia="Times New Roman" w:cs="Times New Roman"/>
                <w:sz w:val="20"/>
                <w:szCs w:val="20"/>
              </w:rPr>
              <w:t xml:space="preserve">Promethean board, film version of Act 1 of Macbeth. </w:t>
            </w:r>
          </w:p>
        </w:tc>
      </w:tr>
    </w:tbl>
    <w:p w:rsidR="00394D51" w:rsidP="00394D51" w:rsidRDefault="00394D51" w14:paraId="569995F9" w14:textId="77777777"/>
    <w:p w:rsidR="0062106C" w:rsidP="21D71FB5" w:rsidRDefault="0062106C" w14:paraId="732FFE80" w14:textId="02DCB42F">
      <w:pPr>
        <w:pStyle w:val="Normal"/>
        <w:rPr>
          <w:rFonts w:ascii="Times New Roman" w:hAnsi="Times New Roman" w:eastAsia="Times New Roman" w:cs="Times New Roman"/>
          <w:sz w:val="22"/>
          <w:szCs w:val="22"/>
        </w:rPr>
      </w:pPr>
    </w:p>
    <w:sectPr w:rsidR="0062106C" w:rsidSect="00394D51">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26EA" w:rsidP="003A26EA" w:rsidRDefault="003A26EA" w14:paraId="0AC21281" w14:textId="77777777">
      <w:r>
        <w:separator/>
      </w:r>
    </w:p>
  </w:endnote>
  <w:endnote w:type="continuationSeparator" w:id="0">
    <w:p w:rsidR="003A26EA" w:rsidP="003A26EA" w:rsidRDefault="003A26EA" w14:paraId="5DFEA5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21D71FB5" w:rsidP="21D71FB5" w:rsidRDefault="21D71FB5" w14:paraId="782F88A2" w14:textId="16FC37CC">
    <w:pPr>
      <w:pStyle w:val="Footer"/>
      <w:suppressLineNumbers w:val="0"/>
      <w:bidi w:val="0"/>
      <w:spacing w:before="0" w:beforeAutospacing="off" w:after="0" w:afterAutospacing="off" w:line="240" w:lineRule="auto"/>
      <w:ind w:left="0" w:right="0"/>
      <w:jc w:val="left"/>
    </w:pPr>
    <w:r w:rsidRPr="21D71FB5" w:rsidR="21D71FB5">
      <w:rPr>
        <w:rFonts w:ascii="Times New Roman" w:hAnsi="Times New Roman" w:cs="Times New Roman"/>
      </w:rPr>
      <w:t>November 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26EA" w:rsidP="003A26EA" w:rsidRDefault="003A26EA" w14:paraId="1E8C3E8F" w14:textId="77777777">
      <w:r>
        <w:separator/>
      </w:r>
    </w:p>
  </w:footnote>
  <w:footnote w:type="continuationSeparator" w:id="0">
    <w:p w:rsidR="003A26EA" w:rsidP="003A26EA" w:rsidRDefault="003A26EA" w14:paraId="1C23BD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A26EA" w:rsidR="003A26EA" w:rsidP="003A26EA" w:rsidRDefault="003A26EA" w14:paraId="590FF514" w14:textId="4E585380">
    <w:pPr>
      <w:pStyle w:val="Header"/>
      <w:jc w:val="right"/>
      <w:rPr>
        <w:rFonts w:ascii="Times New Roman" w:hAnsi="Times New Roman" w:cs="Times New Roman"/>
      </w:rPr>
    </w:pPr>
    <w:r w:rsidRPr="21D71FB5" w:rsidR="21D71FB5">
      <w:rPr>
        <w:rFonts w:ascii="Times New Roman" w:hAnsi="Times New Roman" w:cs="Times New Roman"/>
      </w:rPr>
      <w:t>November 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74FBA"/>
    <w:multiLevelType w:val="hybridMultilevel"/>
    <w:tmpl w:val="A2F6460C"/>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972679">
    <w:abstractNumId w:val="1"/>
  </w:num>
  <w:num w:numId="2" w16cid:durableId="122598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1"/>
    <w:rsid w:val="002450B7"/>
    <w:rsid w:val="002515EA"/>
    <w:rsid w:val="00394D51"/>
    <w:rsid w:val="003A26EA"/>
    <w:rsid w:val="003E52F6"/>
    <w:rsid w:val="005024E1"/>
    <w:rsid w:val="005B09E4"/>
    <w:rsid w:val="005B41EE"/>
    <w:rsid w:val="0062106C"/>
    <w:rsid w:val="00846C85"/>
    <w:rsid w:val="009723C6"/>
    <w:rsid w:val="00A2242B"/>
    <w:rsid w:val="00B012AC"/>
    <w:rsid w:val="00B55D9D"/>
    <w:rsid w:val="00D13E79"/>
    <w:rsid w:val="00F40654"/>
    <w:rsid w:val="00FF526C"/>
    <w:rsid w:val="013ACD83"/>
    <w:rsid w:val="019B6FC1"/>
    <w:rsid w:val="024E6646"/>
    <w:rsid w:val="03D19369"/>
    <w:rsid w:val="042993CE"/>
    <w:rsid w:val="0430093A"/>
    <w:rsid w:val="043632DF"/>
    <w:rsid w:val="043BBC37"/>
    <w:rsid w:val="052B1C0B"/>
    <w:rsid w:val="05847976"/>
    <w:rsid w:val="096EEFB9"/>
    <w:rsid w:val="0A7102F5"/>
    <w:rsid w:val="0A83CB81"/>
    <w:rsid w:val="0BE9B8A9"/>
    <w:rsid w:val="0BFDE4FF"/>
    <w:rsid w:val="0CD388A3"/>
    <w:rsid w:val="0D929809"/>
    <w:rsid w:val="0DEE49F4"/>
    <w:rsid w:val="0E214C56"/>
    <w:rsid w:val="0E214C56"/>
    <w:rsid w:val="0E4895AE"/>
    <w:rsid w:val="1246B383"/>
    <w:rsid w:val="147658DF"/>
    <w:rsid w:val="149E83C1"/>
    <w:rsid w:val="1518F784"/>
    <w:rsid w:val="180AD4BB"/>
    <w:rsid w:val="1A368D09"/>
    <w:rsid w:val="1B2C67D2"/>
    <w:rsid w:val="1B74E92B"/>
    <w:rsid w:val="1BBDB048"/>
    <w:rsid w:val="1C25D211"/>
    <w:rsid w:val="1CD40853"/>
    <w:rsid w:val="1CD40853"/>
    <w:rsid w:val="1DA2CC61"/>
    <w:rsid w:val="1F4CB0E3"/>
    <w:rsid w:val="1FA93466"/>
    <w:rsid w:val="212B0737"/>
    <w:rsid w:val="21D71FB5"/>
    <w:rsid w:val="2466DB7C"/>
    <w:rsid w:val="24B33B0A"/>
    <w:rsid w:val="24EB4D2C"/>
    <w:rsid w:val="27612E7F"/>
    <w:rsid w:val="27DF9C97"/>
    <w:rsid w:val="28F7D8E4"/>
    <w:rsid w:val="2A5DA711"/>
    <w:rsid w:val="2AC4E138"/>
    <w:rsid w:val="2B10A2FD"/>
    <w:rsid w:val="2C19EF67"/>
    <w:rsid w:val="2C3E2850"/>
    <w:rsid w:val="2D343635"/>
    <w:rsid w:val="2E8052EC"/>
    <w:rsid w:val="2F0BF346"/>
    <w:rsid w:val="301B2233"/>
    <w:rsid w:val="32BFC1E7"/>
    <w:rsid w:val="33D1FE16"/>
    <w:rsid w:val="349B6D46"/>
    <w:rsid w:val="36A31600"/>
    <w:rsid w:val="371B888F"/>
    <w:rsid w:val="37BED020"/>
    <w:rsid w:val="38DEC7BB"/>
    <w:rsid w:val="39873F3F"/>
    <w:rsid w:val="39C544EB"/>
    <w:rsid w:val="3A75FEE9"/>
    <w:rsid w:val="3C92CE9B"/>
    <w:rsid w:val="3DCD8C63"/>
    <w:rsid w:val="3E6D708F"/>
    <w:rsid w:val="3EC09C39"/>
    <w:rsid w:val="40A0679B"/>
    <w:rsid w:val="411CDA94"/>
    <w:rsid w:val="41919B4F"/>
    <w:rsid w:val="41EBC9FA"/>
    <w:rsid w:val="42509007"/>
    <w:rsid w:val="42666A75"/>
    <w:rsid w:val="42E1FC67"/>
    <w:rsid w:val="42E1FC67"/>
    <w:rsid w:val="42E8D59D"/>
    <w:rsid w:val="44B81713"/>
    <w:rsid w:val="44E533C7"/>
    <w:rsid w:val="44F86E3B"/>
    <w:rsid w:val="45210970"/>
    <w:rsid w:val="45E624C2"/>
    <w:rsid w:val="463D54F9"/>
    <w:rsid w:val="46BDB103"/>
    <w:rsid w:val="46FB6F78"/>
    <w:rsid w:val="473C2B50"/>
    <w:rsid w:val="489D79C2"/>
    <w:rsid w:val="4B111FF7"/>
    <w:rsid w:val="4C63CE07"/>
    <w:rsid w:val="4D239178"/>
    <w:rsid w:val="4EF9A696"/>
    <w:rsid w:val="4F22B89B"/>
    <w:rsid w:val="4F5C143E"/>
    <w:rsid w:val="4F8A5EC8"/>
    <w:rsid w:val="4FEDBDF0"/>
    <w:rsid w:val="4FF39A6E"/>
    <w:rsid w:val="5069FD10"/>
    <w:rsid w:val="529B608A"/>
    <w:rsid w:val="55B88D9D"/>
    <w:rsid w:val="55DD790B"/>
    <w:rsid w:val="5638C06B"/>
    <w:rsid w:val="5638C06B"/>
    <w:rsid w:val="56C332FA"/>
    <w:rsid w:val="56EA243F"/>
    <w:rsid w:val="58F347CA"/>
    <w:rsid w:val="58F347CA"/>
    <w:rsid w:val="59C8A0EA"/>
    <w:rsid w:val="5B3346E3"/>
    <w:rsid w:val="5B6DB005"/>
    <w:rsid w:val="5BFC34CA"/>
    <w:rsid w:val="5C0AB13E"/>
    <w:rsid w:val="5CE96854"/>
    <w:rsid w:val="60750B41"/>
    <w:rsid w:val="61A3F85D"/>
    <w:rsid w:val="61A3F85D"/>
    <w:rsid w:val="62354C96"/>
    <w:rsid w:val="62D09EF2"/>
    <w:rsid w:val="63B3D0E0"/>
    <w:rsid w:val="63B3D0E0"/>
    <w:rsid w:val="653BD6B7"/>
    <w:rsid w:val="679CE1D3"/>
    <w:rsid w:val="6860FAFD"/>
    <w:rsid w:val="694C9A41"/>
    <w:rsid w:val="6B8D534F"/>
    <w:rsid w:val="6CD177EC"/>
    <w:rsid w:val="6CF85517"/>
    <w:rsid w:val="6DB5DFC6"/>
    <w:rsid w:val="6F393155"/>
    <w:rsid w:val="70748695"/>
    <w:rsid w:val="70F9DF14"/>
    <w:rsid w:val="72C67151"/>
    <w:rsid w:val="75666BB8"/>
    <w:rsid w:val="760779A6"/>
    <w:rsid w:val="793DFB9C"/>
    <w:rsid w:val="79571C2B"/>
    <w:rsid w:val="7ACC0701"/>
    <w:rsid w:val="7C725CBD"/>
    <w:rsid w:val="7C912F30"/>
    <w:rsid w:val="7ECE50B3"/>
    <w:rsid w:val="7EEE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5A"/>
  <w15:chartTrackingRefBased/>
  <w15:docId w15:val="{E2B57007-BC51-41DA-8531-0CB69FDE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4D51"/>
    <w:pPr>
      <w:spacing w:after="0" w:line="240" w:lineRule="auto"/>
    </w:pPr>
    <w:rPr>
      <w:sz w:val="24"/>
      <w:szCs w:val="24"/>
    </w:rPr>
  </w:style>
  <w:style w:type="paragraph" w:styleId="Heading1">
    <w:name w:val="heading 1"/>
    <w:basedOn w:val="Normal"/>
    <w:next w:val="Normal"/>
    <w:link w:val="Heading1Char"/>
    <w:uiPriority w:val="9"/>
    <w:qFormat/>
    <w:rsid w:val="00394D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5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4D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94D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94D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94D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94D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94D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94D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94D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94D51"/>
    <w:rPr>
      <w:rFonts w:eastAsiaTheme="majorEastAsia" w:cstheme="majorBidi"/>
      <w:color w:val="272727" w:themeColor="text1" w:themeTint="D8"/>
    </w:rPr>
  </w:style>
  <w:style w:type="paragraph" w:styleId="Title">
    <w:name w:val="Title"/>
    <w:basedOn w:val="Normal"/>
    <w:next w:val="Normal"/>
    <w:link w:val="TitleChar"/>
    <w:uiPriority w:val="10"/>
    <w:qFormat/>
    <w:rsid w:val="00394D5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94D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94D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51"/>
    <w:pPr>
      <w:spacing w:before="160"/>
      <w:jc w:val="center"/>
    </w:pPr>
    <w:rPr>
      <w:i/>
      <w:iCs/>
      <w:color w:val="404040" w:themeColor="text1" w:themeTint="BF"/>
    </w:rPr>
  </w:style>
  <w:style w:type="character" w:styleId="QuoteChar" w:customStyle="1">
    <w:name w:val="Quote Char"/>
    <w:basedOn w:val="DefaultParagraphFont"/>
    <w:link w:val="Quote"/>
    <w:uiPriority w:val="29"/>
    <w:rsid w:val="00394D51"/>
    <w:rPr>
      <w:i/>
      <w:iCs/>
      <w:color w:val="404040" w:themeColor="text1" w:themeTint="BF"/>
    </w:rPr>
  </w:style>
  <w:style w:type="paragraph" w:styleId="ListParagraph">
    <w:name w:val="List Paragraph"/>
    <w:basedOn w:val="Normal"/>
    <w:uiPriority w:val="34"/>
    <w:qFormat/>
    <w:rsid w:val="00394D51"/>
    <w:pPr>
      <w:ind w:left="720"/>
      <w:contextualSpacing/>
    </w:pPr>
  </w:style>
  <w:style w:type="character" w:styleId="IntenseEmphasis">
    <w:name w:val="Intense Emphasis"/>
    <w:basedOn w:val="DefaultParagraphFont"/>
    <w:uiPriority w:val="21"/>
    <w:qFormat/>
    <w:rsid w:val="00394D51"/>
    <w:rPr>
      <w:i/>
      <w:iCs/>
      <w:color w:val="0F4761" w:themeColor="accent1" w:themeShade="BF"/>
    </w:rPr>
  </w:style>
  <w:style w:type="paragraph" w:styleId="IntenseQuote">
    <w:name w:val="Intense Quote"/>
    <w:basedOn w:val="Normal"/>
    <w:next w:val="Normal"/>
    <w:link w:val="IntenseQuoteChar"/>
    <w:uiPriority w:val="30"/>
    <w:qFormat/>
    <w:rsid w:val="00394D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94D51"/>
    <w:rPr>
      <w:i/>
      <w:iCs/>
      <w:color w:val="0F4761" w:themeColor="accent1" w:themeShade="BF"/>
    </w:rPr>
  </w:style>
  <w:style w:type="character" w:styleId="IntenseReference">
    <w:name w:val="Intense Reference"/>
    <w:basedOn w:val="DefaultParagraphFont"/>
    <w:uiPriority w:val="32"/>
    <w:qFormat/>
    <w:rsid w:val="00394D51"/>
    <w:rPr>
      <w:b/>
      <w:bCs/>
      <w:smallCaps/>
      <w:color w:val="0F4761" w:themeColor="accent1" w:themeShade="BF"/>
      <w:spacing w:val="5"/>
    </w:rPr>
  </w:style>
  <w:style w:type="paragraph" w:styleId="paragraph" w:customStyle="1">
    <w:name w:val="paragraph"/>
    <w:basedOn w:val="Normal"/>
    <w:rsid w:val="00394D51"/>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394D51"/>
  </w:style>
  <w:style w:type="character" w:styleId="eop" w:customStyle="1">
    <w:name w:val="eop"/>
    <w:basedOn w:val="DefaultParagraphFont"/>
    <w:rsid w:val="00394D51"/>
  </w:style>
  <w:style w:type="table" w:styleId="TableGrid">
    <w:name w:val="Table Grid"/>
    <w:basedOn w:val="TableNormal"/>
    <w:uiPriority w:val="39"/>
    <w:rsid w:val="00394D51"/>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A26EA"/>
    <w:pPr>
      <w:tabs>
        <w:tab w:val="center" w:pos="4680"/>
        <w:tab w:val="right" w:pos="9360"/>
      </w:tabs>
    </w:pPr>
  </w:style>
  <w:style w:type="character" w:styleId="HeaderChar" w:customStyle="1">
    <w:name w:val="Header Char"/>
    <w:basedOn w:val="DefaultParagraphFont"/>
    <w:link w:val="Header"/>
    <w:uiPriority w:val="99"/>
    <w:rsid w:val="003A26EA"/>
    <w:rPr>
      <w:sz w:val="24"/>
      <w:szCs w:val="24"/>
    </w:rPr>
  </w:style>
  <w:style w:type="paragraph" w:styleId="Footer">
    <w:name w:val="footer"/>
    <w:basedOn w:val="Normal"/>
    <w:link w:val="FooterChar"/>
    <w:uiPriority w:val="99"/>
    <w:unhideWhenUsed/>
    <w:rsid w:val="003A26EA"/>
    <w:pPr>
      <w:tabs>
        <w:tab w:val="center" w:pos="4680"/>
        <w:tab w:val="right" w:pos="9360"/>
      </w:tabs>
    </w:pPr>
  </w:style>
  <w:style w:type="character" w:styleId="FooterChar" w:customStyle="1">
    <w:name w:val="Footer Char"/>
    <w:basedOn w:val="DefaultParagraphFont"/>
    <w:link w:val="Footer"/>
    <w:uiPriority w:val="99"/>
    <w:rsid w:val="003A2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150820">
      <w:bodyDiv w:val="1"/>
      <w:marLeft w:val="0"/>
      <w:marRight w:val="0"/>
      <w:marTop w:val="0"/>
      <w:marBottom w:val="0"/>
      <w:divBdr>
        <w:top w:val="none" w:sz="0" w:space="0" w:color="auto"/>
        <w:left w:val="none" w:sz="0" w:space="0" w:color="auto"/>
        <w:bottom w:val="none" w:sz="0" w:space="0" w:color="auto"/>
        <w:right w:val="none" w:sz="0" w:space="0" w:color="auto"/>
      </w:divBdr>
    </w:div>
    <w:div w:id="934750870">
      <w:bodyDiv w:val="1"/>
      <w:marLeft w:val="0"/>
      <w:marRight w:val="0"/>
      <w:marTop w:val="0"/>
      <w:marBottom w:val="0"/>
      <w:divBdr>
        <w:top w:val="none" w:sz="0" w:space="0" w:color="auto"/>
        <w:left w:val="none" w:sz="0" w:space="0" w:color="auto"/>
        <w:bottom w:val="none" w:sz="0" w:space="0" w:color="auto"/>
        <w:right w:val="none" w:sz="0" w:space="0" w:color="auto"/>
      </w:divBdr>
    </w:div>
    <w:div w:id="1091898606">
      <w:bodyDiv w:val="1"/>
      <w:marLeft w:val="0"/>
      <w:marRight w:val="0"/>
      <w:marTop w:val="0"/>
      <w:marBottom w:val="0"/>
      <w:divBdr>
        <w:top w:val="none" w:sz="0" w:space="0" w:color="auto"/>
        <w:left w:val="none" w:sz="0" w:space="0" w:color="auto"/>
        <w:bottom w:val="none" w:sz="0" w:space="0" w:color="auto"/>
        <w:right w:val="none" w:sz="0" w:space="0" w:color="auto"/>
      </w:divBdr>
    </w:div>
    <w:div w:id="20048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nancycaroline79@outlook.com</dc:creator>
  <keywords/>
  <dc:description/>
  <lastModifiedBy>NANCY C ALLEN</lastModifiedBy>
  <revision>6</revision>
  <dcterms:created xsi:type="dcterms:W3CDTF">2024-10-29T02:09:00.0000000Z</dcterms:created>
  <dcterms:modified xsi:type="dcterms:W3CDTF">2024-11-01T20:52:03.0455200Z</dcterms:modified>
</coreProperties>
</file>