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209FE936" w:rsidR="00394D51" w:rsidRPr="00994D85" w:rsidRDefault="473C2B50" w:rsidP="00394D51">
      <w:r w:rsidRPr="22B137ED">
        <w:rPr>
          <w:b/>
          <w:bCs/>
        </w:rPr>
        <w:t>6-12 ELA Unit Preparation Guide</w:t>
      </w:r>
      <w:r>
        <w:t> </w:t>
      </w:r>
      <w:r w:rsidR="00A2643B">
        <w:t xml:space="preserve">January </w:t>
      </w:r>
      <w:r w:rsidR="1DD19B31">
        <w:t>13</w:t>
      </w:r>
      <w:r w:rsidR="00A2643B">
        <w:t>-1</w:t>
      </w:r>
      <w:r w:rsidR="3898F5AD">
        <w:t>7</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386B570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3CB63E99" w:rsidR="00394D51" w:rsidRPr="00994D85" w:rsidRDefault="00394D51">
            <w:r w:rsidRPr="5CCFD177">
              <w:rPr>
                <w:b/>
                <w:bCs/>
              </w:rPr>
              <w:t>Unit:</w:t>
            </w:r>
            <w:r w:rsidRPr="5CCFD177">
              <w:rPr>
                <w:rFonts w:ascii="Arial" w:hAnsi="Arial" w:cs="Arial"/>
              </w:rPr>
              <w:t> </w:t>
            </w:r>
            <w:r w:rsidR="00A73C9A">
              <w:rPr>
                <w:rFonts w:ascii="Arial" w:hAnsi="Arial" w:cs="Arial"/>
              </w:rPr>
              <w:t>Researching and Writing</w:t>
            </w:r>
          </w:p>
        </w:tc>
      </w:tr>
      <w:tr w:rsidR="00394D51" w:rsidRPr="00994D85" w14:paraId="782FB458" w14:textId="77777777" w:rsidTr="386B570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386B570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386B570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245141" w:rsidRDefault="00394D51">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14:paraId="0CAE9AA4"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386B570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203BA0" w14:textId="4EE0FB09" w:rsidR="2DEB3AC8" w:rsidRDefault="68A358EE" w:rsidP="5CCFD177">
            <w:r>
              <w:t xml:space="preserve">Students will </w:t>
            </w:r>
            <w:r w:rsidR="1C41953E">
              <w:t xml:space="preserve">explore </w:t>
            </w:r>
            <w:r>
              <w:t>what motivates them for their future.</w:t>
            </w:r>
          </w:p>
          <w:p w14:paraId="250B81A7" w14:textId="076CFB2C" w:rsidR="166CD386" w:rsidRDefault="166CD386" w:rsidP="796A5B65">
            <w:r>
              <w:t xml:space="preserve">Students will discuss the benefits of education, the glaring disparities in the American education system, and what needs to be done to enact change, if change is needed. </w:t>
            </w:r>
          </w:p>
          <w:p w14:paraId="0485FF46" w14:textId="19854AB6" w:rsidR="6EFE475C" w:rsidRDefault="6EFE475C" w:rsidP="796A5B65">
            <w:r>
              <w:t>Students reflect on 2024, set goals and intentions for the coming year</w:t>
            </w:r>
            <w:r w:rsidR="7B057EB0">
              <w:t>.</w:t>
            </w:r>
          </w:p>
          <w:p w14:paraId="32CAD6D9" w14:textId="3862A43C" w:rsidR="796A5B65" w:rsidRDefault="796A5B65" w:rsidP="796A5B65"/>
          <w:p w14:paraId="4A9B3502" w14:textId="77777777" w:rsidR="00394D51" w:rsidRDefault="00394D51"/>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386B570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73420C47"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A2643B" w:rsidRPr="22B137ED">
              <w:rPr>
                <w:b/>
                <w:bCs/>
                <w:i/>
                <w:iCs/>
                <w:color w:val="FFFFFF" w:themeColor="background1"/>
              </w:rPr>
              <w:t xml:space="preserve">January </w:t>
            </w:r>
            <w:r w:rsidR="6B90C3B7" w:rsidRPr="22B137ED">
              <w:rPr>
                <w:b/>
                <w:bCs/>
                <w:i/>
                <w:iCs/>
                <w:color w:val="FFFFFF" w:themeColor="background1"/>
              </w:rPr>
              <w:t>13-17</w:t>
            </w:r>
          </w:p>
        </w:tc>
      </w:tr>
      <w:tr w:rsidR="00394D51" w:rsidRPr="00994D85" w14:paraId="7A5C02A7" w14:textId="77777777" w:rsidTr="386B570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Pr="00A2643B" w:rsidRDefault="5CA13810" w:rsidP="22B137ED">
            <w:pPr>
              <w:pStyle w:val="NormalWeb"/>
              <w:spacing w:before="0" w:beforeAutospacing="0" w:after="0" w:afterAutospacing="0"/>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4596" w:type="dxa"/>
        <w:tblInd w:w="-815" w:type="dxa"/>
        <w:tblLook w:val="04A0" w:firstRow="1" w:lastRow="0" w:firstColumn="1" w:lastColumn="0" w:noHBand="0" w:noVBand="1"/>
      </w:tblPr>
      <w:tblGrid>
        <w:gridCol w:w="2160"/>
        <w:gridCol w:w="2166"/>
        <w:gridCol w:w="2460"/>
        <w:gridCol w:w="2329"/>
        <w:gridCol w:w="2385"/>
        <w:gridCol w:w="3096"/>
      </w:tblGrid>
      <w:tr w:rsidR="002D0B66" w14:paraId="42BE7D30" w14:textId="77777777" w:rsidTr="386B570F">
        <w:trPr>
          <w:trHeight w:val="300"/>
        </w:trPr>
        <w:tc>
          <w:tcPr>
            <w:tcW w:w="2160" w:type="dxa"/>
            <w:shd w:val="clear" w:color="auto" w:fill="215E99" w:themeFill="text2" w:themeFillTint="BF"/>
          </w:tcPr>
          <w:p w14:paraId="1766D89F" w14:textId="77777777" w:rsidR="002D0B66" w:rsidRPr="00B206C7" w:rsidRDefault="002D0B66" w:rsidP="002D0B66">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66" w:type="dxa"/>
            <w:shd w:val="clear" w:color="auto" w:fill="215E99" w:themeFill="text2" w:themeFillTint="BF"/>
          </w:tcPr>
          <w:p w14:paraId="34BFE245" w14:textId="4A57E0AF" w:rsidR="002D0B66" w:rsidRPr="0A7102F5"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6BCDE64A" w:rsidRPr="22B137ED">
              <w:rPr>
                <w:rFonts w:ascii="Times New Roman" w:eastAsia="Times New Roman" w:hAnsi="Times New Roman" w:cs="Times New Roman"/>
                <w:b/>
                <w:bCs/>
                <w:color w:val="FFFFFF" w:themeColor="background1"/>
                <w:sz w:val="20"/>
                <w:szCs w:val="20"/>
              </w:rPr>
              <w:t>/</w:t>
            </w:r>
            <w:r w:rsidR="3C46F02B" w:rsidRPr="22B137ED">
              <w:rPr>
                <w:rFonts w:ascii="Times New Roman" w:eastAsia="Times New Roman" w:hAnsi="Times New Roman" w:cs="Times New Roman"/>
                <w:b/>
                <w:bCs/>
                <w:color w:val="FFFFFF" w:themeColor="background1"/>
                <w:sz w:val="20"/>
                <w:szCs w:val="20"/>
              </w:rPr>
              <w:t>13</w:t>
            </w:r>
          </w:p>
        </w:tc>
        <w:tc>
          <w:tcPr>
            <w:tcW w:w="2460" w:type="dxa"/>
            <w:shd w:val="clear" w:color="auto" w:fill="215E99" w:themeFill="text2" w:themeFillTint="BF"/>
          </w:tcPr>
          <w:p w14:paraId="5A6B224A" w14:textId="64F7D305" w:rsidR="002D0B66"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6BCDE64A" w:rsidRPr="22B137ED">
              <w:rPr>
                <w:rFonts w:ascii="Times New Roman" w:eastAsia="Times New Roman" w:hAnsi="Times New Roman" w:cs="Times New Roman"/>
                <w:b/>
                <w:bCs/>
                <w:color w:val="FFFFFF" w:themeColor="background1"/>
                <w:sz w:val="20"/>
                <w:szCs w:val="20"/>
              </w:rPr>
              <w:t>1/</w:t>
            </w:r>
            <w:r w:rsidR="1319CBF6" w:rsidRPr="22B137ED">
              <w:rPr>
                <w:rFonts w:ascii="Times New Roman" w:eastAsia="Times New Roman" w:hAnsi="Times New Roman" w:cs="Times New Roman"/>
                <w:b/>
                <w:bCs/>
                <w:color w:val="FFFFFF" w:themeColor="background1"/>
                <w:sz w:val="20"/>
                <w:szCs w:val="20"/>
              </w:rPr>
              <w:t>14</w:t>
            </w:r>
          </w:p>
        </w:tc>
        <w:tc>
          <w:tcPr>
            <w:tcW w:w="2329" w:type="dxa"/>
            <w:shd w:val="clear" w:color="auto" w:fill="215E99" w:themeFill="text2" w:themeFillTint="BF"/>
          </w:tcPr>
          <w:p w14:paraId="15EA380C" w14:textId="04B3A5AE"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51A40400" w:rsidRPr="22B137ED">
              <w:rPr>
                <w:rFonts w:ascii="Times New Roman" w:eastAsia="Times New Roman" w:hAnsi="Times New Roman" w:cs="Times New Roman"/>
                <w:b/>
                <w:bCs/>
                <w:color w:val="FFFFFF" w:themeColor="background1"/>
                <w:sz w:val="20"/>
                <w:szCs w:val="20"/>
              </w:rPr>
              <w:t>/15</w:t>
            </w:r>
          </w:p>
        </w:tc>
        <w:tc>
          <w:tcPr>
            <w:tcW w:w="2385" w:type="dxa"/>
            <w:shd w:val="clear" w:color="auto" w:fill="215E99" w:themeFill="text2" w:themeFillTint="BF"/>
          </w:tcPr>
          <w:p w14:paraId="00D03281" w14:textId="6AE578F9" w:rsidR="002D0B66"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4EC864C3" w:rsidRPr="22B137ED">
              <w:rPr>
                <w:rFonts w:ascii="Times New Roman" w:eastAsia="Times New Roman" w:hAnsi="Times New Roman" w:cs="Times New Roman"/>
                <w:b/>
                <w:bCs/>
                <w:color w:val="FFFFFF" w:themeColor="background1"/>
                <w:sz w:val="20"/>
                <w:szCs w:val="20"/>
              </w:rPr>
              <w:t>/16</w:t>
            </w:r>
          </w:p>
        </w:tc>
        <w:tc>
          <w:tcPr>
            <w:tcW w:w="3096" w:type="dxa"/>
            <w:shd w:val="clear" w:color="auto" w:fill="215E99" w:themeFill="text2" w:themeFillTint="BF"/>
          </w:tcPr>
          <w:p w14:paraId="0112A131" w14:textId="43C5CA5C"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768BE38F" w:rsidRPr="22B137ED">
              <w:rPr>
                <w:rFonts w:ascii="Times New Roman" w:eastAsia="Times New Roman" w:hAnsi="Times New Roman" w:cs="Times New Roman"/>
                <w:b/>
                <w:bCs/>
                <w:color w:val="FFFFFF" w:themeColor="background1"/>
                <w:sz w:val="20"/>
                <w:szCs w:val="20"/>
              </w:rPr>
              <w:t>/17</w:t>
            </w:r>
          </w:p>
        </w:tc>
      </w:tr>
      <w:tr w:rsidR="002D0B66" w14:paraId="47C7D470" w14:textId="77777777" w:rsidTr="386B570F">
        <w:trPr>
          <w:trHeight w:val="300"/>
        </w:trPr>
        <w:tc>
          <w:tcPr>
            <w:tcW w:w="2160" w:type="dxa"/>
          </w:tcPr>
          <w:p w14:paraId="20D5709C" w14:textId="77777777" w:rsidR="002D0B66" w:rsidRPr="006D14C4" w:rsidRDefault="002D0B66" w:rsidP="002D0B66">
            <w:pPr>
              <w:pStyle w:val="paragraph"/>
              <w:spacing w:before="0" w:beforeAutospacing="0" w:after="0" w:afterAutospacing="0"/>
              <w:textAlignment w:val="baseline"/>
              <w:rPr>
                <w:sz w:val="20"/>
                <w:szCs w:val="20"/>
              </w:rPr>
            </w:pPr>
          </w:p>
          <w:p w14:paraId="374DCB44" w14:textId="77777777" w:rsidR="002D0B66" w:rsidRDefault="002D0B66" w:rsidP="002D0B66">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2D0B66" w:rsidRPr="006D14C4" w:rsidRDefault="002D0B66" w:rsidP="002D0B66">
            <w:pPr>
              <w:pStyle w:val="paragraph"/>
              <w:spacing w:before="0" w:beforeAutospacing="0" w:after="0" w:afterAutospacing="0"/>
              <w:textAlignment w:val="baseline"/>
              <w:rPr>
                <w:sz w:val="20"/>
                <w:szCs w:val="20"/>
              </w:rPr>
            </w:pPr>
          </w:p>
          <w:p w14:paraId="2E2EE853" w14:textId="77777777" w:rsidR="002D0B66" w:rsidRPr="006D14C4" w:rsidRDefault="002D0B66" w:rsidP="002D0B66">
            <w:pPr>
              <w:rPr>
                <w:rFonts w:ascii="Times New Roman" w:eastAsia="Times New Roman" w:hAnsi="Times New Roman" w:cs="Times New Roman"/>
                <w:sz w:val="20"/>
                <w:szCs w:val="20"/>
              </w:rPr>
            </w:pPr>
          </w:p>
        </w:tc>
        <w:tc>
          <w:tcPr>
            <w:tcW w:w="2166" w:type="dxa"/>
          </w:tcPr>
          <w:p w14:paraId="39CF96F7" w14:textId="05DEF66F" w:rsidR="008129AD" w:rsidRDefault="290FCB87" w:rsidP="22B137ED">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Research Paper Introduction</w:t>
            </w:r>
          </w:p>
          <w:p w14:paraId="168654B9" w14:textId="0C09161B" w:rsidR="008129AD" w:rsidRDefault="290FCB87" w:rsidP="22B137ED">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Brainstorming and Narrowing Topics</w:t>
            </w:r>
          </w:p>
        </w:tc>
        <w:tc>
          <w:tcPr>
            <w:tcW w:w="2460" w:type="dxa"/>
          </w:tcPr>
          <w:p w14:paraId="4548B6D6" w14:textId="564463B4" w:rsidR="008129AD" w:rsidRPr="008129AD" w:rsidRDefault="290FCB87" w:rsidP="22B137ED">
            <w:pPr>
              <w:spacing w:line="259" w:lineRule="auto"/>
            </w:pPr>
            <w:r w:rsidRPr="22B137ED">
              <w:rPr>
                <w:rFonts w:ascii="Times New Roman" w:eastAsia="Times New Roman" w:hAnsi="Times New Roman" w:cs="Times New Roman"/>
                <w:sz w:val="20"/>
                <w:szCs w:val="20"/>
              </w:rPr>
              <w:t>Brainstorming and Narrowing Topics</w:t>
            </w:r>
          </w:p>
        </w:tc>
        <w:tc>
          <w:tcPr>
            <w:tcW w:w="2329" w:type="dxa"/>
          </w:tcPr>
          <w:p w14:paraId="1E3B5EA2" w14:textId="1E532ED5" w:rsidR="002D0B66" w:rsidRDefault="48369146" w:rsidP="002D0B66">
            <w:pPr>
              <w:spacing w:line="259"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Practicing Narrowing Topics</w:t>
            </w:r>
          </w:p>
        </w:tc>
        <w:tc>
          <w:tcPr>
            <w:tcW w:w="2385" w:type="dxa"/>
          </w:tcPr>
          <w:p w14:paraId="1CE27282" w14:textId="0897EB73" w:rsidR="48369146" w:rsidRDefault="48369146" w:rsidP="22B137ED">
            <w:pPr>
              <w:spacing w:line="259" w:lineRule="auto"/>
            </w:pPr>
            <w:r w:rsidRPr="22B137ED">
              <w:rPr>
                <w:rFonts w:ascii="Times New Roman" w:eastAsia="Times New Roman" w:hAnsi="Times New Roman" w:cs="Times New Roman"/>
                <w:sz w:val="20"/>
                <w:szCs w:val="20"/>
              </w:rPr>
              <w:t>Choosing a topic, Prewriting</w:t>
            </w:r>
          </w:p>
          <w:p w14:paraId="593E7668" w14:textId="0D6A3451" w:rsidR="00ED6220" w:rsidRDefault="00ED6220" w:rsidP="002D0B66">
            <w:pPr>
              <w:spacing w:line="259" w:lineRule="auto"/>
              <w:rPr>
                <w:rFonts w:ascii="Times New Roman" w:eastAsia="Times New Roman" w:hAnsi="Times New Roman" w:cs="Times New Roman"/>
                <w:sz w:val="20"/>
                <w:szCs w:val="20"/>
              </w:rPr>
            </w:pPr>
          </w:p>
        </w:tc>
        <w:tc>
          <w:tcPr>
            <w:tcW w:w="3096" w:type="dxa"/>
          </w:tcPr>
          <w:p w14:paraId="65252BA5" w14:textId="20DA5FEA" w:rsidR="00ED6220" w:rsidRDefault="6DB72ED4" w:rsidP="386B570F">
            <w:pPr>
              <w:rPr>
                <w:rStyle w:val="eop"/>
                <w:rFonts w:ascii="Times New Roman" w:eastAsia="Times New Roman" w:hAnsi="Times New Roman" w:cs="Times New Roman"/>
                <w:sz w:val="20"/>
                <w:szCs w:val="20"/>
              </w:rPr>
            </w:pPr>
            <w:r w:rsidRPr="386B570F">
              <w:rPr>
                <w:rStyle w:val="eop"/>
                <w:rFonts w:ascii="Times New Roman" w:eastAsia="Times New Roman" w:hAnsi="Times New Roman" w:cs="Times New Roman"/>
                <w:sz w:val="20"/>
                <w:szCs w:val="20"/>
              </w:rPr>
              <w:t>Article of the Week Discussion</w:t>
            </w:r>
            <w:r w:rsidR="523F9F1C" w:rsidRPr="386B570F">
              <w:rPr>
                <w:rStyle w:val="eop"/>
                <w:rFonts w:ascii="Times New Roman" w:eastAsia="Times New Roman" w:hAnsi="Times New Roman" w:cs="Times New Roman"/>
                <w:sz w:val="20"/>
                <w:szCs w:val="20"/>
              </w:rPr>
              <w:t xml:space="preserve">: </w:t>
            </w:r>
          </w:p>
          <w:p w14:paraId="50E3333A" w14:textId="50901BDF" w:rsidR="00ED6220" w:rsidRDefault="00ED6220" w:rsidP="386B570F">
            <w:pPr>
              <w:rPr>
                <w:rStyle w:val="eop"/>
                <w:rFonts w:ascii="Times New Roman" w:eastAsia="Times New Roman" w:hAnsi="Times New Roman" w:cs="Times New Roman"/>
                <w:sz w:val="20"/>
                <w:szCs w:val="20"/>
              </w:rPr>
            </w:pPr>
          </w:p>
          <w:p w14:paraId="2DB304B1" w14:textId="6D431F18" w:rsidR="00ED6220" w:rsidRDefault="523F9F1C" w:rsidP="386B570F">
            <w:pPr>
              <w:rPr>
                <w:rStyle w:val="eop"/>
                <w:rFonts w:ascii="Times New Roman" w:eastAsia="Times New Roman" w:hAnsi="Times New Roman" w:cs="Times New Roman"/>
                <w:i/>
                <w:iCs/>
                <w:sz w:val="20"/>
                <w:szCs w:val="20"/>
              </w:rPr>
            </w:pPr>
            <w:r w:rsidRPr="386B570F">
              <w:rPr>
                <w:rStyle w:val="eop"/>
                <w:rFonts w:ascii="Times New Roman" w:eastAsia="Times New Roman" w:hAnsi="Times New Roman" w:cs="Times New Roman"/>
                <w:i/>
                <w:iCs/>
                <w:sz w:val="20"/>
                <w:szCs w:val="20"/>
              </w:rPr>
              <w:t>3 Reasons Degree-Free Jobs Are on the Rise—and How to Land One</w:t>
            </w:r>
          </w:p>
        </w:tc>
      </w:tr>
      <w:tr w:rsidR="002D0B66" w14:paraId="7E6BEDF9" w14:textId="77777777" w:rsidTr="386B570F">
        <w:trPr>
          <w:trHeight w:val="300"/>
        </w:trPr>
        <w:tc>
          <w:tcPr>
            <w:tcW w:w="2160" w:type="dxa"/>
          </w:tcPr>
          <w:p w14:paraId="582DBA3B" w14:textId="77777777" w:rsidR="002D0B66" w:rsidRDefault="002D0B66" w:rsidP="002D0B66">
            <w:pPr>
              <w:pStyle w:val="ListParagraph"/>
              <w:numPr>
                <w:ilvl w:val="0"/>
                <w:numId w:val="6"/>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focus of the lesson?</w:t>
            </w:r>
          </w:p>
          <w:p w14:paraId="6D4E58B3" w14:textId="77777777" w:rsidR="002D0B66" w:rsidRPr="006D14C4" w:rsidRDefault="002D0B66" w:rsidP="002D0B66">
            <w:pPr>
              <w:pStyle w:val="paragraph"/>
              <w:spacing w:before="0" w:beforeAutospacing="0" w:after="0" w:afterAutospacing="0"/>
              <w:textAlignment w:val="baseline"/>
              <w:rPr>
                <w:sz w:val="20"/>
                <w:szCs w:val="20"/>
              </w:rPr>
            </w:pPr>
          </w:p>
          <w:p w14:paraId="71ADC11D" w14:textId="77777777" w:rsidR="002D0B66" w:rsidRPr="006D14C4" w:rsidRDefault="002D0B66" w:rsidP="002D0B66">
            <w:pPr>
              <w:rPr>
                <w:rFonts w:ascii="Times New Roman" w:eastAsia="Times New Roman" w:hAnsi="Times New Roman" w:cs="Times New Roman"/>
                <w:sz w:val="20"/>
                <w:szCs w:val="20"/>
              </w:rPr>
            </w:pPr>
          </w:p>
        </w:tc>
        <w:tc>
          <w:tcPr>
            <w:tcW w:w="2166" w:type="dxa"/>
          </w:tcPr>
          <w:p w14:paraId="09C427EC" w14:textId="11CD2D9C" w:rsidR="002D0B66" w:rsidRDefault="2D8F394E" w:rsidP="22B137ED">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rsidR="002D0B66">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0217C734" w14:textId="2002E5DB" w:rsidR="002D0B66" w:rsidRDefault="002D0B66" w:rsidP="002D0B66">
            <w:pPr>
              <w:rPr>
                <w:rFonts w:ascii="Times New Roman" w:eastAsia="Times New Roman" w:hAnsi="Times New Roman" w:cs="Times New Roman"/>
                <w:sz w:val="20"/>
                <w:szCs w:val="20"/>
              </w:rPr>
            </w:pPr>
          </w:p>
        </w:tc>
        <w:tc>
          <w:tcPr>
            <w:tcW w:w="2460" w:type="dxa"/>
          </w:tcPr>
          <w:p w14:paraId="7CCA219C" w14:textId="11CD2D9C" w:rsidR="4B60042A" w:rsidRDefault="4B60042A" w:rsidP="22B137ED">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AC935C8" w14:textId="23A8B0BA" w:rsidR="22B137ED" w:rsidRDefault="22B137ED" w:rsidP="22B137ED">
            <w:pPr>
              <w:pStyle w:val="NormalWeb"/>
              <w:spacing w:after="0"/>
              <w:rPr>
                <w:sz w:val="20"/>
                <w:szCs w:val="20"/>
              </w:rPr>
            </w:pPr>
          </w:p>
          <w:p w14:paraId="2D79EA4C" w14:textId="4FDEA3A4" w:rsidR="002D0B66" w:rsidRDefault="002D0B66" w:rsidP="796A5B65">
            <w:pPr>
              <w:rPr>
                <w:rFonts w:ascii="Calibri" w:hAnsi="Calibri" w:cs="Calibri"/>
                <w:b/>
                <w:bCs/>
                <w:color w:val="000000" w:themeColor="text1"/>
                <w:sz w:val="20"/>
                <w:szCs w:val="20"/>
              </w:rPr>
            </w:pPr>
          </w:p>
        </w:tc>
        <w:tc>
          <w:tcPr>
            <w:tcW w:w="2329" w:type="dxa"/>
          </w:tcPr>
          <w:p w14:paraId="6D12FE9B" w14:textId="616332B3" w:rsidR="4B60042A" w:rsidRDefault="4B60042A" w:rsidP="22B137ED">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08646CE" w14:textId="7B600CDA" w:rsidR="22B137ED" w:rsidRDefault="22B137ED" w:rsidP="22B137ED">
            <w:pPr>
              <w:pStyle w:val="NormalWeb"/>
              <w:spacing w:after="0"/>
              <w:rPr>
                <w:sz w:val="20"/>
                <w:szCs w:val="20"/>
              </w:rPr>
            </w:pPr>
          </w:p>
          <w:p w14:paraId="5850CDF1" w14:textId="161B0357" w:rsidR="002D0B66" w:rsidRDefault="002D0B66" w:rsidP="796A5B65">
            <w:pPr>
              <w:rPr>
                <w:rFonts w:ascii="Calibri" w:hAnsi="Calibri" w:cs="Calibri"/>
                <w:b/>
                <w:bCs/>
                <w:color w:val="000000" w:themeColor="text1"/>
                <w:sz w:val="20"/>
                <w:szCs w:val="20"/>
              </w:rPr>
            </w:pPr>
          </w:p>
        </w:tc>
        <w:tc>
          <w:tcPr>
            <w:tcW w:w="2385" w:type="dxa"/>
          </w:tcPr>
          <w:p w14:paraId="2C9A3FA8" w14:textId="368B1088" w:rsidR="4B60042A" w:rsidRDefault="4B60042A" w:rsidP="22B137ED">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575CB642" w14:textId="39F6ED3F" w:rsidR="22B137ED" w:rsidRDefault="22B137ED" w:rsidP="22B137ED">
            <w:pPr>
              <w:pStyle w:val="NormalWeb"/>
              <w:spacing w:after="0"/>
              <w:rPr>
                <w:sz w:val="20"/>
                <w:szCs w:val="20"/>
              </w:rPr>
            </w:pPr>
          </w:p>
          <w:p w14:paraId="4FDB9CCE" w14:textId="17EE0384" w:rsidR="002D0B66" w:rsidRDefault="002D0B66" w:rsidP="796A5B65">
            <w:pPr>
              <w:rPr>
                <w:rFonts w:ascii="Calibri" w:hAnsi="Calibri" w:cs="Calibri"/>
                <w:b/>
                <w:bCs/>
                <w:color w:val="000000" w:themeColor="text1"/>
                <w:sz w:val="20"/>
                <w:szCs w:val="20"/>
              </w:rPr>
            </w:pPr>
          </w:p>
        </w:tc>
        <w:tc>
          <w:tcPr>
            <w:tcW w:w="3096" w:type="dxa"/>
          </w:tcPr>
          <w:p w14:paraId="060ED573" w14:textId="6B593F35" w:rsidR="002D0B66" w:rsidRDefault="3689FF0A" w:rsidP="386B570F">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b/>
                <w:bCs/>
                <w:color w:val="000000" w:themeColor="text1"/>
                <w:sz w:val="20"/>
                <w:szCs w:val="20"/>
              </w:rPr>
              <w:t xml:space="preserve">12.6 </w:t>
            </w:r>
          </w:p>
          <w:p w14:paraId="047B99BA" w14:textId="6DD15C67" w:rsidR="002D0B66" w:rsidRDefault="3689FF0A" w:rsidP="386B570F">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Determine an author’s point of view or purpose in a text in</w:t>
            </w:r>
          </w:p>
          <w:p w14:paraId="54D04787" w14:textId="0D9CA8FA" w:rsidR="002D0B66" w:rsidRDefault="3689FF0A" w:rsidP="386B570F">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which the rhetoric is particularly effective, analyzing how</w:t>
            </w:r>
          </w:p>
          <w:p w14:paraId="30CD5825" w14:textId="2C09148C" w:rsidR="002D0B66" w:rsidRDefault="3689FF0A" w:rsidP="386B570F">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style and content contribute to the power, persuasiveness,</w:t>
            </w:r>
          </w:p>
          <w:p w14:paraId="128B2089" w14:textId="30D73D27" w:rsidR="002D0B66" w:rsidRDefault="3689FF0A" w:rsidP="386B570F">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or beauty of the text.</w:t>
            </w:r>
          </w:p>
        </w:tc>
      </w:tr>
      <w:tr w:rsidR="002D0B66" w14:paraId="3AF21CAD" w14:textId="77777777" w:rsidTr="386B570F">
        <w:trPr>
          <w:trHeight w:val="300"/>
        </w:trPr>
        <w:tc>
          <w:tcPr>
            <w:tcW w:w="2160" w:type="dxa"/>
          </w:tcPr>
          <w:p w14:paraId="39259D01" w14:textId="41B51901" w:rsidR="002D0B66" w:rsidRPr="00C91324" w:rsidRDefault="7C034902" w:rsidP="22B137ED">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Based on the objectives, what will students know and be able to do after the lesson</w:t>
            </w:r>
            <w:r w:rsidR="3A6D1B47" w:rsidRPr="22B137ED">
              <w:rPr>
                <w:rFonts w:ascii="Times New Roman" w:eastAsia="Times New Roman" w:hAnsi="Times New Roman" w:cs="Times New Roman"/>
                <w:sz w:val="20"/>
                <w:szCs w:val="20"/>
              </w:rPr>
              <w:t>.</w:t>
            </w:r>
          </w:p>
        </w:tc>
        <w:tc>
          <w:tcPr>
            <w:tcW w:w="2166" w:type="dxa"/>
          </w:tcPr>
          <w:p w14:paraId="5B1724D6" w14:textId="61B6501D" w:rsidR="002D0B66" w:rsidRDefault="7A5DC86C" w:rsidP="386B570F">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can integrate and evaluate multiple sources of information presented in different media or formats and in </w:t>
            </w:r>
            <w:r w:rsidRPr="386B570F">
              <w:rPr>
                <w:rFonts w:ascii="Times New Roman" w:eastAsia="Times New Roman" w:hAnsi="Times New Roman" w:cs="Times New Roman"/>
                <w:sz w:val="20"/>
                <w:szCs w:val="20"/>
              </w:rPr>
              <w:lastRenderedPageBreak/>
              <w:t xml:space="preserve">words IOT address a question or solve a problem.  </w:t>
            </w:r>
          </w:p>
          <w:p w14:paraId="29C83673" w14:textId="5156BC9B" w:rsidR="002D0B66" w:rsidRDefault="002D0B66" w:rsidP="00385309">
            <w:pPr>
              <w:spacing w:line="259" w:lineRule="auto"/>
              <w:rPr>
                <w:rFonts w:ascii="Times New Roman" w:eastAsia="Times New Roman" w:hAnsi="Times New Roman" w:cs="Times New Roman"/>
                <w:sz w:val="20"/>
                <w:szCs w:val="20"/>
              </w:rPr>
            </w:pPr>
          </w:p>
        </w:tc>
        <w:tc>
          <w:tcPr>
            <w:tcW w:w="2460" w:type="dxa"/>
          </w:tcPr>
          <w:p w14:paraId="2A4AA3E4" w14:textId="61B6501D" w:rsidR="47130010" w:rsidRDefault="47130010" w:rsidP="22B137ED">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w:t>
            </w:r>
            <w:r w:rsidRPr="22B137ED">
              <w:rPr>
                <w:rFonts w:ascii="Times New Roman" w:eastAsia="Times New Roman" w:hAnsi="Times New Roman" w:cs="Times New Roman"/>
                <w:sz w:val="20"/>
                <w:szCs w:val="20"/>
              </w:rPr>
              <w:lastRenderedPageBreak/>
              <w:t xml:space="preserve">question or solve a problem.  </w:t>
            </w:r>
          </w:p>
          <w:p w14:paraId="684BA041" w14:textId="5B81FB06" w:rsidR="796A5B65" w:rsidRDefault="796A5B65" w:rsidP="796A5B65">
            <w:pPr>
              <w:spacing w:line="259" w:lineRule="auto"/>
              <w:rPr>
                <w:rFonts w:ascii="Times New Roman" w:eastAsia="Times New Roman" w:hAnsi="Times New Roman" w:cs="Times New Roman"/>
                <w:sz w:val="20"/>
                <w:szCs w:val="20"/>
              </w:rPr>
            </w:pPr>
          </w:p>
          <w:p w14:paraId="07576BC9" w14:textId="0FA94158" w:rsidR="002D0B66" w:rsidRDefault="002D0B66" w:rsidP="002D0B66">
            <w:pPr>
              <w:rPr>
                <w:rFonts w:ascii="Times New Roman" w:eastAsia="Times New Roman" w:hAnsi="Times New Roman" w:cs="Times New Roman"/>
                <w:sz w:val="20"/>
                <w:szCs w:val="20"/>
              </w:rPr>
            </w:pPr>
          </w:p>
        </w:tc>
        <w:tc>
          <w:tcPr>
            <w:tcW w:w="2329" w:type="dxa"/>
          </w:tcPr>
          <w:p w14:paraId="5547572D" w14:textId="61B6501D" w:rsidR="002D0B66" w:rsidRDefault="47130010" w:rsidP="22B137ED">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w:t>
            </w:r>
            <w:r w:rsidRPr="22B137ED">
              <w:rPr>
                <w:rFonts w:ascii="Times New Roman" w:eastAsia="Times New Roman" w:hAnsi="Times New Roman" w:cs="Times New Roman"/>
                <w:sz w:val="20"/>
                <w:szCs w:val="20"/>
              </w:rPr>
              <w:lastRenderedPageBreak/>
              <w:t xml:space="preserve">address a question or solve a problem.  </w:t>
            </w:r>
          </w:p>
          <w:p w14:paraId="7386E33D" w14:textId="4402A973" w:rsidR="002D0B66" w:rsidRDefault="002D0B66" w:rsidP="22B137ED">
            <w:pPr>
              <w:rPr>
                <w:rFonts w:ascii="Times New Roman" w:eastAsia="Times New Roman" w:hAnsi="Times New Roman" w:cs="Times New Roman"/>
                <w:color w:val="000000" w:themeColor="text1"/>
                <w:sz w:val="20"/>
                <w:szCs w:val="20"/>
              </w:rPr>
            </w:pPr>
          </w:p>
        </w:tc>
        <w:tc>
          <w:tcPr>
            <w:tcW w:w="2385" w:type="dxa"/>
          </w:tcPr>
          <w:p w14:paraId="097CFDDD" w14:textId="61B6501D" w:rsidR="47130010" w:rsidRDefault="47130010" w:rsidP="22B137ED">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w:t>
            </w:r>
            <w:r w:rsidRPr="22B137ED">
              <w:rPr>
                <w:rFonts w:ascii="Times New Roman" w:eastAsia="Times New Roman" w:hAnsi="Times New Roman" w:cs="Times New Roman"/>
                <w:sz w:val="20"/>
                <w:szCs w:val="20"/>
              </w:rPr>
              <w:lastRenderedPageBreak/>
              <w:t xml:space="preserve">address a question or solve a problem.  </w:t>
            </w:r>
          </w:p>
          <w:p w14:paraId="62887E2A" w14:textId="73433EAB" w:rsidR="22B137ED" w:rsidRDefault="22B137ED" w:rsidP="22B137ED">
            <w:pPr>
              <w:rPr>
                <w:rFonts w:ascii="Times New Roman" w:eastAsia="Times New Roman" w:hAnsi="Times New Roman" w:cs="Times New Roman"/>
                <w:color w:val="000000" w:themeColor="text1"/>
                <w:sz w:val="20"/>
                <w:szCs w:val="20"/>
              </w:rPr>
            </w:pPr>
          </w:p>
          <w:p w14:paraId="695C9EA0" w14:textId="6BF64D8E" w:rsidR="002D0B66" w:rsidRDefault="002D0B66" w:rsidP="22B137ED">
            <w:pPr>
              <w:rPr>
                <w:rFonts w:ascii="Calibri" w:hAnsi="Calibri" w:cs="Calibri"/>
                <w:color w:val="000000" w:themeColor="text1"/>
                <w:sz w:val="20"/>
                <w:szCs w:val="20"/>
              </w:rPr>
            </w:pPr>
          </w:p>
        </w:tc>
        <w:tc>
          <w:tcPr>
            <w:tcW w:w="3096" w:type="dxa"/>
          </w:tcPr>
          <w:p w14:paraId="36CF9745" w14:textId="378E8D18" w:rsidR="002D0B66" w:rsidRPr="005B41EE" w:rsidRDefault="3ACE0C7D"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Students can analyze word choice and text structure to determine the author’s point of view and purpose of a text in which rhetoric is particularly effective.</w:t>
            </w:r>
          </w:p>
          <w:p w14:paraId="68452AC8" w14:textId="6751B640" w:rsidR="002D0B66" w:rsidRPr="005B41EE" w:rsidRDefault="002D0B66" w:rsidP="386B570F">
            <w:pPr>
              <w:rPr>
                <w:rFonts w:ascii="Times New Roman" w:eastAsia="Times New Roman" w:hAnsi="Times New Roman" w:cs="Times New Roman"/>
                <w:sz w:val="20"/>
                <w:szCs w:val="20"/>
              </w:rPr>
            </w:pPr>
          </w:p>
          <w:p w14:paraId="7C393D50" w14:textId="63B8C44E" w:rsidR="002D0B66" w:rsidRPr="005B41EE" w:rsidRDefault="3ACE0C7D" w:rsidP="386B570F">
            <w:r w:rsidRPr="386B570F">
              <w:rPr>
                <w:rFonts w:ascii="Times New Roman" w:eastAsia="Times New Roman" w:hAnsi="Times New Roman" w:cs="Times New Roman"/>
                <w:sz w:val="20"/>
                <w:szCs w:val="20"/>
              </w:rPr>
              <w:lastRenderedPageBreak/>
              <w:t xml:space="preserve">Students can analyze </w:t>
            </w:r>
            <w:proofErr w:type="gramStart"/>
            <w:r w:rsidRPr="386B570F">
              <w:rPr>
                <w:rFonts w:ascii="Times New Roman" w:eastAsia="Times New Roman" w:hAnsi="Times New Roman" w:cs="Times New Roman"/>
                <w:sz w:val="20"/>
                <w:szCs w:val="20"/>
              </w:rPr>
              <w:t>author’s</w:t>
            </w:r>
            <w:proofErr w:type="gramEnd"/>
            <w:r w:rsidRPr="386B570F">
              <w:rPr>
                <w:rFonts w:ascii="Times New Roman" w:eastAsia="Times New Roman" w:hAnsi="Times New Roman" w:cs="Times New Roman"/>
                <w:sz w:val="20"/>
                <w:szCs w:val="20"/>
              </w:rPr>
              <w:t xml:space="preserve"> point of view and purpose IOT explain how style </w:t>
            </w:r>
            <w:proofErr w:type="spellStart"/>
            <w:r w:rsidRPr="386B570F">
              <w:rPr>
                <w:rFonts w:ascii="Times New Roman" w:eastAsia="Times New Roman" w:hAnsi="Times New Roman" w:cs="Times New Roman"/>
                <w:sz w:val="20"/>
                <w:szCs w:val="20"/>
              </w:rPr>
              <w:t>andcontent</w:t>
            </w:r>
            <w:proofErr w:type="spellEnd"/>
            <w:r w:rsidRPr="386B570F">
              <w:rPr>
                <w:rFonts w:ascii="Times New Roman" w:eastAsia="Times New Roman" w:hAnsi="Times New Roman" w:cs="Times New Roman"/>
                <w:sz w:val="20"/>
                <w:szCs w:val="20"/>
              </w:rPr>
              <w:t xml:space="preserve"> contribute to the power, persuasiveness, or beauty of a text.</w:t>
            </w:r>
          </w:p>
        </w:tc>
      </w:tr>
      <w:tr w:rsidR="002D0B66" w14:paraId="13AED61F" w14:textId="77777777" w:rsidTr="386B570F">
        <w:trPr>
          <w:trHeight w:val="300"/>
        </w:trPr>
        <w:tc>
          <w:tcPr>
            <w:tcW w:w="2160" w:type="dxa"/>
          </w:tcPr>
          <w:p w14:paraId="7542E100" w14:textId="77777777" w:rsidR="002D0B66" w:rsidRPr="006D14C4" w:rsidRDefault="002D0B66" w:rsidP="002D0B66">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2D0B66" w:rsidRDefault="002D0B66" w:rsidP="002D0B66">
            <w:pPr>
              <w:pStyle w:val="paragraph"/>
              <w:spacing w:before="0" w:beforeAutospacing="0" w:after="60" w:afterAutospacing="0"/>
              <w:ind w:left="360"/>
              <w:textAlignment w:val="baseline"/>
              <w:rPr>
                <w:rStyle w:val="normaltextrun"/>
                <w:sz w:val="20"/>
                <w:szCs w:val="20"/>
              </w:rPr>
            </w:pPr>
          </w:p>
          <w:p w14:paraId="2CF76B04" w14:textId="77777777" w:rsidR="002D0B66" w:rsidRPr="006D14C4" w:rsidRDefault="002D0B66" w:rsidP="002D0B66">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2D0B66" w:rsidRDefault="002D0B66" w:rsidP="002D0B66">
            <w:pPr>
              <w:rPr>
                <w:rFonts w:ascii="Times New Roman" w:eastAsia="Times New Roman" w:hAnsi="Times New Roman" w:cs="Times New Roman"/>
                <w:sz w:val="20"/>
                <w:szCs w:val="20"/>
              </w:rPr>
            </w:pPr>
          </w:p>
        </w:tc>
        <w:tc>
          <w:tcPr>
            <w:tcW w:w="2166" w:type="dxa"/>
          </w:tcPr>
          <w:p w14:paraId="46F8FAB8" w14:textId="77777777" w:rsidR="002D0B66" w:rsidRDefault="43A7493C"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A64D687" w14:textId="0CDD2319" w:rsidR="002D0B66" w:rsidRDefault="43A7493C"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44F849B" w14:textId="541D5FA4" w:rsidR="002D0B66" w:rsidRDefault="43A7493C"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8886CA0" w14:textId="2E442A2B" w:rsidR="002D0B66" w:rsidRDefault="43A7493C" w:rsidP="386B570F">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863E6AB" w14:textId="4B1DC194" w:rsidR="002D0B66" w:rsidRDefault="361A3A81"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w:t>
            </w:r>
            <w:r w:rsidR="67A4118A" w:rsidRPr="386B570F">
              <w:rPr>
                <w:rFonts w:ascii="Calibri" w:eastAsia="Times New Roman" w:hAnsi="Calibri" w:cs="Calibri"/>
                <w:color w:val="000000" w:themeColor="text1"/>
                <w:sz w:val="20"/>
                <w:szCs w:val="20"/>
              </w:rPr>
              <w:t xml:space="preserve">ey should </w:t>
            </w:r>
            <w:r w:rsidR="43A7493C" w:rsidRPr="386B570F">
              <w:rPr>
                <w:rFonts w:ascii="Calibri" w:eastAsia="Times New Roman" w:hAnsi="Calibri" w:cs="Calibri"/>
                <w:color w:val="000000" w:themeColor="text1"/>
                <w:sz w:val="20"/>
                <w:szCs w:val="20"/>
              </w:rPr>
              <w:t xml:space="preserve">reflect a variety of topics; </w:t>
            </w:r>
            <w:proofErr w:type="gramStart"/>
            <w:r w:rsidR="43A7493C" w:rsidRPr="386B570F">
              <w:rPr>
                <w:rFonts w:ascii="Calibri" w:eastAsia="Times New Roman" w:hAnsi="Calibri" w:cs="Calibri"/>
                <w:color w:val="000000" w:themeColor="text1"/>
                <w:sz w:val="20"/>
                <w:szCs w:val="20"/>
              </w:rPr>
              <w:t>and </w:t>
            </w:r>
            <w:r w:rsidR="5687E306" w:rsidRPr="386B570F">
              <w:rPr>
                <w:rFonts w:ascii="Calibri" w:eastAsia="Times New Roman" w:hAnsi="Calibri" w:cs="Calibri"/>
                <w:color w:val="000000" w:themeColor="text1"/>
                <w:sz w:val="20"/>
                <w:szCs w:val="20"/>
              </w:rPr>
              <w:t xml:space="preserve"> </w:t>
            </w:r>
            <w:r w:rsidR="43A7493C" w:rsidRPr="386B570F">
              <w:rPr>
                <w:rFonts w:ascii="Calibri" w:eastAsia="Times New Roman" w:hAnsi="Calibri" w:cs="Calibri"/>
                <w:color w:val="000000" w:themeColor="text1"/>
                <w:sz w:val="20"/>
                <w:szCs w:val="20"/>
              </w:rPr>
              <w:t>reflect</w:t>
            </w:r>
            <w:proofErr w:type="gramEnd"/>
            <w:r w:rsidR="43A7493C" w:rsidRPr="386B570F">
              <w:rPr>
                <w:rFonts w:ascii="Calibri" w:eastAsia="Times New Roman" w:hAnsi="Calibri" w:cs="Calibri"/>
                <w:color w:val="000000" w:themeColor="text1"/>
                <w:sz w:val="20"/>
                <w:szCs w:val="20"/>
              </w:rPr>
              <w:t xml:space="preserve"> a variety of perspectives (opinions) on a multitude of topics. </w:t>
            </w:r>
          </w:p>
          <w:p w14:paraId="544645D0" w14:textId="1C5F47C2" w:rsidR="002D0B66" w:rsidRDefault="002D0B66" w:rsidP="002D0B66">
            <w:pPr>
              <w:rPr>
                <w:rFonts w:ascii="Times New Roman" w:eastAsia="Times New Roman" w:hAnsi="Times New Roman" w:cs="Times New Roman"/>
                <w:sz w:val="20"/>
                <w:szCs w:val="20"/>
              </w:rPr>
            </w:pPr>
          </w:p>
        </w:tc>
        <w:tc>
          <w:tcPr>
            <w:tcW w:w="2460" w:type="dxa"/>
          </w:tcPr>
          <w:p w14:paraId="557E0E03" w14:textId="2D28DD98" w:rsidR="00A54F85" w:rsidRDefault="296E54AF"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w:t>
            </w:r>
            <w:r w:rsidR="06D82EEB" w:rsidRPr="386B570F">
              <w:rPr>
                <w:rFonts w:ascii="Calibri" w:eastAsia="Times New Roman" w:hAnsi="Calibri" w:cs="Calibri"/>
                <w:color w:val="000000" w:themeColor="text1"/>
                <w:sz w:val="20"/>
                <w:szCs w:val="20"/>
              </w:rPr>
              <w:t xml:space="preserve"> Texts used to help students to make sense of this standard must be </w:t>
            </w:r>
            <w:proofErr w:type="gramStart"/>
            <w:r w:rsidR="06D82EEB" w:rsidRPr="386B570F">
              <w:rPr>
                <w:rFonts w:ascii="Calibri" w:eastAsia="Times New Roman" w:hAnsi="Calibri" w:cs="Calibri"/>
                <w:color w:val="000000" w:themeColor="text1"/>
                <w:sz w:val="20"/>
                <w:szCs w:val="20"/>
              </w:rPr>
              <w:t>facilitated</w:t>
            </w:r>
            <w:proofErr w:type="gramEnd"/>
            <w:r w:rsidR="06D82EEB"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7E30317" w14:textId="0CDD2319" w:rsidR="00A54F85" w:rsidRDefault="06D82EEB"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FC5D73D" w14:textId="541D5FA4" w:rsidR="00A54F85" w:rsidRDefault="06D82EEB"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180C96E3" w14:textId="2E442A2B" w:rsidR="00A54F85" w:rsidRDefault="06D82EEB" w:rsidP="386B570F">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3F9B316F" w14:textId="4B1DC194" w:rsidR="00A54F85" w:rsidRDefault="06D82EEB"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1C980876" w14:textId="1C5F47C2" w:rsidR="00A54F85" w:rsidRDefault="00A54F85" w:rsidP="386B570F">
            <w:pPr>
              <w:rPr>
                <w:rFonts w:ascii="Times New Roman" w:eastAsia="Times New Roman" w:hAnsi="Times New Roman" w:cs="Times New Roman"/>
                <w:sz w:val="20"/>
                <w:szCs w:val="20"/>
              </w:rPr>
            </w:pPr>
          </w:p>
          <w:p w14:paraId="01379262" w14:textId="70BB3FF3" w:rsidR="00A54F85" w:rsidRDefault="00A54F85" w:rsidP="386B570F">
            <w:pPr>
              <w:rPr>
                <w:rFonts w:ascii="Calibri" w:eastAsia="Times New Roman" w:hAnsi="Calibri" w:cs="Calibri"/>
                <w:color w:val="000000" w:themeColor="text1"/>
                <w:sz w:val="20"/>
                <w:szCs w:val="20"/>
              </w:rPr>
            </w:pPr>
          </w:p>
        </w:tc>
        <w:tc>
          <w:tcPr>
            <w:tcW w:w="2329" w:type="dxa"/>
          </w:tcPr>
          <w:p w14:paraId="001350EE" w14:textId="77777777" w:rsidR="00A54F85" w:rsidRPr="003341E7" w:rsidRDefault="214245E5" w:rsidP="386B570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B97E185" w14:textId="0CDD2319" w:rsidR="00A54F85" w:rsidRPr="003341E7" w:rsidRDefault="214245E5" w:rsidP="00A54F85">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6C5F1DF6" w14:textId="541D5FA4" w:rsidR="00A54F85" w:rsidRPr="003341E7" w:rsidRDefault="214245E5" w:rsidP="00A54F85">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32993BB" w14:textId="2E442A2B" w:rsidR="00A54F85" w:rsidRPr="003341E7" w:rsidRDefault="214245E5" w:rsidP="00A54F85">
            <w:pPr>
              <w:numPr>
                <w:ilvl w:val="0"/>
                <w:numId w:val="1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AE5C104" w14:textId="4B1DC194" w:rsidR="00A54F85" w:rsidRPr="003341E7" w:rsidRDefault="214245E5" w:rsidP="386B570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48F0EAB2" w14:textId="1C5F47C2" w:rsidR="00A54F85" w:rsidRPr="003341E7" w:rsidRDefault="00A54F85" w:rsidP="386B570F">
            <w:pPr>
              <w:rPr>
                <w:rFonts w:ascii="Times New Roman" w:eastAsia="Times New Roman" w:hAnsi="Times New Roman" w:cs="Times New Roman"/>
                <w:sz w:val="20"/>
                <w:szCs w:val="20"/>
              </w:rPr>
            </w:pPr>
          </w:p>
          <w:p w14:paraId="4A2D1F8E" w14:textId="0A387268" w:rsidR="00A54F85" w:rsidRPr="003341E7" w:rsidRDefault="296E54AF" w:rsidP="386B570F">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0206E17" w14:textId="77777777" w:rsidR="00A54F85" w:rsidRPr="003341E7" w:rsidRDefault="00A54F85" w:rsidP="00A54F85">
            <w:pPr>
              <w:rPr>
                <w:rFonts w:ascii="Calibri" w:eastAsia="Times New Roman" w:hAnsi="Calibri" w:cs="Calibri"/>
                <w:color w:val="000000"/>
                <w:sz w:val="20"/>
                <w:szCs w:val="20"/>
              </w:rPr>
            </w:pPr>
          </w:p>
          <w:p w14:paraId="5C6B866E" w14:textId="104C3668" w:rsidR="002D0B66" w:rsidRDefault="002D0B66" w:rsidP="002D0B66">
            <w:pPr>
              <w:rPr>
                <w:rFonts w:ascii="Times New Roman" w:eastAsia="Times New Roman" w:hAnsi="Times New Roman" w:cs="Times New Roman"/>
                <w:sz w:val="20"/>
                <w:szCs w:val="20"/>
              </w:rPr>
            </w:pPr>
          </w:p>
        </w:tc>
        <w:tc>
          <w:tcPr>
            <w:tcW w:w="2385" w:type="dxa"/>
          </w:tcPr>
          <w:p w14:paraId="796118C0" w14:textId="77777777" w:rsidR="002D0B66" w:rsidRDefault="5DE4270D"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3703D45B" w14:textId="0CDD2319" w:rsidR="002D0B66" w:rsidRDefault="5DE4270D"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809BEFF" w14:textId="541D5FA4" w:rsidR="002D0B66" w:rsidRDefault="5DE4270D" w:rsidP="386B570F">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CF41FB6" w14:textId="2E442A2B" w:rsidR="002D0B66" w:rsidRDefault="5DE4270D" w:rsidP="386B570F">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18F512E7" w14:textId="4B1DC194" w:rsidR="002D0B66" w:rsidRDefault="5DE4270D" w:rsidP="386B570F">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EFB02D7" w14:textId="1C5F47C2" w:rsidR="002D0B66" w:rsidRDefault="002D0B66" w:rsidP="386B570F">
            <w:pPr>
              <w:rPr>
                <w:rFonts w:ascii="Times New Roman" w:eastAsia="Times New Roman" w:hAnsi="Times New Roman" w:cs="Times New Roman"/>
                <w:sz w:val="20"/>
                <w:szCs w:val="20"/>
              </w:rPr>
            </w:pPr>
          </w:p>
          <w:p w14:paraId="068682DC" w14:textId="21428F61" w:rsidR="002D0B66" w:rsidRDefault="002D0B66" w:rsidP="002D0B66">
            <w:pPr>
              <w:rPr>
                <w:rFonts w:ascii="Times New Roman" w:eastAsia="Times New Roman" w:hAnsi="Times New Roman" w:cs="Times New Roman"/>
                <w:sz w:val="20"/>
                <w:szCs w:val="20"/>
              </w:rPr>
            </w:pPr>
          </w:p>
        </w:tc>
        <w:tc>
          <w:tcPr>
            <w:tcW w:w="3096" w:type="dxa"/>
          </w:tcPr>
          <w:p w14:paraId="507BA6CC" w14:textId="77777777" w:rsidR="002D0B66" w:rsidRPr="009723C6" w:rsidRDefault="05656AAE" w:rsidP="386B570F">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B48BB24" w14:textId="0CDD2319" w:rsidR="002D0B66" w:rsidRPr="009723C6" w:rsidRDefault="05656AAE" w:rsidP="386B570F">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318A3AA" w14:textId="541D5FA4" w:rsidR="002D0B66" w:rsidRPr="009723C6" w:rsidRDefault="05656AAE" w:rsidP="386B570F">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4344874A" w14:textId="2E442A2B" w:rsidR="002D0B66" w:rsidRPr="009723C6" w:rsidRDefault="05656AAE" w:rsidP="386B570F">
            <w:pPr>
              <w:numPr>
                <w:ilvl w:val="0"/>
                <w:numId w:val="14"/>
              </w:numPr>
              <w:textAlignment w:val="baseline"/>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9CA482B" w14:textId="4B1DC194" w:rsidR="002D0B66" w:rsidRPr="009723C6" w:rsidRDefault="05656AAE" w:rsidP="386B570F">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643D0327" w14:textId="525E33A3" w:rsidR="002D0B66" w:rsidRPr="009723C6" w:rsidRDefault="002D0B66" w:rsidP="386B570F">
            <w:pPr>
              <w:pStyle w:val="paragraph"/>
              <w:spacing w:before="0" w:beforeAutospacing="0" w:after="0" w:afterAutospacing="0"/>
              <w:textAlignment w:val="baseline"/>
              <w:rPr>
                <w:sz w:val="20"/>
                <w:szCs w:val="20"/>
              </w:rPr>
            </w:pPr>
          </w:p>
        </w:tc>
      </w:tr>
      <w:tr w:rsidR="002D0B66" w14:paraId="6EF33D29" w14:textId="77777777" w:rsidTr="386B570F">
        <w:trPr>
          <w:trHeight w:val="300"/>
        </w:trPr>
        <w:tc>
          <w:tcPr>
            <w:tcW w:w="2160" w:type="dxa"/>
          </w:tcPr>
          <w:p w14:paraId="35592CC4" w14:textId="77777777" w:rsidR="002D0B66" w:rsidRPr="006D14C4" w:rsidRDefault="002D0B66" w:rsidP="002D0B66">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2D0B66" w:rsidRDefault="002D0B66" w:rsidP="002D0B66">
            <w:pPr>
              <w:rPr>
                <w:rFonts w:ascii="Times New Roman" w:eastAsia="Times New Roman" w:hAnsi="Times New Roman" w:cs="Times New Roman"/>
                <w:sz w:val="20"/>
                <w:szCs w:val="20"/>
              </w:rPr>
            </w:pPr>
          </w:p>
        </w:tc>
        <w:tc>
          <w:tcPr>
            <w:tcW w:w="2166" w:type="dxa"/>
          </w:tcPr>
          <w:p w14:paraId="0EB83A00" w14:textId="5105C2D3" w:rsidR="002D0B66" w:rsidRDefault="21ADC624"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will have difficulty choosing a topic that is narrow enough to be manageable. </w:t>
            </w:r>
          </w:p>
          <w:p w14:paraId="53FA356E" w14:textId="47B64B88" w:rsidR="002D0B66" w:rsidRDefault="002D0B66" w:rsidP="386B570F">
            <w:pPr>
              <w:rPr>
                <w:rFonts w:ascii="Times New Roman" w:eastAsia="Times New Roman" w:hAnsi="Times New Roman" w:cs="Times New Roman"/>
                <w:sz w:val="20"/>
                <w:szCs w:val="20"/>
              </w:rPr>
            </w:pPr>
          </w:p>
          <w:p w14:paraId="4BA0C0CB" w14:textId="4E03B2C8" w:rsidR="002D0B66" w:rsidRDefault="21ADC624"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p>
          <w:p w14:paraId="08A7D98F" w14:textId="18E5C706" w:rsidR="002D0B66" w:rsidRDefault="002D0B66" w:rsidP="002D0B66">
            <w:pPr>
              <w:rPr>
                <w:rFonts w:ascii="Times New Roman" w:eastAsia="Times New Roman" w:hAnsi="Times New Roman" w:cs="Times New Roman"/>
                <w:sz w:val="20"/>
                <w:szCs w:val="20"/>
              </w:rPr>
            </w:pPr>
            <w:r>
              <w:br/>
            </w:r>
            <w:r w:rsidR="217FE355" w:rsidRPr="386B570F">
              <w:rPr>
                <w:rFonts w:ascii="Times New Roman" w:eastAsia="Times New Roman" w:hAnsi="Times New Roman" w:cs="Times New Roman"/>
                <w:sz w:val="20"/>
                <w:szCs w:val="20"/>
              </w:rPr>
              <w:t xml:space="preserve">I will make a list of the most prominent ideas from my classes as a </w:t>
            </w:r>
            <w:r w:rsidR="217FE355" w:rsidRPr="386B570F">
              <w:rPr>
                <w:rFonts w:ascii="Times New Roman" w:eastAsia="Times New Roman" w:hAnsi="Times New Roman" w:cs="Times New Roman"/>
                <w:sz w:val="20"/>
                <w:szCs w:val="20"/>
              </w:rPr>
              <w:lastRenderedPageBreak/>
              <w:t xml:space="preserve">whole, and students will choose from that list on Thursday. </w:t>
            </w:r>
          </w:p>
        </w:tc>
        <w:tc>
          <w:tcPr>
            <w:tcW w:w="2460" w:type="dxa"/>
          </w:tcPr>
          <w:p w14:paraId="3E85A892" w14:textId="5105C2D3"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have difficulty choosing a topic that is narrow enough to be manageable. </w:t>
            </w:r>
          </w:p>
          <w:p w14:paraId="6BD457BA" w14:textId="47B64B88" w:rsidR="002D0B66" w:rsidRDefault="002D0B66" w:rsidP="386B570F">
            <w:pPr>
              <w:rPr>
                <w:rFonts w:ascii="Times New Roman" w:eastAsia="Times New Roman" w:hAnsi="Times New Roman" w:cs="Times New Roman"/>
                <w:sz w:val="20"/>
                <w:szCs w:val="20"/>
              </w:rPr>
            </w:pPr>
          </w:p>
          <w:p w14:paraId="6A5AC25F" w14:textId="4E03B2C8"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p>
          <w:p w14:paraId="51165366" w14:textId="53580402" w:rsidR="002D0B66" w:rsidRDefault="00A54F85" w:rsidP="386B570F">
            <w:pPr>
              <w:rPr>
                <w:rFonts w:ascii="Times New Roman" w:eastAsia="Times New Roman" w:hAnsi="Times New Roman" w:cs="Times New Roman"/>
                <w:sz w:val="20"/>
                <w:szCs w:val="20"/>
              </w:rPr>
            </w:pPr>
            <w:r>
              <w:br/>
            </w:r>
            <w:r w:rsidR="217FE355" w:rsidRPr="386B570F">
              <w:rPr>
                <w:rFonts w:ascii="Times New Roman" w:eastAsia="Times New Roman" w:hAnsi="Times New Roman" w:cs="Times New Roman"/>
                <w:sz w:val="20"/>
                <w:szCs w:val="20"/>
              </w:rPr>
              <w:t>I will make a list of the most prominent ideas from my classes as a whole, and students will choose from that list on Thursday.</w:t>
            </w:r>
          </w:p>
          <w:p w14:paraId="1C64B378" w14:textId="5708881A" w:rsidR="002D0B66" w:rsidRDefault="002D0B66" w:rsidP="00A54F85">
            <w:pPr>
              <w:ind w:left="720"/>
              <w:rPr>
                <w:rFonts w:ascii="Times New Roman" w:eastAsia="Times New Roman" w:hAnsi="Times New Roman" w:cs="Times New Roman"/>
                <w:sz w:val="20"/>
                <w:szCs w:val="20"/>
              </w:rPr>
            </w:pPr>
          </w:p>
        </w:tc>
        <w:tc>
          <w:tcPr>
            <w:tcW w:w="2329" w:type="dxa"/>
          </w:tcPr>
          <w:p w14:paraId="05F2E24B" w14:textId="0A55AEA3"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have difficulty choosing a topic that is narrow enough to be manageable. </w:t>
            </w:r>
          </w:p>
          <w:p w14:paraId="65FD1263" w14:textId="2E9144F3"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r w:rsidR="002D0B66">
              <w:br/>
            </w:r>
            <w:r w:rsidRPr="386B570F">
              <w:rPr>
                <w:rFonts w:ascii="Times New Roman" w:eastAsia="Times New Roman" w:hAnsi="Times New Roman" w:cs="Times New Roman"/>
                <w:sz w:val="20"/>
                <w:szCs w:val="20"/>
              </w:rPr>
              <w:t>I will make a list of the most prominent ideas from my classes as a whole, and students will choose from that list on Thursday.</w:t>
            </w:r>
          </w:p>
          <w:p w14:paraId="0A057E1E" w14:textId="06E16F26" w:rsidR="002D0B66" w:rsidRDefault="002D0B66" w:rsidP="00A54F85">
            <w:pPr>
              <w:ind w:left="720"/>
              <w:rPr>
                <w:rFonts w:ascii="Times New Roman" w:eastAsia="Times New Roman" w:hAnsi="Times New Roman" w:cs="Times New Roman"/>
                <w:sz w:val="20"/>
                <w:szCs w:val="20"/>
              </w:rPr>
            </w:pPr>
          </w:p>
        </w:tc>
        <w:tc>
          <w:tcPr>
            <w:tcW w:w="2385" w:type="dxa"/>
          </w:tcPr>
          <w:p w14:paraId="7F115545" w14:textId="0A55AEA3"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will have difficulty choosing a topic that is narrow enough to be manageable. </w:t>
            </w:r>
          </w:p>
          <w:p w14:paraId="6A546390" w14:textId="30E380D1" w:rsidR="002D0B66" w:rsidRDefault="002D0B66" w:rsidP="386B570F">
            <w:pPr>
              <w:rPr>
                <w:rFonts w:ascii="Times New Roman" w:eastAsia="Times New Roman" w:hAnsi="Times New Roman" w:cs="Times New Roman"/>
                <w:sz w:val="20"/>
                <w:szCs w:val="20"/>
              </w:rPr>
            </w:pPr>
          </w:p>
          <w:p w14:paraId="2A48D219" w14:textId="5676B0CE" w:rsidR="002D0B66" w:rsidRDefault="217FE355"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This week we will practice brainstorming and narrowing our topics. </w:t>
            </w:r>
          </w:p>
          <w:p w14:paraId="2733297C" w14:textId="463055E4" w:rsidR="002D0B66" w:rsidRDefault="002D0B66" w:rsidP="386B570F">
            <w:pPr>
              <w:rPr>
                <w:rFonts w:ascii="Times New Roman" w:eastAsia="Times New Roman" w:hAnsi="Times New Roman" w:cs="Times New Roman"/>
                <w:sz w:val="20"/>
                <w:szCs w:val="20"/>
              </w:rPr>
            </w:pPr>
            <w:r>
              <w:br/>
            </w:r>
            <w:r w:rsidR="217FE355" w:rsidRPr="386B570F">
              <w:rPr>
                <w:rFonts w:ascii="Times New Roman" w:eastAsia="Times New Roman" w:hAnsi="Times New Roman" w:cs="Times New Roman"/>
                <w:sz w:val="20"/>
                <w:szCs w:val="20"/>
              </w:rPr>
              <w:t>I will make a list of the most prominent ideas from my classes as a whole, and students will choose from that list on Thursday.</w:t>
            </w:r>
          </w:p>
          <w:p w14:paraId="031E02D1" w14:textId="086EDEF5" w:rsidR="002D0B66" w:rsidRDefault="002D0B66" w:rsidP="002D0B66">
            <w:pPr>
              <w:rPr>
                <w:rFonts w:ascii="Times New Roman" w:eastAsia="Times New Roman" w:hAnsi="Times New Roman" w:cs="Times New Roman"/>
                <w:sz w:val="20"/>
                <w:szCs w:val="20"/>
              </w:rPr>
            </w:pPr>
          </w:p>
        </w:tc>
        <w:tc>
          <w:tcPr>
            <w:tcW w:w="3096" w:type="dxa"/>
          </w:tcPr>
          <w:p w14:paraId="77AA68DC" w14:textId="346D4A79" w:rsidR="002D0B66" w:rsidRDefault="47D9FBB3"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 xml:space="preserve">Students will not struggle to have an opinion about this piece. They will struggle, possibly, with finding ways to express those opinions based on what is included in the text and how the author presents the information. </w:t>
            </w:r>
          </w:p>
          <w:p w14:paraId="6B6A7ABB" w14:textId="18E52EF0" w:rsidR="002D0B66" w:rsidRDefault="66ADD2B8"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I will keep them in groups (all week) to read and discuss the article together. </w:t>
            </w:r>
          </w:p>
        </w:tc>
      </w:tr>
      <w:tr w:rsidR="002D0B66" w14:paraId="7960AF08" w14:textId="77777777" w:rsidTr="386B570F">
        <w:trPr>
          <w:trHeight w:val="300"/>
        </w:trPr>
        <w:tc>
          <w:tcPr>
            <w:tcW w:w="2160" w:type="dxa"/>
          </w:tcPr>
          <w:p w14:paraId="047E3706" w14:textId="77777777" w:rsidR="002D0B66" w:rsidRPr="003F32D8" w:rsidRDefault="002D0B66" w:rsidP="002D0B66">
            <w:pPr>
              <w:pStyle w:val="paragraph"/>
              <w:numPr>
                <w:ilvl w:val="0"/>
                <w:numId w:val="6"/>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166" w:type="dxa"/>
          </w:tcPr>
          <w:p w14:paraId="26C9155D" w14:textId="497AA73B" w:rsidR="002D0B66" w:rsidRPr="0A7102F5" w:rsidRDefault="07A923BE" w:rsidP="00385309">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71E76754" w:rsidRPr="386B570F">
              <w:rPr>
                <w:rFonts w:ascii="Times New Roman" w:eastAsia="Times New Roman" w:hAnsi="Times New Roman" w:cs="Times New Roman"/>
                <w:sz w:val="20"/>
                <w:szCs w:val="20"/>
              </w:rPr>
              <w:t>Brainstorm your interests</w:t>
            </w:r>
          </w:p>
        </w:tc>
        <w:tc>
          <w:tcPr>
            <w:tcW w:w="2460" w:type="dxa"/>
          </w:tcPr>
          <w:p w14:paraId="168D0860" w14:textId="57549181" w:rsidR="002D0B66" w:rsidRDefault="71E76754"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Do Now: Choose two of the topics we mentioned last week, and narrow them into more manageable topics</w:t>
            </w:r>
          </w:p>
        </w:tc>
        <w:tc>
          <w:tcPr>
            <w:tcW w:w="2329" w:type="dxa"/>
          </w:tcPr>
          <w:p w14:paraId="4E4D1267" w14:textId="03B92E9F" w:rsidR="002D0B66"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761CC594" w:rsidRPr="386B570F">
              <w:rPr>
                <w:rFonts w:ascii="Times New Roman" w:eastAsia="Times New Roman" w:hAnsi="Times New Roman" w:cs="Times New Roman"/>
                <w:sz w:val="20"/>
                <w:szCs w:val="20"/>
              </w:rPr>
              <w:t xml:space="preserve">Try to divide the topic on the board into three specific categories. </w:t>
            </w:r>
          </w:p>
        </w:tc>
        <w:tc>
          <w:tcPr>
            <w:tcW w:w="2385" w:type="dxa"/>
          </w:tcPr>
          <w:p w14:paraId="3C32AB61" w14:textId="1CA7A3F6" w:rsidR="002D0B66"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2414C323" w:rsidRPr="386B570F">
              <w:rPr>
                <w:rFonts w:ascii="Times New Roman" w:eastAsia="Times New Roman" w:hAnsi="Times New Roman" w:cs="Times New Roman"/>
                <w:sz w:val="20"/>
                <w:szCs w:val="20"/>
              </w:rPr>
              <w:t>Look over paper topics handout and begin to choose your topic</w:t>
            </w:r>
          </w:p>
        </w:tc>
        <w:tc>
          <w:tcPr>
            <w:tcW w:w="3096" w:type="dxa"/>
          </w:tcPr>
          <w:p w14:paraId="74A1AC6C" w14:textId="4D6378D0" w:rsidR="002D0B66" w:rsidRPr="00B55D9D" w:rsidRDefault="2414C323" w:rsidP="386B570F">
            <w:r w:rsidRPr="386B570F">
              <w:rPr>
                <w:rFonts w:ascii="Times New Roman" w:eastAsia="Times New Roman" w:hAnsi="Times New Roman" w:cs="Times New Roman"/>
                <w:sz w:val="20"/>
                <w:szCs w:val="20"/>
              </w:rPr>
              <w:t>Do Now: Quizziz</w:t>
            </w:r>
          </w:p>
        </w:tc>
      </w:tr>
      <w:tr w:rsidR="002D0B66" w14:paraId="22313CF7" w14:textId="77777777" w:rsidTr="386B570F">
        <w:trPr>
          <w:trHeight w:val="300"/>
        </w:trPr>
        <w:tc>
          <w:tcPr>
            <w:tcW w:w="2160" w:type="dxa"/>
          </w:tcPr>
          <w:p w14:paraId="0D27B33B" w14:textId="77777777" w:rsidR="002D0B66" w:rsidRPr="006D14C4" w:rsidRDefault="002D0B66" w:rsidP="002D0B66">
            <w:pPr>
              <w:pStyle w:val="paragraph"/>
              <w:numPr>
                <w:ilvl w:val="0"/>
                <w:numId w:val="6"/>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66" w:type="dxa"/>
          </w:tcPr>
          <w:p w14:paraId="27852EB6" w14:textId="6ED5E4A8" w:rsidR="002D0B66" w:rsidRDefault="44FA2D44" w:rsidP="386B570F">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Modelling brainstorming and narrowing. </w:t>
            </w:r>
          </w:p>
          <w:p w14:paraId="7FCDBCAA" w14:textId="1DD3B240" w:rsidR="002D0B66" w:rsidRDefault="44FA2D44" w:rsidP="386B570F">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We </w:t>
            </w:r>
            <w:proofErr w:type="gramStart"/>
            <w:r w:rsidRPr="386B570F">
              <w:rPr>
                <w:rFonts w:ascii="Times New Roman" w:eastAsia="Times New Roman" w:hAnsi="Times New Roman" w:cs="Times New Roman"/>
                <w:sz w:val="20"/>
                <w:szCs w:val="20"/>
              </w:rPr>
              <w:t>do:</w:t>
            </w:r>
            <w:proofErr w:type="gramEnd"/>
            <w:r w:rsidRPr="386B570F">
              <w:rPr>
                <w:rFonts w:ascii="Times New Roman" w:eastAsia="Times New Roman" w:hAnsi="Times New Roman" w:cs="Times New Roman"/>
                <w:sz w:val="20"/>
                <w:szCs w:val="20"/>
              </w:rPr>
              <w:t xml:space="preserve"> </w:t>
            </w:r>
            <w:proofErr w:type="gramStart"/>
            <w:r w:rsidRPr="386B570F">
              <w:rPr>
                <w:rFonts w:ascii="Times New Roman" w:eastAsia="Times New Roman" w:hAnsi="Times New Roman" w:cs="Times New Roman"/>
                <w:sz w:val="20"/>
                <w:szCs w:val="20"/>
              </w:rPr>
              <w:t>practicing</w:t>
            </w:r>
            <w:proofErr w:type="gramEnd"/>
            <w:r w:rsidRPr="386B570F">
              <w:rPr>
                <w:rFonts w:ascii="Times New Roman" w:eastAsia="Times New Roman" w:hAnsi="Times New Roman" w:cs="Times New Roman"/>
                <w:sz w:val="20"/>
                <w:szCs w:val="20"/>
              </w:rPr>
              <w:t xml:space="preserve"> brainstorming and asking questions to narrow our topics. </w:t>
            </w:r>
          </w:p>
        </w:tc>
        <w:tc>
          <w:tcPr>
            <w:tcW w:w="2460" w:type="dxa"/>
          </w:tcPr>
          <w:p w14:paraId="44FD96E5" w14:textId="51D64469" w:rsidR="002D0B66" w:rsidRDefault="44FA2D44" w:rsidP="386B570F">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Group Work: </w:t>
            </w:r>
          </w:p>
          <w:p w14:paraId="3B624613" w14:textId="47C1C823" w:rsidR="002D0B66" w:rsidRDefault="44FA2D44" w:rsidP="386B570F">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work with partners or groups to create a new list of Brainstormed topics</w:t>
            </w:r>
          </w:p>
          <w:p w14:paraId="189475F4" w14:textId="24A96359" w:rsidR="002D0B66" w:rsidRDefault="44FA2D44" w:rsidP="002D0B66">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work together to narrow the topics.</w:t>
            </w:r>
          </w:p>
        </w:tc>
        <w:tc>
          <w:tcPr>
            <w:tcW w:w="2329" w:type="dxa"/>
          </w:tcPr>
          <w:p w14:paraId="72F570F0" w14:textId="4386111B" w:rsidR="00ED6220" w:rsidRPr="003A26EA" w:rsidRDefault="44FA2D44" w:rsidP="386B570F">
            <w:r w:rsidRPr="386B570F">
              <w:rPr>
                <w:rFonts w:ascii="Times New Roman" w:eastAsia="Times New Roman" w:hAnsi="Times New Roman" w:cs="Times New Roman"/>
                <w:sz w:val="20"/>
                <w:szCs w:val="20"/>
              </w:rPr>
              <w:t xml:space="preserve">Students work independently to brainstorm topics and narrow them to manageable sizes. </w:t>
            </w:r>
          </w:p>
        </w:tc>
        <w:tc>
          <w:tcPr>
            <w:tcW w:w="2385" w:type="dxa"/>
          </w:tcPr>
          <w:p w14:paraId="5A99C13C" w14:textId="186F1C7B" w:rsidR="002D0B66" w:rsidRDefault="41BBD927"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Choose topic, initial research. Students will be working independently to find any kind of source for their chosen topic. </w:t>
            </w:r>
          </w:p>
        </w:tc>
        <w:tc>
          <w:tcPr>
            <w:tcW w:w="3096" w:type="dxa"/>
          </w:tcPr>
          <w:p w14:paraId="45A9E7DF" w14:textId="1B2D3625" w:rsidR="002D0B66" w:rsidRPr="003A26EA" w:rsidRDefault="1EC575EF" w:rsidP="386B570F">
            <w:pPr>
              <w:pStyle w:val="paragraph"/>
              <w:spacing w:before="0" w:beforeAutospacing="0" w:after="0" w:afterAutospacing="0"/>
              <w:rPr>
                <w:sz w:val="20"/>
                <w:szCs w:val="20"/>
              </w:rPr>
            </w:pPr>
            <w:r w:rsidRPr="386B570F">
              <w:rPr>
                <w:sz w:val="20"/>
                <w:szCs w:val="20"/>
              </w:rPr>
              <w:t xml:space="preserve"> </w:t>
            </w:r>
            <w:r w:rsidR="4754632E" w:rsidRPr="386B570F">
              <w:rPr>
                <w:sz w:val="20"/>
                <w:szCs w:val="20"/>
              </w:rPr>
              <w:t xml:space="preserve">We will read the article as a class, and students will work in groups to analyze/discuss it. </w:t>
            </w:r>
          </w:p>
        </w:tc>
      </w:tr>
      <w:tr w:rsidR="002D0B66" w14:paraId="1FA4FA27" w14:textId="77777777" w:rsidTr="386B570F">
        <w:trPr>
          <w:trHeight w:val="300"/>
        </w:trPr>
        <w:tc>
          <w:tcPr>
            <w:tcW w:w="2160" w:type="dxa"/>
          </w:tcPr>
          <w:p w14:paraId="55FC993C" w14:textId="77777777" w:rsidR="002D0B66" w:rsidRPr="00B14E10" w:rsidRDefault="002D0B66" w:rsidP="002D0B66">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2166" w:type="dxa"/>
          </w:tcPr>
          <w:p w14:paraId="76FD813E" w14:textId="77777777" w:rsidR="002D0B66" w:rsidRDefault="002D0B66" w:rsidP="002D0B66">
            <w:pPr>
              <w:rPr>
                <w:rFonts w:ascii="Times New Roman" w:eastAsia="Times New Roman" w:hAnsi="Times New Roman" w:cs="Times New Roman"/>
                <w:color w:val="333333"/>
                <w:sz w:val="20"/>
                <w:szCs w:val="20"/>
              </w:rPr>
            </w:pPr>
          </w:p>
          <w:p w14:paraId="695FB1BC" w14:textId="3C5AB615"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integrate</w:t>
            </w:r>
            <w:proofErr w:type="gramEnd"/>
            <w:r w:rsidRPr="386B570F">
              <w:rPr>
                <w:rFonts w:ascii="Calibri" w:eastAsia="Times New Roman" w:hAnsi="Calibri" w:cs="Calibri"/>
                <w:color w:val="000000" w:themeColor="text1"/>
                <w:sz w:val="20"/>
                <w:szCs w:val="20"/>
              </w:rPr>
              <w:t>. </w:t>
            </w:r>
          </w:p>
          <w:p w14:paraId="7F9DCFB1"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evaluate</w:t>
            </w:r>
            <w:proofErr w:type="gramEnd"/>
            <w:r w:rsidRPr="386B570F">
              <w:rPr>
                <w:rFonts w:ascii="Calibri" w:eastAsia="Times New Roman" w:hAnsi="Calibri" w:cs="Calibri"/>
                <w:color w:val="000000" w:themeColor="text1"/>
                <w:sz w:val="20"/>
                <w:szCs w:val="20"/>
              </w:rPr>
              <w:t>. </w:t>
            </w:r>
          </w:p>
          <w:p w14:paraId="7E715D3C"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multiple.</w:t>
            </w:r>
          </w:p>
          <w:p w14:paraId="615823F6"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source of information?</w:t>
            </w:r>
          </w:p>
          <w:p w14:paraId="25923937"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media.</w:t>
            </w:r>
          </w:p>
          <w:p w14:paraId="7DA84577"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format.</w:t>
            </w:r>
          </w:p>
          <w:p w14:paraId="2DF0DE3F"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address. </w:t>
            </w:r>
          </w:p>
          <w:p w14:paraId="211FF907" w14:textId="77777777" w:rsidR="002D0B66" w:rsidRDefault="65A30D08" w:rsidP="386B570F">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What is a question that needs to be answered or a problem that </w:t>
            </w:r>
            <w:r w:rsidRPr="386B570F">
              <w:rPr>
                <w:rFonts w:ascii="Calibri" w:eastAsia="Times New Roman" w:hAnsi="Calibri" w:cs="Calibri"/>
                <w:color w:val="000000" w:themeColor="text1"/>
                <w:sz w:val="20"/>
                <w:szCs w:val="20"/>
              </w:rPr>
              <w:lastRenderedPageBreak/>
              <w:t>needs to be solved?</w:t>
            </w:r>
          </w:p>
          <w:p w14:paraId="37F3FB9F" w14:textId="368174C8" w:rsidR="002D0B66" w:rsidRDefault="002D0B66" w:rsidP="386B570F">
            <w:pPr>
              <w:pStyle w:val="ListParagraph"/>
              <w:rPr>
                <w:rFonts w:ascii="Times New Roman" w:eastAsia="Times New Roman" w:hAnsi="Times New Roman" w:cs="Times New Roman"/>
                <w:color w:val="333333"/>
                <w:sz w:val="20"/>
                <w:szCs w:val="20"/>
              </w:rPr>
            </w:pPr>
          </w:p>
          <w:p w14:paraId="306D498F" w14:textId="3CE36B6F" w:rsidR="002D0B66" w:rsidRDefault="002D0B66" w:rsidP="386B570F">
            <w:pPr>
              <w:rPr>
                <w:rFonts w:ascii="Times New Roman" w:eastAsia="Times New Roman" w:hAnsi="Times New Roman" w:cs="Times New Roman"/>
                <w:sz w:val="20"/>
                <w:szCs w:val="20"/>
              </w:rPr>
            </w:pPr>
          </w:p>
        </w:tc>
        <w:tc>
          <w:tcPr>
            <w:tcW w:w="2460" w:type="dxa"/>
          </w:tcPr>
          <w:p w14:paraId="097710A9"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37C6EACD"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652A9848"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E20EBE2"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4005FBE4"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409D3BE9"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B102A91"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663DDD1B" w14:textId="77777777" w:rsidR="00E00253" w:rsidRPr="00D13B22" w:rsidRDefault="00E00253" w:rsidP="00A54F85">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3E29914" w14:textId="214A45E3" w:rsidR="002D0B66" w:rsidRPr="00E00253" w:rsidRDefault="002D0B66" w:rsidP="00E00253">
            <w:pPr>
              <w:ind w:left="360"/>
              <w:textAlignment w:val="baseline"/>
              <w:rPr>
                <w:rFonts w:ascii="Times New Roman" w:eastAsia="Times New Roman" w:hAnsi="Times New Roman" w:cs="Times New Roman"/>
                <w:sz w:val="20"/>
                <w:szCs w:val="20"/>
              </w:rPr>
            </w:pPr>
          </w:p>
        </w:tc>
        <w:tc>
          <w:tcPr>
            <w:tcW w:w="2329" w:type="dxa"/>
          </w:tcPr>
          <w:p w14:paraId="41F8E7BF"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04DF728A"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0B39DE0B"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46081188"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E955776"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2492788"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B7E41D4"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5B04F6A" w14:textId="77777777" w:rsidR="00E00253" w:rsidRPr="00D13B22" w:rsidRDefault="00E00253" w:rsidP="00E0025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021D1675" w14:textId="58976C9C" w:rsidR="002D0B66" w:rsidRPr="003A26EA" w:rsidRDefault="002D0B66" w:rsidP="00E00253">
            <w:pPr>
              <w:rPr>
                <w:rFonts w:ascii="Times New Roman" w:eastAsia="Times New Roman" w:hAnsi="Times New Roman" w:cs="Times New Roman"/>
                <w:sz w:val="20"/>
                <w:szCs w:val="20"/>
              </w:rPr>
            </w:pPr>
          </w:p>
        </w:tc>
        <w:tc>
          <w:tcPr>
            <w:tcW w:w="2385" w:type="dxa"/>
          </w:tcPr>
          <w:p w14:paraId="151EEF72"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5ED4AD0C"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1FFF8DE3"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9F2FFDA"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A4E257C"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5300F756"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71D90A8"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44364E1" w14:textId="77777777" w:rsidR="00E00253" w:rsidRPr="00D13B22" w:rsidRDefault="00E00253" w:rsidP="00E00253">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267271E5" w14:textId="368174C8" w:rsidR="002D0B66" w:rsidRDefault="002D0B66" w:rsidP="002D0B66">
            <w:pPr>
              <w:rPr>
                <w:rFonts w:ascii="Times New Roman" w:eastAsia="Times New Roman" w:hAnsi="Times New Roman" w:cs="Times New Roman"/>
                <w:color w:val="333333"/>
                <w:sz w:val="20"/>
                <w:szCs w:val="20"/>
              </w:rPr>
            </w:pPr>
          </w:p>
          <w:p w14:paraId="3E91DA84" w14:textId="6389C575" w:rsidR="002D0B66" w:rsidRDefault="002D0B66" w:rsidP="002D0B66">
            <w:pPr>
              <w:rPr>
                <w:rFonts w:ascii="Times New Roman" w:eastAsia="Times New Roman" w:hAnsi="Times New Roman" w:cs="Times New Roman"/>
                <w:color w:val="333333"/>
                <w:sz w:val="20"/>
                <w:szCs w:val="20"/>
              </w:rPr>
            </w:pPr>
          </w:p>
        </w:tc>
        <w:tc>
          <w:tcPr>
            <w:tcW w:w="3096" w:type="dxa"/>
          </w:tcPr>
          <w:p w14:paraId="7C7495D5" w14:textId="6A280669" w:rsidR="002D0B66" w:rsidRPr="003A26EA" w:rsidRDefault="002D0B66" w:rsidP="002D0B66">
            <w:pPr>
              <w:rPr>
                <w:rFonts w:ascii="Times New Roman" w:eastAsia="Times New Roman" w:hAnsi="Times New Roman" w:cs="Times New Roman"/>
                <w:sz w:val="20"/>
                <w:szCs w:val="20"/>
              </w:rPr>
            </w:pPr>
          </w:p>
        </w:tc>
      </w:tr>
      <w:tr w:rsidR="002D0B66" w14:paraId="62E0C5B3" w14:textId="77777777" w:rsidTr="386B570F">
        <w:trPr>
          <w:trHeight w:val="1080"/>
        </w:trPr>
        <w:tc>
          <w:tcPr>
            <w:tcW w:w="2160" w:type="dxa"/>
          </w:tcPr>
          <w:p w14:paraId="171D61B1" w14:textId="77777777" w:rsidR="002D0B66" w:rsidRPr="006D14C4" w:rsidRDefault="002D0B66" w:rsidP="002D0B66">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66" w:type="dxa"/>
          </w:tcPr>
          <w:p w14:paraId="3649F0AC" w14:textId="0FB7B6BB" w:rsidR="002D0B66" w:rsidRDefault="408F0C50" w:rsidP="386B570F">
            <w:r w:rsidRPr="386B570F">
              <w:rPr>
                <w:rFonts w:ascii="Times New Roman" w:eastAsia="Times New Roman" w:hAnsi="Times New Roman" w:cs="Times New Roman"/>
                <w:sz w:val="20"/>
                <w:szCs w:val="20"/>
              </w:rPr>
              <w:t>Exit Tic</w:t>
            </w:r>
            <w:r w:rsidR="7EF81EBA" w:rsidRPr="386B570F">
              <w:rPr>
                <w:rFonts w:ascii="Times New Roman" w:eastAsia="Times New Roman" w:hAnsi="Times New Roman" w:cs="Times New Roman"/>
                <w:sz w:val="20"/>
                <w:szCs w:val="20"/>
              </w:rPr>
              <w:t>k</w:t>
            </w:r>
            <w:r w:rsidRPr="386B570F">
              <w:rPr>
                <w:rFonts w:ascii="Times New Roman" w:eastAsia="Times New Roman" w:hAnsi="Times New Roman" w:cs="Times New Roman"/>
                <w:sz w:val="20"/>
                <w:szCs w:val="20"/>
              </w:rPr>
              <w:t xml:space="preserve">et: </w:t>
            </w:r>
          </w:p>
        </w:tc>
        <w:tc>
          <w:tcPr>
            <w:tcW w:w="2460" w:type="dxa"/>
          </w:tcPr>
          <w:p w14:paraId="0A2F1906" w14:textId="48490266" w:rsidR="002D0B66" w:rsidRDefault="408F0C50"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6AB16A55" w:rsidRPr="386B570F">
              <w:rPr>
                <w:rFonts w:ascii="Times New Roman" w:eastAsia="Times New Roman" w:hAnsi="Times New Roman" w:cs="Times New Roman"/>
                <w:sz w:val="20"/>
                <w:szCs w:val="20"/>
              </w:rPr>
              <w:t>Brainstorming Worksheet</w:t>
            </w:r>
          </w:p>
          <w:p w14:paraId="5E2374C2" w14:textId="10B23806" w:rsidR="002D0B66" w:rsidRDefault="002D0B66" w:rsidP="002D0B66">
            <w:pPr>
              <w:rPr>
                <w:rFonts w:ascii="Times New Roman" w:eastAsia="Times New Roman" w:hAnsi="Times New Roman" w:cs="Times New Roman"/>
                <w:sz w:val="20"/>
                <w:szCs w:val="20"/>
              </w:rPr>
            </w:pPr>
          </w:p>
        </w:tc>
        <w:tc>
          <w:tcPr>
            <w:tcW w:w="2329" w:type="dxa"/>
          </w:tcPr>
          <w:p w14:paraId="5800E2C5" w14:textId="6F66CF05" w:rsidR="002D0B66" w:rsidRPr="003A26EA"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1C1545DE" w:rsidRPr="386B570F">
              <w:rPr>
                <w:rFonts w:ascii="Times New Roman" w:eastAsia="Times New Roman" w:hAnsi="Times New Roman" w:cs="Times New Roman"/>
                <w:sz w:val="20"/>
                <w:szCs w:val="20"/>
              </w:rPr>
              <w:t>top three paper topic ticket</w:t>
            </w:r>
          </w:p>
        </w:tc>
        <w:tc>
          <w:tcPr>
            <w:tcW w:w="2385" w:type="dxa"/>
          </w:tcPr>
          <w:p w14:paraId="69601F1A" w14:textId="63E72885" w:rsidR="002D0B66"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sidR="6AB16A55" w:rsidRPr="386B570F">
              <w:rPr>
                <w:rFonts w:ascii="Times New Roman" w:eastAsia="Times New Roman" w:hAnsi="Times New Roman" w:cs="Times New Roman"/>
                <w:sz w:val="20"/>
                <w:szCs w:val="20"/>
              </w:rPr>
              <w:t xml:space="preserve"> </w:t>
            </w:r>
            <w:r w:rsidR="4FA03004" w:rsidRPr="386B570F">
              <w:rPr>
                <w:rFonts w:ascii="Times New Roman" w:eastAsia="Times New Roman" w:hAnsi="Times New Roman" w:cs="Times New Roman"/>
                <w:sz w:val="20"/>
                <w:szCs w:val="20"/>
              </w:rPr>
              <w:t xml:space="preserve">List of six resources from any and all cites. </w:t>
            </w:r>
          </w:p>
        </w:tc>
        <w:tc>
          <w:tcPr>
            <w:tcW w:w="3096" w:type="dxa"/>
          </w:tcPr>
          <w:p w14:paraId="2508EFB5" w14:textId="554F6AB5" w:rsidR="002D0B66" w:rsidRPr="003A26EA"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5516BB8B" w:rsidRPr="386B570F">
              <w:rPr>
                <w:rFonts w:ascii="Times New Roman" w:eastAsia="Times New Roman" w:hAnsi="Times New Roman" w:cs="Times New Roman"/>
                <w:sz w:val="20"/>
                <w:szCs w:val="20"/>
              </w:rPr>
              <w:t>R</w:t>
            </w:r>
            <w:r w:rsidR="0E2448FD" w:rsidRPr="386B570F">
              <w:rPr>
                <w:rFonts w:ascii="Times New Roman" w:eastAsia="Times New Roman" w:hAnsi="Times New Roman" w:cs="Times New Roman"/>
                <w:sz w:val="20"/>
                <w:szCs w:val="20"/>
              </w:rPr>
              <w:t>esponse to article</w:t>
            </w:r>
          </w:p>
        </w:tc>
      </w:tr>
      <w:tr w:rsidR="002D0B66" w14:paraId="6E2822D6" w14:textId="77777777" w:rsidTr="386B570F">
        <w:trPr>
          <w:trHeight w:val="300"/>
        </w:trPr>
        <w:tc>
          <w:tcPr>
            <w:tcW w:w="2160" w:type="dxa"/>
          </w:tcPr>
          <w:p w14:paraId="640D40C9" w14:textId="29E432DE" w:rsidR="002D0B66" w:rsidRPr="00B3353D" w:rsidRDefault="002D0B66" w:rsidP="002D0B66">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What data about student learning do I want to collect during this lesson? When and how will I </w:t>
            </w:r>
            <w:r w:rsidR="00A54F85" w:rsidRPr="0A7102F5">
              <w:rPr>
                <w:rFonts w:ascii="Times New Roman" w:eastAsia="Times New Roman" w:hAnsi="Times New Roman" w:cs="Times New Roman"/>
                <w:sz w:val="20"/>
                <w:szCs w:val="20"/>
              </w:rPr>
              <w:t>check</w:t>
            </w:r>
            <w:r w:rsidRPr="0A7102F5">
              <w:rPr>
                <w:rFonts w:ascii="Times New Roman" w:eastAsia="Times New Roman" w:hAnsi="Times New Roman" w:cs="Times New Roman"/>
                <w:sz w:val="20"/>
                <w:szCs w:val="20"/>
              </w:rPr>
              <w:t xml:space="preserve"> progress or gather this data?</w:t>
            </w:r>
          </w:p>
        </w:tc>
        <w:tc>
          <w:tcPr>
            <w:tcW w:w="2166" w:type="dxa"/>
          </w:tcPr>
          <w:p w14:paraId="7685F0B3" w14:textId="31370DE6" w:rsidR="002D0B66" w:rsidRDefault="323DB8D0"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I Do: </w:t>
            </w:r>
            <w:r w:rsidR="30061180" w:rsidRPr="386B570F">
              <w:rPr>
                <w:rFonts w:ascii="Times New Roman" w:eastAsia="Times New Roman" w:hAnsi="Times New Roman" w:cs="Times New Roman"/>
                <w:sz w:val="20"/>
                <w:szCs w:val="20"/>
              </w:rPr>
              <w:t>The lesson will be a demonstration</w:t>
            </w:r>
            <w:r w:rsidR="1EEB1104" w:rsidRPr="386B570F">
              <w:rPr>
                <w:rFonts w:ascii="Times New Roman" w:eastAsia="Times New Roman" w:hAnsi="Times New Roman" w:cs="Times New Roman"/>
                <w:sz w:val="20"/>
                <w:szCs w:val="20"/>
              </w:rPr>
              <w:t>/ modeling</w:t>
            </w:r>
            <w:r w:rsidR="30061180" w:rsidRPr="386B570F">
              <w:rPr>
                <w:rFonts w:ascii="Times New Roman" w:eastAsia="Times New Roman" w:hAnsi="Times New Roman" w:cs="Times New Roman"/>
                <w:sz w:val="20"/>
                <w:szCs w:val="20"/>
              </w:rPr>
              <w:t xml:space="preserve"> of how brainstorming works</w:t>
            </w:r>
            <w:r w:rsidR="6C540E6B" w:rsidRPr="386B570F">
              <w:rPr>
                <w:rFonts w:ascii="Times New Roman" w:eastAsia="Times New Roman" w:hAnsi="Times New Roman" w:cs="Times New Roman"/>
                <w:sz w:val="20"/>
                <w:szCs w:val="20"/>
              </w:rPr>
              <w:t xml:space="preserve"> and</w:t>
            </w:r>
            <w:r w:rsidR="30061180" w:rsidRPr="386B570F">
              <w:rPr>
                <w:rFonts w:ascii="Times New Roman" w:eastAsia="Times New Roman" w:hAnsi="Times New Roman" w:cs="Times New Roman"/>
                <w:sz w:val="20"/>
                <w:szCs w:val="20"/>
              </w:rPr>
              <w:t xml:space="preserve"> how to narrow a topic to a manageable size.</w:t>
            </w:r>
          </w:p>
          <w:p w14:paraId="79E0DF29" w14:textId="666533DE" w:rsidR="002D0B66" w:rsidRDefault="17383817"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I will mostly gather information based on class responses</w:t>
            </w:r>
          </w:p>
          <w:p w14:paraId="77C32CFB" w14:textId="4E1EBC80" w:rsidR="002D0B66" w:rsidRDefault="002D0B66" w:rsidP="002D0B66">
            <w:pPr>
              <w:rPr>
                <w:rFonts w:ascii="Times New Roman" w:eastAsia="Times New Roman" w:hAnsi="Times New Roman" w:cs="Times New Roman"/>
                <w:sz w:val="20"/>
                <w:szCs w:val="20"/>
              </w:rPr>
            </w:pPr>
          </w:p>
        </w:tc>
        <w:tc>
          <w:tcPr>
            <w:tcW w:w="2460" w:type="dxa"/>
          </w:tcPr>
          <w:p w14:paraId="38C4536F" w14:textId="6B3FE1E0" w:rsidR="002D0B66" w:rsidRPr="008D3BC3" w:rsidRDefault="5C27BFAE"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Brainstorming and narrowing topics. </w:t>
            </w:r>
            <w:r w:rsidR="1718AFE3" w:rsidRPr="386B570F">
              <w:rPr>
                <w:rFonts w:ascii="Times New Roman" w:eastAsia="Times New Roman" w:hAnsi="Times New Roman" w:cs="Times New Roman"/>
                <w:sz w:val="20"/>
                <w:szCs w:val="20"/>
              </w:rPr>
              <w:t>Students work in groups or pairs.</w:t>
            </w:r>
            <w:r w:rsidR="5BF0BD8C" w:rsidRPr="386B570F">
              <w:rPr>
                <w:rFonts w:ascii="Times New Roman" w:eastAsia="Times New Roman" w:hAnsi="Times New Roman" w:cs="Times New Roman"/>
                <w:sz w:val="20"/>
                <w:szCs w:val="20"/>
              </w:rPr>
              <w:t xml:space="preserve"> They should have a better idea of what to do after participating in modeling and </w:t>
            </w:r>
            <w:r w:rsidR="396E6802" w:rsidRPr="386B570F">
              <w:rPr>
                <w:rFonts w:ascii="Times New Roman" w:eastAsia="Times New Roman" w:hAnsi="Times New Roman" w:cs="Times New Roman"/>
                <w:sz w:val="20"/>
                <w:szCs w:val="20"/>
              </w:rPr>
              <w:t>the “we do” brainstorming we did as a class</w:t>
            </w:r>
            <w:r w:rsidR="2495853C" w:rsidRPr="386B570F">
              <w:rPr>
                <w:rFonts w:ascii="Times New Roman" w:eastAsia="Times New Roman" w:hAnsi="Times New Roman" w:cs="Times New Roman"/>
                <w:sz w:val="20"/>
                <w:szCs w:val="20"/>
              </w:rPr>
              <w:t xml:space="preserve"> on Monday.</w:t>
            </w:r>
          </w:p>
          <w:p w14:paraId="0C9537B2" w14:textId="5396516D" w:rsidR="002D0B66" w:rsidRPr="008D3BC3" w:rsidRDefault="2495853C"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They will turn in a brainstorming worksheet that I can then use to track progress. </w:t>
            </w:r>
            <w:r w:rsidR="396E6802" w:rsidRPr="386B570F">
              <w:rPr>
                <w:rFonts w:ascii="Times New Roman" w:eastAsia="Times New Roman" w:hAnsi="Times New Roman" w:cs="Times New Roman"/>
                <w:sz w:val="20"/>
                <w:szCs w:val="20"/>
              </w:rPr>
              <w:t xml:space="preserve"> </w:t>
            </w:r>
          </w:p>
          <w:p w14:paraId="48701C0D" w14:textId="226DEFA7" w:rsidR="002D0B66" w:rsidRDefault="002D0B66" w:rsidP="002D0B66">
            <w:pPr>
              <w:rPr>
                <w:rFonts w:ascii="Times New Roman" w:eastAsia="Times New Roman" w:hAnsi="Times New Roman" w:cs="Times New Roman"/>
                <w:sz w:val="20"/>
                <w:szCs w:val="20"/>
              </w:rPr>
            </w:pPr>
          </w:p>
        </w:tc>
        <w:tc>
          <w:tcPr>
            <w:tcW w:w="2329" w:type="dxa"/>
          </w:tcPr>
          <w:p w14:paraId="095F18D9" w14:textId="5FED0C31" w:rsidR="002D0B66" w:rsidRPr="003A26EA" w:rsidRDefault="1718AFE3"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work independently to choose their top three manageable topics</w:t>
            </w:r>
            <w:r w:rsidR="6329EC0D" w:rsidRPr="386B570F">
              <w:rPr>
                <w:rFonts w:ascii="Times New Roman" w:eastAsia="Times New Roman" w:hAnsi="Times New Roman" w:cs="Times New Roman"/>
                <w:sz w:val="20"/>
                <w:szCs w:val="20"/>
              </w:rPr>
              <w:t xml:space="preserve">. The exit ticket will help me see how well they are able to narrow possible topics. </w:t>
            </w:r>
          </w:p>
        </w:tc>
        <w:tc>
          <w:tcPr>
            <w:tcW w:w="2385" w:type="dxa"/>
          </w:tcPr>
          <w:p w14:paraId="72C393C2" w14:textId="733423E4" w:rsidR="002D0B66" w:rsidRDefault="1718AFE3"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t>
            </w:r>
            <w:r w:rsidR="053D9E9D" w:rsidRPr="386B570F">
              <w:rPr>
                <w:rFonts w:ascii="Times New Roman" w:eastAsia="Times New Roman" w:hAnsi="Times New Roman" w:cs="Times New Roman"/>
                <w:sz w:val="20"/>
                <w:szCs w:val="20"/>
              </w:rPr>
              <w:t>work in groups</w:t>
            </w:r>
            <w:r w:rsidRPr="386B570F">
              <w:rPr>
                <w:rFonts w:ascii="Times New Roman" w:eastAsia="Times New Roman" w:hAnsi="Times New Roman" w:cs="Times New Roman"/>
                <w:sz w:val="20"/>
                <w:szCs w:val="20"/>
              </w:rPr>
              <w:t xml:space="preserve"> </w:t>
            </w:r>
            <w:r w:rsidR="053D9E9D" w:rsidRPr="386B570F">
              <w:rPr>
                <w:rFonts w:ascii="Times New Roman" w:eastAsia="Times New Roman" w:hAnsi="Times New Roman" w:cs="Times New Roman"/>
                <w:sz w:val="20"/>
                <w:szCs w:val="20"/>
              </w:rPr>
              <w:t xml:space="preserve">to find as many sources as they can for their chosen topics. </w:t>
            </w:r>
          </w:p>
        </w:tc>
        <w:tc>
          <w:tcPr>
            <w:tcW w:w="3096" w:type="dxa"/>
          </w:tcPr>
          <w:p w14:paraId="298854C0" w14:textId="27065500" w:rsidR="002D0B66" w:rsidRPr="003A26EA" w:rsidRDefault="20D1AB87"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Students need to be able to recognize and respond to different types of rhetoric and how it is used to garner a response. Students will respon</w:t>
            </w:r>
            <w:r w:rsidR="756C5440" w:rsidRPr="386B570F">
              <w:rPr>
                <w:rFonts w:ascii="Times New Roman" w:eastAsia="Times New Roman" w:hAnsi="Times New Roman" w:cs="Times New Roman"/>
                <w:sz w:val="20"/>
                <w:szCs w:val="20"/>
              </w:rPr>
              <w:t xml:space="preserve">d </w:t>
            </w:r>
            <w:r w:rsidRPr="386B570F">
              <w:rPr>
                <w:rFonts w:ascii="Times New Roman" w:eastAsia="Times New Roman" w:hAnsi="Times New Roman" w:cs="Times New Roman"/>
                <w:sz w:val="20"/>
                <w:szCs w:val="20"/>
              </w:rPr>
              <w:t xml:space="preserve">to the article independently. </w:t>
            </w:r>
          </w:p>
        </w:tc>
      </w:tr>
      <w:tr w:rsidR="002D0B66" w14:paraId="213DC386" w14:textId="77777777" w:rsidTr="386B570F">
        <w:trPr>
          <w:trHeight w:val="300"/>
        </w:trPr>
        <w:tc>
          <w:tcPr>
            <w:tcW w:w="2160" w:type="dxa"/>
            <w:shd w:val="clear" w:color="auto" w:fill="DAE9F7" w:themeFill="text2" w:themeFillTint="1A"/>
          </w:tcPr>
          <w:p w14:paraId="14CD6AD3" w14:textId="77777777" w:rsidR="002D0B66" w:rsidRPr="00B206C7" w:rsidRDefault="002D0B66" w:rsidP="002D0B66">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66" w:type="dxa"/>
            <w:shd w:val="clear" w:color="auto" w:fill="DAE9F7" w:themeFill="text2" w:themeFillTint="1A"/>
          </w:tcPr>
          <w:p w14:paraId="70EB5AB6" w14:textId="77777777" w:rsidR="002D0B66" w:rsidRDefault="002D0B66" w:rsidP="002D0B66">
            <w:pPr>
              <w:rPr>
                <w:rFonts w:ascii="Times New Roman" w:eastAsia="Times New Roman" w:hAnsi="Times New Roman" w:cs="Times New Roman"/>
                <w:sz w:val="20"/>
                <w:szCs w:val="20"/>
              </w:rPr>
            </w:pPr>
          </w:p>
        </w:tc>
        <w:tc>
          <w:tcPr>
            <w:tcW w:w="10270" w:type="dxa"/>
            <w:gridSpan w:val="4"/>
            <w:shd w:val="clear" w:color="auto" w:fill="DAE9F7" w:themeFill="text2" w:themeFillTint="1A"/>
          </w:tcPr>
          <w:p w14:paraId="7DCFDC68" w14:textId="53A16CBF" w:rsidR="002D0B66" w:rsidRDefault="002D0B66" w:rsidP="002D0B66">
            <w:pPr>
              <w:rPr>
                <w:rFonts w:ascii="Times New Roman" w:eastAsia="Times New Roman" w:hAnsi="Times New Roman" w:cs="Times New Roman"/>
                <w:sz w:val="20"/>
                <w:szCs w:val="20"/>
              </w:rPr>
            </w:pPr>
          </w:p>
        </w:tc>
      </w:tr>
      <w:tr w:rsidR="002D0B66" w14:paraId="0E3D0947" w14:textId="77777777" w:rsidTr="386B570F">
        <w:trPr>
          <w:trHeight w:val="300"/>
        </w:trPr>
        <w:tc>
          <w:tcPr>
            <w:tcW w:w="2160" w:type="dxa"/>
          </w:tcPr>
          <w:p w14:paraId="5982B449" w14:textId="77777777" w:rsidR="002D0B66" w:rsidRPr="00B3353D" w:rsidRDefault="002D0B66" w:rsidP="002D0B66">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2166" w:type="dxa"/>
          </w:tcPr>
          <w:p w14:paraId="05328FC4" w14:textId="7E512CE1" w:rsidR="002D0B66"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r w:rsidR="5EABF30E" w:rsidRPr="386B570F">
              <w:rPr>
                <w:rFonts w:ascii="Times New Roman" w:eastAsia="Times New Roman" w:hAnsi="Times New Roman" w:cs="Times New Roman"/>
                <w:sz w:val="20"/>
                <w:szCs w:val="20"/>
              </w:rPr>
              <w:t>, Handouts (no copier access so far)</w:t>
            </w:r>
          </w:p>
          <w:p w14:paraId="03E14D89" w14:textId="77777777" w:rsidR="002D0B66" w:rsidRDefault="002D0B66" w:rsidP="002D0B66">
            <w:pPr>
              <w:rPr>
                <w:rFonts w:ascii="Times New Roman" w:eastAsia="Times New Roman" w:hAnsi="Times New Roman" w:cs="Times New Roman"/>
                <w:sz w:val="20"/>
                <w:szCs w:val="20"/>
              </w:rPr>
            </w:pPr>
          </w:p>
        </w:tc>
        <w:tc>
          <w:tcPr>
            <w:tcW w:w="2460" w:type="dxa"/>
          </w:tcPr>
          <w:p w14:paraId="15B24D12" w14:textId="396E55E2" w:rsidR="002D0B66" w:rsidRDefault="1EC575EF" w:rsidP="002D0B66">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r w:rsidR="18EFF6C0" w:rsidRPr="386B570F">
              <w:rPr>
                <w:rFonts w:ascii="Times New Roman" w:eastAsia="Times New Roman" w:hAnsi="Times New Roman" w:cs="Times New Roman"/>
                <w:sz w:val="20"/>
                <w:szCs w:val="20"/>
              </w:rPr>
              <w:t>, Handouts (no copier access so far)</w:t>
            </w:r>
          </w:p>
        </w:tc>
        <w:tc>
          <w:tcPr>
            <w:tcW w:w="2329" w:type="dxa"/>
          </w:tcPr>
          <w:p w14:paraId="0BDD7B50" w14:textId="09B25FB7" w:rsidR="1EC575EF" w:rsidRDefault="1EC575EF"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sidR="66A126CB" w:rsidRPr="386B570F">
              <w:rPr>
                <w:rFonts w:ascii="Times New Roman" w:eastAsia="Times New Roman" w:hAnsi="Times New Roman" w:cs="Times New Roman"/>
                <w:sz w:val="20"/>
                <w:szCs w:val="20"/>
              </w:rPr>
              <w:t>handouts...hopefully</w:t>
            </w:r>
          </w:p>
          <w:p w14:paraId="3E0060A7" w14:textId="77777777" w:rsidR="002D0B66" w:rsidRPr="003A26EA" w:rsidRDefault="002D0B66" w:rsidP="002D0B66">
            <w:pPr>
              <w:rPr>
                <w:rFonts w:ascii="Times New Roman" w:eastAsia="Times New Roman" w:hAnsi="Times New Roman" w:cs="Times New Roman"/>
                <w:sz w:val="20"/>
                <w:szCs w:val="20"/>
              </w:rPr>
            </w:pPr>
          </w:p>
        </w:tc>
        <w:tc>
          <w:tcPr>
            <w:tcW w:w="2385" w:type="dxa"/>
          </w:tcPr>
          <w:p w14:paraId="2C98711B" w14:textId="62B0758D" w:rsidR="1EC575EF" w:rsidRDefault="1EC575EF"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sidR="67E13770" w:rsidRPr="386B570F">
              <w:rPr>
                <w:rFonts w:ascii="Times New Roman" w:eastAsia="Times New Roman" w:hAnsi="Times New Roman" w:cs="Times New Roman"/>
                <w:sz w:val="20"/>
                <w:szCs w:val="20"/>
              </w:rPr>
              <w:t>Handouts</w:t>
            </w:r>
          </w:p>
          <w:p w14:paraId="375EC381" w14:textId="7FE9D64A" w:rsidR="002D0B66" w:rsidRDefault="002D0B66" w:rsidP="002D0B66">
            <w:pPr>
              <w:rPr>
                <w:rFonts w:ascii="Times New Roman" w:eastAsia="Times New Roman" w:hAnsi="Times New Roman" w:cs="Times New Roman"/>
                <w:sz w:val="20"/>
                <w:szCs w:val="20"/>
              </w:rPr>
            </w:pPr>
          </w:p>
        </w:tc>
        <w:tc>
          <w:tcPr>
            <w:tcW w:w="3096" w:type="dxa"/>
          </w:tcPr>
          <w:p w14:paraId="053694AE" w14:textId="5AB6E29C" w:rsidR="23C66046" w:rsidRDefault="23C66046" w:rsidP="386B570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sidR="5ABEAF48" w:rsidRPr="386B570F">
              <w:rPr>
                <w:rFonts w:ascii="Times New Roman" w:eastAsia="Times New Roman" w:hAnsi="Times New Roman" w:cs="Times New Roman"/>
                <w:sz w:val="20"/>
                <w:szCs w:val="20"/>
              </w:rPr>
              <w:t>Article of the week</w:t>
            </w:r>
          </w:p>
          <w:p w14:paraId="72B7BF91" w14:textId="0DBA304C" w:rsidR="002D0B66" w:rsidRPr="003A26EA" w:rsidRDefault="002D0B66" w:rsidP="002D0B66">
            <w:pPr>
              <w:rPr>
                <w:rFonts w:ascii="Times New Roman" w:eastAsia="Times New Roman" w:hAnsi="Times New Roman" w:cs="Times New Roman"/>
                <w:sz w:val="20"/>
                <w:szCs w:val="20"/>
              </w:rPr>
            </w:pP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2D81" w14:textId="77777777" w:rsidR="002F16DF" w:rsidRDefault="002F16DF" w:rsidP="003A26EA">
      <w:r>
        <w:separator/>
      </w:r>
    </w:p>
  </w:endnote>
  <w:endnote w:type="continuationSeparator" w:id="0">
    <w:p w14:paraId="6B87DB4A" w14:textId="77777777" w:rsidR="002F16DF" w:rsidRDefault="002F16DF"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2902A6F5" w:rsidR="00A2643B" w:rsidRDefault="22B137ED" w:rsidP="530416CB">
    <w:pPr>
      <w:pStyle w:val="Footer"/>
      <w:rPr>
        <w:rFonts w:ascii="Times New Roman" w:hAnsi="Times New Roman" w:cs="Times New Roman"/>
      </w:rPr>
    </w:pPr>
    <w:r w:rsidRPr="22B137ED">
      <w:rPr>
        <w:rFonts w:ascii="Times New Roman" w:hAnsi="Times New Roman" w:cs="Times New Roman"/>
      </w:rPr>
      <w:t>January 13-17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5D98" w14:textId="77777777" w:rsidR="002F16DF" w:rsidRDefault="002F16DF" w:rsidP="003A26EA">
      <w:r>
        <w:separator/>
      </w:r>
    </w:p>
  </w:footnote>
  <w:footnote w:type="continuationSeparator" w:id="0">
    <w:p w14:paraId="073F614B" w14:textId="77777777" w:rsidR="002F16DF" w:rsidRDefault="002F16DF"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75827AC0" w:rsidR="003A26EA" w:rsidRPr="003A26EA" w:rsidRDefault="22B137ED" w:rsidP="003A26EA">
    <w:pPr>
      <w:pStyle w:val="Header"/>
      <w:jc w:val="right"/>
      <w:rPr>
        <w:rFonts w:ascii="Times New Roman" w:hAnsi="Times New Roman" w:cs="Times New Roman"/>
      </w:rPr>
    </w:pPr>
    <w:r w:rsidRPr="22B137ED">
      <w:rPr>
        <w:rFonts w:ascii="Times New Roman" w:hAnsi="Times New Roman" w:cs="Times New Roman"/>
      </w:rPr>
      <w:t>January 13-17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E1F04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6282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2A4619FA"/>
    <w:lvl w:ilvl="0" w:tplc="FD44BA06">
      <w:start w:val="1"/>
      <w:numFmt w:val="bullet"/>
      <w:lvlText w:val=""/>
      <w:lvlJc w:val="left"/>
      <w:pPr>
        <w:ind w:left="720" w:hanging="360"/>
      </w:pPr>
      <w:rPr>
        <w:rFonts w:ascii="Symbol" w:hAnsi="Symbol" w:hint="default"/>
      </w:rPr>
    </w:lvl>
    <w:lvl w:ilvl="1" w:tplc="262E2E8A">
      <w:start w:val="1"/>
      <w:numFmt w:val="bullet"/>
      <w:lvlText w:val="o"/>
      <w:lvlJc w:val="left"/>
      <w:pPr>
        <w:ind w:left="1440" w:hanging="360"/>
      </w:pPr>
      <w:rPr>
        <w:rFonts w:ascii="Courier New" w:hAnsi="Courier New" w:hint="default"/>
      </w:rPr>
    </w:lvl>
    <w:lvl w:ilvl="2" w:tplc="CF7C4D4C">
      <w:start w:val="1"/>
      <w:numFmt w:val="bullet"/>
      <w:lvlText w:val=""/>
      <w:lvlJc w:val="left"/>
      <w:pPr>
        <w:ind w:left="2160" w:hanging="360"/>
      </w:pPr>
      <w:rPr>
        <w:rFonts w:ascii="Wingdings" w:hAnsi="Wingdings" w:hint="default"/>
      </w:rPr>
    </w:lvl>
    <w:lvl w:ilvl="3" w:tplc="C846B974">
      <w:start w:val="1"/>
      <w:numFmt w:val="bullet"/>
      <w:lvlText w:val=""/>
      <w:lvlJc w:val="left"/>
      <w:pPr>
        <w:ind w:left="2880" w:hanging="360"/>
      </w:pPr>
      <w:rPr>
        <w:rFonts w:ascii="Symbol" w:hAnsi="Symbol" w:hint="default"/>
      </w:rPr>
    </w:lvl>
    <w:lvl w:ilvl="4" w:tplc="1FCC2EE2">
      <w:start w:val="1"/>
      <w:numFmt w:val="bullet"/>
      <w:lvlText w:val="o"/>
      <w:lvlJc w:val="left"/>
      <w:pPr>
        <w:ind w:left="3600" w:hanging="360"/>
      </w:pPr>
      <w:rPr>
        <w:rFonts w:ascii="Courier New" w:hAnsi="Courier New" w:hint="default"/>
      </w:rPr>
    </w:lvl>
    <w:lvl w:ilvl="5" w:tplc="1474FCAE">
      <w:start w:val="1"/>
      <w:numFmt w:val="bullet"/>
      <w:lvlText w:val=""/>
      <w:lvlJc w:val="left"/>
      <w:pPr>
        <w:ind w:left="4320" w:hanging="360"/>
      </w:pPr>
      <w:rPr>
        <w:rFonts w:ascii="Wingdings" w:hAnsi="Wingdings" w:hint="default"/>
      </w:rPr>
    </w:lvl>
    <w:lvl w:ilvl="6" w:tplc="4A32D1CA">
      <w:start w:val="1"/>
      <w:numFmt w:val="bullet"/>
      <w:lvlText w:val=""/>
      <w:lvlJc w:val="left"/>
      <w:pPr>
        <w:ind w:left="5040" w:hanging="360"/>
      </w:pPr>
      <w:rPr>
        <w:rFonts w:ascii="Symbol" w:hAnsi="Symbol" w:hint="default"/>
      </w:rPr>
    </w:lvl>
    <w:lvl w:ilvl="7" w:tplc="AE268C2C">
      <w:start w:val="1"/>
      <w:numFmt w:val="bullet"/>
      <w:lvlText w:val="o"/>
      <w:lvlJc w:val="left"/>
      <w:pPr>
        <w:ind w:left="5760" w:hanging="360"/>
      </w:pPr>
      <w:rPr>
        <w:rFonts w:ascii="Courier New" w:hAnsi="Courier New" w:hint="default"/>
      </w:rPr>
    </w:lvl>
    <w:lvl w:ilvl="8" w:tplc="E800CC82">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5448C3FA"/>
    <w:lvl w:ilvl="0" w:tplc="DF0C6CA6">
      <w:start w:val="1"/>
      <w:numFmt w:val="decimal"/>
      <w:lvlText w:val="%1."/>
      <w:lvlJc w:val="left"/>
      <w:pPr>
        <w:ind w:left="720" w:hanging="360"/>
      </w:pPr>
    </w:lvl>
    <w:lvl w:ilvl="1" w:tplc="9800AF6A">
      <w:start w:val="1"/>
      <w:numFmt w:val="lowerLetter"/>
      <w:lvlText w:val="%2."/>
      <w:lvlJc w:val="left"/>
      <w:pPr>
        <w:ind w:left="1440" w:hanging="360"/>
      </w:pPr>
    </w:lvl>
    <w:lvl w:ilvl="2" w:tplc="09C4DE0C">
      <w:start w:val="1"/>
      <w:numFmt w:val="lowerRoman"/>
      <w:lvlText w:val="%3."/>
      <w:lvlJc w:val="right"/>
      <w:pPr>
        <w:ind w:left="2160" w:hanging="180"/>
      </w:pPr>
    </w:lvl>
    <w:lvl w:ilvl="3" w:tplc="3516DBD8">
      <w:start w:val="1"/>
      <w:numFmt w:val="decimal"/>
      <w:lvlText w:val="%4."/>
      <w:lvlJc w:val="left"/>
      <w:pPr>
        <w:ind w:left="2880" w:hanging="360"/>
      </w:pPr>
    </w:lvl>
    <w:lvl w:ilvl="4" w:tplc="67E4353E">
      <w:start w:val="1"/>
      <w:numFmt w:val="lowerLetter"/>
      <w:lvlText w:val="%5."/>
      <w:lvlJc w:val="left"/>
      <w:pPr>
        <w:ind w:left="3600" w:hanging="360"/>
      </w:pPr>
    </w:lvl>
    <w:lvl w:ilvl="5" w:tplc="D7D831B0">
      <w:start w:val="1"/>
      <w:numFmt w:val="lowerRoman"/>
      <w:lvlText w:val="%6."/>
      <w:lvlJc w:val="right"/>
      <w:pPr>
        <w:ind w:left="4320" w:hanging="180"/>
      </w:pPr>
    </w:lvl>
    <w:lvl w:ilvl="6" w:tplc="8F8A1D0C">
      <w:start w:val="1"/>
      <w:numFmt w:val="decimal"/>
      <w:lvlText w:val="%7."/>
      <w:lvlJc w:val="left"/>
      <w:pPr>
        <w:ind w:left="5040" w:hanging="360"/>
      </w:pPr>
    </w:lvl>
    <w:lvl w:ilvl="7" w:tplc="D9F06084">
      <w:start w:val="1"/>
      <w:numFmt w:val="lowerLetter"/>
      <w:lvlText w:val="%8."/>
      <w:lvlJc w:val="left"/>
      <w:pPr>
        <w:ind w:left="5760" w:hanging="360"/>
      </w:pPr>
    </w:lvl>
    <w:lvl w:ilvl="8" w:tplc="20D02892">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0DD3C2"/>
    <w:multiLevelType w:val="hybridMultilevel"/>
    <w:tmpl w:val="8C06641A"/>
    <w:lvl w:ilvl="0" w:tplc="CFC42DEA">
      <w:start w:val="1"/>
      <w:numFmt w:val="decimal"/>
      <w:lvlText w:val="%1."/>
      <w:lvlJc w:val="left"/>
      <w:pPr>
        <w:ind w:left="720" w:hanging="360"/>
      </w:pPr>
    </w:lvl>
    <w:lvl w:ilvl="1" w:tplc="C4104D42">
      <w:start w:val="1"/>
      <w:numFmt w:val="lowerLetter"/>
      <w:lvlText w:val="%2."/>
      <w:lvlJc w:val="left"/>
      <w:pPr>
        <w:ind w:left="1440" w:hanging="360"/>
      </w:pPr>
    </w:lvl>
    <w:lvl w:ilvl="2" w:tplc="60C4B826">
      <w:start w:val="1"/>
      <w:numFmt w:val="lowerRoman"/>
      <w:lvlText w:val="%3."/>
      <w:lvlJc w:val="right"/>
      <w:pPr>
        <w:ind w:left="2160" w:hanging="180"/>
      </w:pPr>
    </w:lvl>
    <w:lvl w:ilvl="3" w:tplc="FE2C71C4">
      <w:start w:val="1"/>
      <w:numFmt w:val="decimal"/>
      <w:lvlText w:val="%4."/>
      <w:lvlJc w:val="left"/>
      <w:pPr>
        <w:ind w:left="2880" w:hanging="360"/>
      </w:pPr>
    </w:lvl>
    <w:lvl w:ilvl="4" w:tplc="F49825CC">
      <w:start w:val="1"/>
      <w:numFmt w:val="lowerLetter"/>
      <w:lvlText w:val="%5."/>
      <w:lvlJc w:val="left"/>
      <w:pPr>
        <w:ind w:left="3600" w:hanging="360"/>
      </w:pPr>
    </w:lvl>
    <w:lvl w:ilvl="5" w:tplc="4A6692F4">
      <w:start w:val="1"/>
      <w:numFmt w:val="lowerRoman"/>
      <w:lvlText w:val="%6."/>
      <w:lvlJc w:val="right"/>
      <w:pPr>
        <w:ind w:left="4320" w:hanging="180"/>
      </w:pPr>
    </w:lvl>
    <w:lvl w:ilvl="6" w:tplc="34B2ECC0">
      <w:start w:val="1"/>
      <w:numFmt w:val="decimal"/>
      <w:lvlText w:val="%7."/>
      <w:lvlJc w:val="left"/>
      <w:pPr>
        <w:ind w:left="5040" w:hanging="360"/>
      </w:pPr>
    </w:lvl>
    <w:lvl w:ilvl="7" w:tplc="0E1A455E">
      <w:start w:val="1"/>
      <w:numFmt w:val="lowerLetter"/>
      <w:lvlText w:val="%8."/>
      <w:lvlJc w:val="left"/>
      <w:pPr>
        <w:ind w:left="5760" w:hanging="360"/>
      </w:pPr>
    </w:lvl>
    <w:lvl w:ilvl="8" w:tplc="9156F3AE">
      <w:start w:val="1"/>
      <w:numFmt w:val="lowerRoman"/>
      <w:lvlText w:val="%9."/>
      <w:lvlJc w:val="right"/>
      <w:pPr>
        <w:ind w:left="6480" w:hanging="180"/>
      </w:pPr>
    </w:lvl>
  </w:abstractNum>
  <w:num w:numId="1" w16cid:durableId="751580927">
    <w:abstractNumId w:val="13"/>
  </w:num>
  <w:num w:numId="2" w16cid:durableId="1199008789">
    <w:abstractNumId w:val="6"/>
  </w:num>
  <w:num w:numId="3" w16cid:durableId="1821773172">
    <w:abstractNumId w:val="8"/>
  </w:num>
  <w:num w:numId="4" w16cid:durableId="192963976">
    <w:abstractNumId w:val="2"/>
  </w:num>
  <w:num w:numId="5" w16cid:durableId="1858539740">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1130CB"/>
    <w:rsid w:val="002450B7"/>
    <w:rsid w:val="00245141"/>
    <w:rsid w:val="002515EA"/>
    <w:rsid w:val="002D0B66"/>
    <w:rsid w:val="002F16DF"/>
    <w:rsid w:val="00303941"/>
    <w:rsid w:val="003530C1"/>
    <w:rsid w:val="00371B36"/>
    <w:rsid w:val="00385309"/>
    <w:rsid w:val="00394D51"/>
    <w:rsid w:val="003A26EA"/>
    <w:rsid w:val="003E52F6"/>
    <w:rsid w:val="005024E1"/>
    <w:rsid w:val="005B09E4"/>
    <w:rsid w:val="005B41EE"/>
    <w:rsid w:val="005C1739"/>
    <w:rsid w:val="0062106C"/>
    <w:rsid w:val="007421DF"/>
    <w:rsid w:val="007717D3"/>
    <w:rsid w:val="00781C35"/>
    <w:rsid w:val="008129AD"/>
    <w:rsid w:val="00846C85"/>
    <w:rsid w:val="008766E9"/>
    <w:rsid w:val="00884C26"/>
    <w:rsid w:val="008B7888"/>
    <w:rsid w:val="008D3BC3"/>
    <w:rsid w:val="009723C6"/>
    <w:rsid w:val="00A012B3"/>
    <w:rsid w:val="00A157B4"/>
    <w:rsid w:val="00A2242B"/>
    <w:rsid w:val="00A2643B"/>
    <w:rsid w:val="00A54F85"/>
    <w:rsid w:val="00A73C9A"/>
    <w:rsid w:val="00A84E36"/>
    <w:rsid w:val="00B012AC"/>
    <w:rsid w:val="00B54DA1"/>
    <w:rsid w:val="00B55D9D"/>
    <w:rsid w:val="00BB0FEF"/>
    <w:rsid w:val="00BB2EA6"/>
    <w:rsid w:val="00C003BE"/>
    <w:rsid w:val="00CE36FF"/>
    <w:rsid w:val="00D04185"/>
    <w:rsid w:val="00D13E79"/>
    <w:rsid w:val="00D319AB"/>
    <w:rsid w:val="00D44AE4"/>
    <w:rsid w:val="00D64CED"/>
    <w:rsid w:val="00D831C1"/>
    <w:rsid w:val="00E00253"/>
    <w:rsid w:val="00E07687"/>
    <w:rsid w:val="00E82481"/>
    <w:rsid w:val="00ED6220"/>
    <w:rsid w:val="00F40654"/>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s>
</ds:datastoreItem>
</file>

<file path=customXml/itemProps2.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3.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10</cp:revision>
  <cp:lastPrinted>2024-12-09T15:34:00Z</cp:lastPrinted>
  <dcterms:created xsi:type="dcterms:W3CDTF">2025-01-06T20:40:00Z</dcterms:created>
  <dcterms:modified xsi:type="dcterms:W3CDTF">2025-01-13T20:45:00Z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