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D5FD" w14:textId="2450BB3A" w:rsidR="00394D51" w:rsidRPr="00994D85" w:rsidRDefault="00394D51" w:rsidP="003530C1">
      <w:pPr>
        <w:tabs>
          <w:tab w:val="right" w:pos="12960"/>
        </w:tabs>
      </w:pPr>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rsidR="003530C1">
        <w:tab/>
      </w:r>
    </w:p>
    <w:p w14:paraId="200718D6" w14:textId="77777777" w:rsidR="00394D51" w:rsidRPr="00994D85" w:rsidRDefault="00394D51" w:rsidP="00394D51">
      <w:r w:rsidRPr="00994D85">
        <w:t> </w:t>
      </w:r>
    </w:p>
    <w:p w14:paraId="4B509FFC" w14:textId="48F0B35E" w:rsidR="00394D51" w:rsidRPr="00994D85" w:rsidRDefault="473C2B50" w:rsidP="00394D51">
      <w:r w:rsidRPr="22B137ED">
        <w:rPr>
          <w:b/>
          <w:bCs/>
        </w:rPr>
        <w:t>6-12 ELA Unit Preparation Guide</w:t>
      </w:r>
      <w:r>
        <w:t> </w:t>
      </w:r>
      <w:r w:rsidR="0093613E">
        <w:t>February</w:t>
      </w:r>
      <w:r w:rsidR="002D7312">
        <w:t xml:space="preserve"> 17-2</w:t>
      </w:r>
      <w:r w:rsidR="000D29C3">
        <w:t>1</w:t>
      </w:r>
    </w:p>
    <w:p w14:paraId="6F166301" w14:textId="77777777" w:rsidR="00394D51" w:rsidRPr="00994D85" w:rsidRDefault="00394D51" w:rsidP="00394D51">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394D51" w:rsidRPr="00994D85" w14:paraId="05F54C81" w14:textId="77777777" w:rsidTr="386B570F">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1231C" w14:textId="77777777" w:rsidR="00394D51" w:rsidRPr="00994D85" w:rsidRDefault="00394D51">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000CCBDB" w14:textId="0980932C" w:rsidR="00394D51" w:rsidRPr="00994D85" w:rsidRDefault="00394D51">
            <w:r w:rsidRPr="5CCFD177">
              <w:rPr>
                <w:b/>
                <w:bCs/>
              </w:rPr>
              <w:t>Unit:</w:t>
            </w:r>
            <w:r w:rsidRPr="5CCFD177">
              <w:rPr>
                <w:rFonts w:ascii="Arial" w:hAnsi="Arial" w:cs="Arial"/>
              </w:rPr>
              <w:t> </w:t>
            </w:r>
            <w:r w:rsidR="002D7312">
              <w:rPr>
                <w:rFonts w:ascii="Arial" w:hAnsi="Arial" w:cs="Arial"/>
              </w:rPr>
              <w:t>Research and Writing</w:t>
            </w:r>
          </w:p>
        </w:tc>
      </w:tr>
      <w:tr w:rsidR="00394D51" w:rsidRPr="00994D85" w14:paraId="782FB458" w14:textId="77777777" w:rsidTr="386B570F">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E84B055" w14:textId="77777777" w:rsidR="00394D51" w:rsidRPr="00994D85" w:rsidRDefault="00394D51">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6D683E" w14:textId="77777777" w:rsidR="00394D51" w:rsidRPr="00245141" w:rsidRDefault="00394D51">
            <w:pPr>
              <w:rPr>
                <w:color w:val="FFFFFF" w:themeColor="background1"/>
              </w:rPr>
            </w:pPr>
            <w:r w:rsidRPr="00245141">
              <w:rPr>
                <w:b/>
                <w:bCs/>
                <w:i/>
                <w:iCs/>
                <w:color w:val="FFFFFF" w:themeColor="background1"/>
              </w:rPr>
              <w:t>Step 2: Discuss the texts</w:t>
            </w:r>
            <w:r w:rsidRPr="00245141">
              <w:rPr>
                <w:color w:val="FFFFFF" w:themeColor="background1"/>
              </w:rPr>
              <w:t> </w:t>
            </w:r>
          </w:p>
          <w:p w14:paraId="0744DF1B" w14:textId="77777777" w:rsidR="00394D51" w:rsidRPr="00245141" w:rsidRDefault="00394D51">
            <w:pPr>
              <w:rPr>
                <w:color w:val="FFFFFF" w:themeColor="background1"/>
              </w:rPr>
            </w:pPr>
            <w:r w:rsidRPr="00245141">
              <w:rPr>
                <w:color w:val="FFFFFF" w:themeColor="background1"/>
              </w:rPr>
              <w:t> </w:t>
            </w:r>
          </w:p>
        </w:tc>
      </w:tr>
      <w:tr w:rsidR="00394D51" w:rsidRPr="00994D85" w14:paraId="7EE395EF" w14:textId="77777777" w:rsidTr="386B570F">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926943F" w14:textId="77777777" w:rsidR="00394D51" w:rsidRPr="00994D85" w:rsidRDefault="00394D51">
            <w:r w:rsidRPr="00994D85">
              <w:t>Read the Unit Overview </w:t>
            </w:r>
          </w:p>
          <w:p w14:paraId="38120D87" w14:textId="77777777" w:rsidR="00394D51" w:rsidRPr="00994D85" w:rsidRDefault="00394D51">
            <w:r w:rsidRPr="00994D85">
              <w:t>Preview the Texts: Whole Group/Small Group/ Independent Learning </w:t>
            </w:r>
          </w:p>
          <w:p w14:paraId="279DC950" w14:textId="77777777" w:rsidR="00394D51" w:rsidRPr="00994D85" w:rsidRDefault="00394D51">
            <w:r w:rsidRPr="00994D85">
              <w:t> </w:t>
            </w:r>
          </w:p>
          <w:p w14:paraId="6B40D0A9"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00B3" w14:textId="72538F1E" w:rsidR="00394D51" w:rsidRPr="00994D85" w:rsidRDefault="6E4013D0">
            <w:r>
              <w:t>Writing A Research Paper, Research and Writing for Practical Purposes</w:t>
            </w:r>
          </w:p>
        </w:tc>
      </w:tr>
      <w:tr w:rsidR="00394D51" w:rsidRPr="00994D85" w14:paraId="4A04770C" w14:textId="77777777" w:rsidTr="386B570F">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FBF9E4" w14:textId="77777777" w:rsidR="00394D51" w:rsidRPr="00245141" w:rsidRDefault="00394D51">
            <w:pPr>
              <w:rPr>
                <w:color w:val="FFFFFF" w:themeColor="background1"/>
              </w:rPr>
            </w:pPr>
            <w:r w:rsidRPr="00245141">
              <w:rPr>
                <w:b/>
                <w:bCs/>
                <w:i/>
                <w:iCs/>
                <w:color w:val="FFFFFF" w:themeColor="background1"/>
              </w:rPr>
              <w:t>Step 3</w:t>
            </w:r>
            <w:proofErr w:type="gramStart"/>
            <w:r w:rsidRPr="00245141">
              <w:rPr>
                <w:b/>
                <w:bCs/>
                <w:i/>
                <w:iCs/>
                <w:color w:val="FFFFFF" w:themeColor="background1"/>
              </w:rPr>
              <w:t>:  Understand</w:t>
            </w:r>
            <w:proofErr w:type="gramEnd"/>
            <w:r w:rsidRPr="00245141">
              <w:rPr>
                <w:b/>
                <w:bCs/>
                <w:i/>
                <w:iCs/>
                <w:color w:val="FFFFFF" w:themeColor="background1"/>
              </w:rPr>
              <w:t xml:space="preserve"> the Big Picture</w:t>
            </w:r>
            <w:r w:rsidRPr="00245141">
              <w:rPr>
                <w:color w:val="FFFFFF" w:themeColor="background1"/>
              </w:rPr>
              <w:t> </w:t>
            </w:r>
          </w:p>
          <w:p w14:paraId="0CAE9AA4"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16F2DF7" w14:textId="77777777" w:rsidR="00394D51" w:rsidRPr="00245141" w:rsidRDefault="00394D51">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414332E6" w14:textId="77777777" w:rsidR="00394D51" w:rsidRPr="00994D85" w:rsidRDefault="00394D51">
            <w:r w:rsidRPr="00994D85">
              <w:t> </w:t>
            </w:r>
          </w:p>
        </w:tc>
      </w:tr>
      <w:tr w:rsidR="00394D51" w:rsidRPr="00994D85" w14:paraId="5DF7B62E" w14:textId="77777777" w:rsidTr="386B570F">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60593C91" w14:textId="4A287185" w:rsidR="00394D51" w:rsidRDefault="00394D51">
            <w:r>
              <w:t>What is the topic of the Unit?</w:t>
            </w:r>
            <w:r w:rsidR="542DA01C">
              <w:t xml:space="preserve"> Research and </w:t>
            </w:r>
            <w:r w:rsidR="07FB9FB3">
              <w:t>W</w:t>
            </w:r>
            <w:r w:rsidR="542DA01C">
              <w:t>riting</w:t>
            </w:r>
          </w:p>
          <w:p w14:paraId="688245E4" w14:textId="77777777" w:rsidR="003530C1" w:rsidRDefault="003530C1"/>
          <w:p w14:paraId="31E88F49" w14:textId="77777777" w:rsidR="003530C1" w:rsidRDefault="003530C1"/>
          <w:p w14:paraId="0C67C9CA" w14:textId="77777777" w:rsidR="003530C1" w:rsidRDefault="003530C1"/>
          <w:p w14:paraId="2CD8057A" w14:textId="77777777" w:rsidR="003530C1" w:rsidRDefault="003530C1"/>
          <w:p w14:paraId="7ED8534A" w14:textId="77777777" w:rsidR="003530C1" w:rsidRDefault="003530C1"/>
          <w:p w14:paraId="40942127" w14:textId="77777777" w:rsidR="003530C1" w:rsidRDefault="003530C1"/>
          <w:p w14:paraId="670E4FF9" w14:textId="77777777" w:rsidR="003530C1" w:rsidRDefault="003530C1"/>
          <w:p w14:paraId="5EBFA8DE" w14:textId="77777777" w:rsidR="003530C1" w:rsidRDefault="003530C1"/>
          <w:p w14:paraId="2857EADE" w14:textId="208902B1" w:rsidR="003530C1" w:rsidRPr="00994D85" w:rsidRDefault="003530C1"/>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9B3502" w14:textId="001C143F" w:rsidR="00394D51" w:rsidRDefault="00DA5D52">
            <w:r>
              <w:t xml:space="preserve">Students will pose a question, choose a research topic based on that question, research, read, annotate source material in order to answer the question posed with a research paper. </w:t>
            </w:r>
          </w:p>
          <w:p w14:paraId="3F4D7C19" w14:textId="77777777" w:rsidR="00394D51" w:rsidRDefault="00394D51"/>
          <w:p w14:paraId="1A9E93EA" w14:textId="77777777" w:rsidR="00394D51" w:rsidRDefault="00394D51"/>
          <w:p w14:paraId="509D40C3" w14:textId="77777777" w:rsidR="00394D51" w:rsidRDefault="00394D51"/>
          <w:p w14:paraId="3BCA60FE" w14:textId="77777777" w:rsidR="00394D51" w:rsidRPr="00994D85" w:rsidRDefault="00394D51"/>
        </w:tc>
      </w:tr>
      <w:tr w:rsidR="00394D51" w:rsidRPr="00994D85" w14:paraId="4686803C" w14:textId="77777777" w:rsidTr="386B570F">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028E6829" w14:textId="60366802" w:rsidR="096EEFB9" w:rsidRDefault="096EEFB9" w:rsidP="4D8C34F8">
            <w:pPr>
              <w:rPr>
                <w:b/>
                <w:bCs/>
                <w:i/>
                <w:iCs/>
                <w:color w:val="FFFFFF" w:themeColor="background1"/>
              </w:rPr>
            </w:pPr>
          </w:p>
          <w:p w14:paraId="476BDCCC" w14:textId="5C05947B" w:rsidR="096EEFB9" w:rsidRDefault="096EEFB9" w:rsidP="096EEFB9">
            <w:pPr>
              <w:rPr>
                <w:b/>
                <w:bCs/>
                <w:i/>
                <w:iCs/>
                <w:color w:val="FFFFFF" w:themeColor="background1"/>
              </w:rPr>
            </w:pPr>
          </w:p>
          <w:p w14:paraId="5F4A1DBE" w14:textId="34966991" w:rsidR="5CCFD177" w:rsidRDefault="5CCFD177" w:rsidP="5CCFD177">
            <w:pPr>
              <w:rPr>
                <w:b/>
                <w:bCs/>
                <w:i/>
                <w:iCs/>
                <w:color w:val="FFFFFF" w:themeColor="background1"/>
              </w:rPr>
            </w:pPr>
          </w:p>
          <w:p w14:paraId="22420DFA" w14:textId="10BC44F5" w:rsidR="5CCFD177" w:rsidRDefault="5CCFD177" w:rsidP="5CCFD177">
            <w:pPr>
              <w:rPr>
                <w:b/>
                <w:bCs/>
                <w:i/>
                <w:iCs/>
                <w:color w:val="FFFFFF" w:themeColor="background1"/>
              </w:rPr>
            </w:pPr>
          </w:p>
          <w:p w14:paraId="393DE50C" w14:textId="205D4307" w:rsidR="5CCFD177" w:rsidRDefault="5CCFD177" w:rsidP="5CCFD177">
            <w:pPr>
              <w:rPr>
                <w:b/>
                <w:bCs/>
                <w:i/>
                <w:iCs/>
                <w:color w:val="FFFFFF" w:themeColor="background1"/>
              </w:rPr>
            </w:pPr>
          </w:p>
          <w:p w14:paraId="55129FBA" w14:textId="503DD378" w:rsidR="00394D51" w:rsidRPr="00994D85" w:rsidRDefault="1D35CF07" w:rsidP="22B137ED">
            <w:pPr>
              <w:rPr>
                <w:b/>
                <w:bCs/>
                <w:i/>
                <w:iCs/>
                <w:color w:val="FFFFFF" w:themeColor="background1"/>
              </w:rPr>
            </w:pPr>
            <w:r w:rsidRPr="22B137ED">
              <w:rPr>
                <w:b/>
                <w:bCs/>
                <w:i/>
                <w:iCs/>
                <w:color w:val="FFFFFF" w:themeColor="background1"/>
              </w:rPr>
              <w:t>S</w:t>
            </w:r>
            <w:r w:rsidR="473C2B50" w:rsidRPr="22B137ED">
              <w:rPr>
                <w:b/>
                <w:bCs/>
                <w:i/>
                <w:iCs/>
                <w:color w:val="FFFFFF" w:themeColor="background1"/>
              </w:rPr>
              <w:t xml:space="preserve">tep 5: Understand how Students Show Mastery: </w:t>
            </w:r>
            <w:r w:rsidR="00DA5D52">
              <w:rPr>
                <w:b/>
                <w:bCs/>
                <w:i/>
                <w:iCs/>
                <w:color w:val="FFFFFF" w:themeColor="background1"/>
              </w:rPr>
              <w:t>February</w:t>
            </w:r>
            <w:r w:rsidR="00E954C3">
              <w:rPr>
                <w:b/>
                <w:bCs/>
                <w:i/>
                <w:iCs/>
                <w:color w:val="FFFFFF" w:themeColor="background1"/>
              </w:rPr>
              <w:t xml:space="preserve"> 17-21</w:t>
            </w:r>
          </w:p>
        </w:tc>
      </w:tr>
      <w:tr w:rsidR="00394D51" w:rsidRPr="00994D85" w14:paraId="7A5C02A7" w14:textId="77777777" w:rsidTr="386B570F">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4E1EC9" w14:textId="729AD455" w:rsidR="002450B7" w:rsidRDefault="5CA13810" w:rsidP="22B137ED">
            <w:pPr>
              <w:pStyle w:val="NormalWeb"/>
              <w:spacing w:before="0" w:beforeAutospacing="0" w:after="0" w:afterAutospacing="0"/>
              <w:rPr>
                <w:rFonts w:ascii="Calibri" w:eastAsia="Calibri" w:hAnsi="Calibri" w:cs="Calibri"/>
                <w:color w:val="000000" w:themeColor="text1"/>
                <w:sz w:val="20"/>
                <w:szCs w:val="20"/>
              </w:rPr>
            </w:pPr>
            <w:r w:rsidRPr="22B137ED">
              <w:rPr>
                <w:rFonts w:ascii="Calibri" w:eastAsia="Calibri" w:hAnsi="Calibri" w:cs="Calibri"/>
                <w:b/>
                <w:bCs/>
                <w:color w:val="000000" w:themeColor="text1"/>
                <w:sz w:val="20"/>
                <w:szCs w:val="20"/>
              </w:rPr>
              <w:lastRenderedPageBreak/>
              <w:t>RI.12.7</w:t>
            </w:r>
            <w:r w:rsidRPr="22B137ED">
              <w:rPr>
                <w:rFonts w:ascii="Calibri" w:eastAsia="Calibri" w:hAnsi="Calibri" w:cs="Calibri"/>
                <w:color w:val="000000" w:themeColor="text1"/>
                <w:sz w:val="20"/>
                <w:szCs w:val="20"/>
              </w:rPr>
              <w:t xml:space="preserve"> - Integrate and evaluate multiple sources of information presented indifferent media or formats (e.g., visually, quantitatively) as well as in words in order to address a question or solve a problem.</w:t>
            </w:r>
          </w:p>
          <w:p w14:paraId="66977605" w14:textId="5B978BF6" w:rsidR="00ED725A" w:rsidRPr="00A2643B" w:rsidRDefault="00ED725A" w:rsidP="22B137ED">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w:t>
            </w:r>
            <w:r>
              <w:rPr>
                <w:rFonts w:ascii="Calibri" w:eastAsia="Calibri" w:hAnsi="Calibri" w:cs="Calibri"/>
                <w:b/>
                <w:bCs/>
                <w:color w:val="000000" w:themeColor="text1"/>
                <w:sz w:val="20"/>
                <w:szCs w:val="20"/>
              </w:rPr>
              <w:t>6</w:t>
            </w:r>
            <w:r w:rsidRPr="22B137ED">
              <w:rPr>
                <w:rFonts w:ascii="Calibri" w:eastAsia="Calibri" w:hAnsi="Calibri" w:cs="Calibri"/>
                <w:color w:val="000000" w:themeColor="text1"/>
                <w:sz w:val="20"/>
                <w:szCs w:val="20"/>
              </w:rPr>
              <w:t xml:space="preserve"> - </w:t>
            </w:r>
            <w:r w:rsidRPr="006013BC">
              <w:rPr>
                <w:rFonts w:ascii="Calibri" w:eastAsia="Calibri" w:hAnsi="Calibri" w:cs="Calibri"/>
                <w:color w:val="000000" w:themeColor="text1"/>
                <w:sz w:val="20"/>
                <w:szCs w:val="20"/>
              </w:rPr>
              <w:t>Determine an author’s point of view or purpose in a text in</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which the rhetoric is particularly effective, analyzing how</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 xml:space="preserve">style and </w:t>
            </w:r>
            <w:proofErr w:type="gramStart"/>
            <w:r w:rsidRPr="006013BC">
              <w:rPr>
                <w:rFonts w:ascii="Calibri" w:eastAsia="Calibri" w:hAnsi="Calibri" w:cs="Calibri"/>
                <w:color w:val="000000" w:themeColor="text1"/>
                <w:sz w:val="20"/>
                <w:szCs w:val="20"/>
              </w:rPr>
              <w:t xml:space="preserve">content </w:t>
            </w:r>
            <w:r>
              <w:rPr>
                <w:rFonts w:ascii="Calibri" w:eastAsia="Calibri" w:hAnsi="Calibri" w:cs="Calibri"/>
                <w:color w:val="000000" w:themeColor="text1"/>
                <w:sz w:val="20"/>
                <w:szCs w:val="20"/>
              </w:rPr>
              <w:t xml:space="preserve"> c</w:t>
            </w:r>
            <w:r w:rsidRPr="006013BC">
              <w:rPr>
                <w:rFonts w:ascii="Calibri" w:eastAsia="Calibri" w:hAnsi="Calibri" w:cs="Calibri"/>
                <w:color w:val="000000" w:themeColor="text1"/>
                <w:sz w:val="20"/>
                <w:szCs w:val="20"/>
              </w:rPr>
              <w:t>ontribute</w:t>
            </w:r>
            <w:proofErr w:type="gramEnd"/>
            <w:r w:rsidRPr="006013BC">
              <w:rPr>
                <w:rFonts w:ascii="Calibri" w:eastAsia="Calibri" w:hAnsi="Calibri" w:cs="Calibri"/>
                <w:color w:val="000000" w:themeColor="text1"/>
                <w:sz w:val="20"/>
                <w:szCs w:val="20"/>
              </w:rPr>
              <w:t xml:space="preserve"> to the power, persuasiveness,</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or beauty of the text.</w:t>
            </w:r>
          </w:p>
          <w:p w14:paraId="02D9D8BA" w14:textId="53412B30" w:rsidR="002450B7" w:rsidRPr="00A2643B" w:rsidRDefault="002450B7" w:rsidP="00A2643B">
            <w:pPr>
              <w:pStyle w:val="NormalWeb"/>
              <w:spacing w:after="0"/>
              <w:rPr>
                <w:sz w:val="20"/>
                <w:szCs w:val="20"/>
              </w:rPr>
            </w:pPr>
          </w:p>
        </w:tc>
      </w:tr>
    </w:tbl>
    <w:p w14:paraId="36DEAB85" w14:textId="77777777" w:rsidR="00394D51" w:rsidRDefault="00394D51" w:rsidP="00394D51"/>
    <w:tbl>
      <w:tblPr>
        <w:tblStyle w:val="TableGrid"/>
        <w:tblW w:w="14310" w:type="dxa"/>
        <w:tblInd w:w="-815" w:type="dxa"/>
        <w:tblLook w:val="04A0" w:firstRow="1" w:lastRow="0" w:firstColumn="1" w:lastColumn="0" w:noHBand="0" w:noVBand="1"/>
      </w:tblPr>
      <w:tblGrid>
        <w:gridCol w:w="1943"/>
        <w:gridCol w:w="2107"/>
        <w:gridCol w:w="1710"/>
        <w:gridCol w:w="2520"/>
        <w:gridCol w:w="2880"/>
        <w:gridCol w:w="3150"/>
      </w:tblGrid>
      <w:tr w:rsidR="00E16E57" w14:paraId="42BE7D30" w14:textId="77777777" w:rsidTr="00E16E57">
        <w:trPr>
          <w:trHeight w:val="300"/>
        </w:trPr>
        <w:tc>
          <w:tcPr>
            <w:tcW w:w="1943" w:type="dxa"/>
            <w:shd w:val="clear" w:color="auto" w:fill="215E99" w:themeFill="text2" w:themeFillTint="BF"/>
          </w:tcPr>
          <w:p w14:paraId="1766D89F" w14:textId="77777777" w:rsidR="00E16E57" w:rsidRPr="00B206C7" w:rsidRDefault="00E16E57" w:rsidP="00452C47">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2107" w:type="dxa"/>
            <w:shd w:val="clear" w:color="auto" w:fill="215E99" w:themeFill="text2" w:themeFillTint="BF"/>
          </w:tcPr>
          <w:p w14:paraId="020770B2" w14:textId="45C5D497" w:rsidR="00E16E57" w:rsidRPr="22B137ED" w:rsidRDefault="00E16E57" w:rsidP="00452C47">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2/17</w:t>
            </w:r>
          </w:p>
        </w:tc>
        <w:tc>
          <w:tcPr>
            <w:tcW w:w="1710" w:type="dxa"/>
            <w:shd w:val="clear" w:color="auto" w:fill="215E99" w:themeFill="text2" w:themeFillTint="BF"/>
          </w:tcPr>
          <w:p w14:paraId="681DE8EE" w14:textId="4FB63F40" w:rsidR="00E16E57" w:rsidRPr="22B137ED" w:rsidRDefault="00E16E57" w:rsidP="00452C47">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2</w:t>
            </w:r>
            <w:r>
              <w:rPr>
                <w:b/>
                <w:bCs/>
                <w:color w:val="FFFFFF" w:themeColor="background1"/>
              </w:rPr>
              <w:t>/18</w:t>
            </w:r>
          </w:p>
        </w:tc>
        <w:tc>
          <w:tcPr>
            <w:tcW w:w="2520" w:type="dxa"/>
            <w:shd w:val="clear" w:color="auto" w:fill="215E99" w:themeFill="text2" w:themeFillTint="BF"/>
          </w:tcPr>
          <w:p w14:paraId="575A5018" w14:textId="6983D471" w:rsidR="00E16E57" w:rsidRPr="22B137ED" w:rsidRDefault="00E16E57" w:rsidP="00452C47">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Pr>
                <w:rFonts w:ascii="Times New Roman" w:eastAsia="Times New Roman" w:hAnsi="Times New Roman" w:cs="Times New Roman"/>
                <w:b/>
                <w:bCs/>
                <w:color w:val="FFFFFF" w:themeColor="background1"/>
                <w:sz w:val="20"/>
                <w:szCs w:val="20"/>
              </w:rPr>
              <w:t>2/19</w:t>
            </w:r>
          </w:p>
        </w:tc>
        <w:tc>
          <w:tcPr>
            <w:tcW w:w="2880" w:type="dxa"/>
            <w:shd w:val="clear" w:color="auto" w:fill="215E99" w:themeFill="text2" w:themeFillTint="BF"/>
          </w:tcPr>
          <w:p w14:paraId="34BFE245" w14:textId="1174A6BF" w:rsidR="00E16E57" w:rsidRPr="0A7102F5" w:rsidRDefault="00E16E57" w:rsidP="00452C47">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2/20</w:t>
            </w:r>
          </w:p>
        </w:tc>
        <w:tc>
          <w:tcPr>
            <w:tcW w:w="3150" w:type="dxa"/>
            <w:shd w:val="clear" w:color="auto" w:fill="215E99" w:themeFill="text2" w:themeFillTint="BF"/>
          </w:tcPr>
          <w:p w14:paraId="5A6B224A" w14:textId="4A279CF2" w:rsidR="00E16E57" w:rsidRDefault="00E16E57" w:rsidP="00452C47">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Pr>
                <w:rFonts w:ascii="Times New Roman" w:eastAsia="Times New Roman" w:hAnsi="Times New Roman" w:cs="Times New Roman"/>
                <w:b/>
                <w:bCs/>
                <w:color w:val="FFFFFF" w:themeColor="background1"/>
                <w:sz w:val="20"/>
                <w:szCs w:val="20"/>
              </w:rPr>
              <w:t>2/21</w:t>
            </w:r>
          </w:p>
        </w:tc>
      </w:tr>
      <w:tr w:rsidR="00E16E57" w14:paraId="47C7D470" w14:textId="77777777" w:rsidTr="00E16E57">
        <w:trPr>
          <w:trHeight w:val="300"/>
        </w:trPr>
        <w:tc>
          <w:tcPr>
            <w:tcW w:w="1943" w:type="dxa"/>
          </w:tcPr>
          <w:p w14:paraId="20D5709C" w14:textId="77777777" w:rsidR="00E16E57" w:rsidRPr="006D14C4" w:rsidRDefault="00E16E57" w:rsidP="00452C47">
            <w:pPr>
              <w:pStyle w:val="paragraph"/>
              <w:spacing w:before="0" w:beforeAutospacing="0" w:after="0" w:afterAutospacing="0"/>
              <w:textAlignment w:val="baseline"/>
              <w:rPr>
                <w:sz w:val="20"/>
                <w:szCs w:val="20"/>
              </w:rPr>
            </w:pPr>
          </w:p>
          <w:p w14:paraId="374DCB44" w14:textId="77777777" w:rsidR="00E16E57" w:rsidRDefault="00E16E57" w:rsidP="00452C47">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E7BCB31" w14:textId="77777777" w:rsidR="00E16E57" w:rsidRPr="006D14C4" w:rsidRDefault="00E16E57" w:rsidP="00452C47">
            <w:pPr>
              <w:pStyle w:val="paragraph"/>
              <w:spacing w:before="0" w:beforeAutospacing="0" w:after="0" w:afterAutospacing="0"/>
              <w:textAlignment w:val="baseline"/>
              <w:rPr>
                <w:sz w:val="20"/>
                <w:szCs w:val="20"/>
              </w:rPr>
            </w:pPr>
          </w:p>
          <w:p w14:paraId="2E2EE853" w14:textId="77777777" w:rsidR="00E16E57" w:rsidRPr="006D14C4" w:rsidRDefault="00E16E57" w:rsidP="00452C47">
            <w:pPr>
              <w:rPr>
                <w:rFonts w:ascii="Times New Roman" w:eastAsia="Times New Roman" w:hAnsi="Times New Roman" w:cs="Times New Roman"/>
                <w:sz w:val="20"/>
                <w:szCs w:val="20"/>
              </w:rPr>
            </w:pPr>
          </w:p>
        </w:tc>
        <w:tc>
          <w:tcPr>
            <w:tcW w:w="2107" w:type="dxa"/>
          </w:tcPr>
          <w:p w14:paraId="2500F932" w14:textId="77777777" w:rsidR="00E16E57" w:rsidRDefault="00E16E57" w:rsidP="00452C47">
            <w:pPr>
              <w:rPr>
                <w:rStyle w:val="eop"/>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DLD</w:t>
            </w:r>
          </w:p>
          <w:p w14:paraId="7449DC38" w14:textId="4A719201" w:rsidR="00E16E57" w:rsidRDefault="00E16E57" w:rsidP="00452C47">
            <w:pPr>
              <w:rPr>
                <w:rStyle w:val="eop"/>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No students</w:t>
            </w:r>
          </w:p>
        </w:tc>
        <w:tc>
          <w:tcPr>
            <w:tcW w:w="1710" w:type="dxa"/>
          </w:tcPr>
          <w:p w14:paraId="1B6F7382" w14:textId="1D6DF5B8" w:rsidR="00E16E57" w:rsidRDefault="00F53FC3" w:rsidP="00452C47">
            <w:pPr>
              <w:rPr>
                <w:rStyle w:val="eop"/>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51C7DF6F" w14:textId="5E7DCEB2" w:rsidR="00E16E57" w:rsidRDefault="00E16E57" w:rsidP="00452C47">
            <w:pPr>
              <w:rPr>
                <w:rStyle w:val="eop"/>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Creating a Thesis Statement and writing an introduction</w:t>
            </w:r>
          </w:p>
          <w:p w14:paraId="4CD9DF01" w14:textId="77777777" w:rsidR="00E16E57" w:rsidRDefault="00E16E57" w:rsidP="00452C47">
            <w:pPr>
              <w:rPr>
                <w:rStyle w:val="eop"/>
                <w:rFonts w:ascii="Times New Roman" w:eastAsia="Times New Roman" w:hAnsi="Times New Roman" w:cs="Times New Roman"/>
                <w:sz w:val="20"/>
                <w:szCs w:val="20"/>
              </w:rPr>
            </w:pPr>
          </w:p>
          <w:p w14:paraId="543FB6C6" w14:textId="0A030CE6" w:rsidR="00E16E57" w:rsidRPr="22B137ED" w:rsidRDefault="00E16E57" w:rsidP="00452C47">
            <w:pPr>
              <w:rPr>
                <w:rFonts w:ascii="Times New Roman" w:eastAsia="Times New Roman" w:hAnsi="Times New Roman" w:cs="Times New Roman"/>
                <w:sz w:val="20"/>
                <w:szCs w:val="20"/>
              </w:rPr>
            </w:pPr>
          </w:p>
        </w:tc>
        <w:tc>
          <w:tcPr>
            <w:tcW w:w="2880" w:type="dxa"/>
          </w:tcPr>
          <w:p w14:paraId="168654B9" w14:textId="3EF2B86C" w:rsidR="00E16E57" w:rsidRDefault="00E16E57" w:rsidP="00452C4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Writing an Introduction </w:t>
            </w:r>
          </w:p>
        </w:tc>
        <w:tc>
          <w:tcPr>
            <w:tcW w:w="3150" w:type="dxa"/>
          </w:tcPr>
          <w:p w14:paraId="4548B6D6" w14:textId="1F6EE398" w:rsidR="00E16E57" w:rsidRPr="008129AD" w:rsidRDefault="00E16E57" w:rsidP="00452C47">
            <w:pPr>
              <w:spacing w:line="259" w:lineRule="auto"/>
            </w:pPr>
            <w:r>
              <w:rPr>
                <w:rFonts w:ascii="Times New Roman" w:eastAsia="Times New Roman" w:hAnsi="Times New Roman" w:cs="Times New Roman"/>
                <w:sz w:val="20"/>
                <w:szCs w:val="20"/>
              </w:rPr>
              <w:t xml:space="preserve">Black History Month: Introduction to </w:t>
            </w:r>
            <w:r w:rsidRPr="007A29C3">
              <w:rPr>
                <w:rFonts w:ascii="Times New Roman" w:eastAsia="Times New Roman" w:hAnsi="Times New Roman" w:cs="Times New Roman"/>
              </w:rPr>
              <w:t>“</w:t>
            </w:r>
            <w:r w:rsidRPr="007A29C3">
              <w:rPr>
                <w:rFonts w:ascii="Times New Roman" w:hAnsi="Times New Roman" w:cs="Times New Roman"/>
              </w:rPr>
              <w:t>Audra Lorde and Fred Hampton” What is radicalism?</w:t>
            </w:r>
          </w:p>
        </w:tc>
      </w:tr>
      <w:tr w:rsidR="00E16E57" w14:paraId="7E6BEDF9" w14:textId="77777777" w:rsidTr="00E16E57">
        <w:trPr>
          <w:trHeight w:val="300"/>
        </w:trPr>
        <w:tc>
          <w:tcPr>
            <w:tcW w:w="1943" w:type="dxa"/>
          </w:tcPr>
          <w:p w14:paraId="582DBA3B" w14:textId="77777777" w:rsidR="00E16E57" w:rsidRDefault="00E16E57" w:rsidP="00452C47">
            <w:pPr>
              <w:pStyle w:val="ListParagraph"/>
              <w:numPr>
                <w:ilvl w:val="0"/>
                <w:numId w:val="6"/>
              </w:numPr>
              <w:spacing w:line="276" w:lineRule="auto"/>
              <w:rPr>
                <w:rFonts w:ascii="Times New Roman" w:eastAsia="Times New Roman" w:hAnsi="Times New Roman" w:cs="Times New Roman"/>
                <w:sz w:val="20"/>
                <w:szCs w:val="20"/>
              </w:rPr>
            </w:pPr>
            <w:proofErr w:type="gramStart"/>
            <w:r w:rsidRPr="0A7102F5">
              <w:rPr>
                <w:rFonts w:ascii="Times New Roman" w:eastAsia="Times New Roman" w:hAnsi="Times New Roman" w:cs="Times New Roman"/>
                <w:sz w:val="20"/>
                <w:szCs w:val="20"/>
              </w:rPr>
              <w:t>What standard(s)</w:t>
            </w:r>
            <w:proofErr w:type="gramEnd"/>
            <w:r w:rsidRPr="0A7102F5">
              <w:rPr>
                <w:rFonts w:ascii="Times New Roman" w:eastAsia="Times New Roman" w:hAnsi="Times New Roman" w:cs="Times New Roman"/>
                <w:sz w:val="20"/>
                <w:szCs w:val="20"/>
              </w:rPr>
              <w:t xml:space="preserve"> are the primary </w:t>
            </w:r>
            <w:proofErr w:type="gramStart"/>
            <w:r w:rsidRPr="0A7102F5">
              <w:rPr>
                <w:rFonts w:ascii="Times New Roman" w:eastAsia="Times New Roman" w:hAnsi="Times New Roman" w:cs="Times New Roman"/>
                <w:sz w:val="20"/>
                <w:szCs w:val="20"/>
              </w:rPr>
              <w:t>focus</w:t>
            </w:r>
            <w:proofErr w:type="gramEnd"/>
            <w:r w:rsidRPr="0A7102F5">
              <w:rPr>
                <w:rFonts w:ascii="Times New Roman" w:eastAsia="Times New Roman" w:hAnsi="Times New Roman" w:cs="Times New Roman"/>
                <w:sz w:val="20"/>
                <w:szCs w:val="20"/>
              </w:rPr>
              <w:t xml:space="preserve"> of the lesson?</w:t>
            </w:r>
          </w:p>
          <w:p w14:paraId="6D4E58B3" w14:textId="77777777" w:rsidR="00E16E57" w:rsidRPr="006D14C4" w:rsidRDefault="00E16E57" w:rsidP="00452C47">
            <w:pPr>
              <w:pStyle w:val="paragraph"/>
              <w:spacing w:before="0" w:beforeAutospacing="0" w:after="0" w:afterAutospacing="0"/>
              <w:textAlignment w:val="baseline"/>
              <w:rPr>
                <w:sz w:val="20"/>
                <w:szCs w:val="20"/>
              </w:rPr>
            </w:pPr>
          </w:p>
          <w:p w14:paraId="71ADC11D" w14:textId="77777777" w:rsidR="00E16E57" w:rsidRPr="006D14C4" w:rsidRDefault="00E16E57" w:rsidP="00452C47">
            <w:pPr>
              <w:rPr>
                <w:rFonts w:ascii="Times New Roman" w:eastAsia="Times New Roman" w:hAnsi="Times New Roman" w:cs="Times New Roman"/>
                <w:sz w:val="20"/>
                <w:szCs w:val="20"/>
              </w:rPr>
            </w:pPr>
          </w:p>
        </w:tc>
        <w:tc>
          <w:tcPr>
            <w:tcW w:w="2107" w:type="dxa"/>
          </w:tcPr>
          <w:p w14:paraId="14D602E4" w14:textId="77777777" w:rsidR="00E16E57" w:rsidRDefault="00E16E57" w:rsidP="007A29C3">
            <w:pPr>
              <w:pStyle w:val="NormalWeb"/>
              <w:spacing w:before="0" w:beforeAutospacing="0" w:after="0" w:afterAutospacing="0"/>
              <w:rPr>
                <w:rFonts w:ascii="Calibri" w:eastAsia="Calibri" w:hAnsi="Calibri" w:cs="Calibri"/>
                <w:b/>
                <w:bCs/>
                <w:color w:val="000000" w:themeColor="text1"/>
                <w:sz w:val="20"/>
                <w:szCs w:val="20"/>
              </w:rPr>
            </w:pPr>
          </w:p>
        </w:tc>
        <w:tc>
          <w:tcPr>
            <w:tcW w:w="1710" w:type="dxa"/>
          </w:tcPr>
          <w:p w14:paraId="5F3F6797" w14:textId="1E7861FF" w:rsidR="00E16E57" w:rsidRDefault="00F53FC3" w:rsidP="007A29C3">
            <w:pPr>
              <w:pStyle w:val="NormalWeb"/>
              <w:spacing w:before="0" w:beforeAutospacing="0" w:after="0" w:afterAutospacing="0"/>
              <w:rPr>
                <w:rFonts w:ascii="Calibri" w:eastAsia="Calibri" w:hAnsi="Calibri" w:cs="Calibri"/>
                <w:b/>
                <w:bCs/>
                <w:color w:val="000000" w:themeColor="text1"/>
                <w:sz w:val="20"/>
                <w:szCs w:val="20"/>
              </w:rPr>
            </w:pPr>
            <w:r>
              <w:rPr>
                <w:rStyle w:val="eop"/>
                <w:sz w:val="20"/>
                <w:szCs w:val="20"/>
              </w:rPr>
              <w:t xml:space="preserve">National </w:t>
            </w:r>
            <w:proofErr w:type="gramStart"/>
            <w:r>
              <w:rPr>
                <w:rStyle w:val="eop"/>
                <w:sz w:val="20"/>
                <w:szCs w:val="20"/>
              </w:rPr>
              <w:t>Guard day</w:t>
            </w:r>
            <w:proofErr w:type="gramEnd"/>
          </w:p>
        </w:tc>
        <w:tc>
          <w:tcPr>
            <w:tcW w:w="2520" w:type="dxa"/>
          </w:tcPr>
          <w:p w14:paraId="6E3EE9D1" w14:textId="1DAF0AD6" w:rsidR="00E16E57" w:rsidRDefault="00E16E57" w:rsidP="007A29C3">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465664DB" w14:textId="7E9CF747" w:rsidR="00E16E57" w:rsidRPr="22B137ED" w:rsidRDefault="00E16E57" w:rsidP="00452C47">
            <w:pPr>
              <w:pStyle w:val="NormalWeb"/>
              <w:spacing w:before="0" w:beforeAutospacing="0" w:after="0" w:afterAutospacing="0"/>
              <w:rPr>
                <w:rFonts w:ascii="Calibri" w:eastAsia="Calibri" w:hAnsi="Calibri" w:cs="Calibri"/>
                <w:b/>
                <w:bCs/>
                <w:color w:val="000000" w:themeColor="text1"/>
                <w:sz w:val="20"/>
                <w:szCs w:val="20"/>
              </w:rPr>
            </w:pPr>
          </w:p>
        </w:tc>
        <w:tc>
          <w:tcPr>
            <w:tcW w:w="2880" w:type="dxa"/>
          </w:tcPr>
          <w:p w14:paraId="09C427EC" w14:textId="287C0E32" w:rsidR="00E16E57" w:rsidRDefault="00E16E57" w:rsidP="00452C47">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0217C734" w14:textId="2002E5DB" w:rsidR="00E16E57" w:rsidRDefault="00E16E57" w:rsidP="00452C47">
            <w:pPr>
              <w:rPr>
                <w:rFonts w:ascii="Times New Roman" w:eastAsia="Times New Roman" w:hAnsi="Times New Roman" w:cs="Times New Roman"/>
                <w:sz w:val="20"/>
                <w:szCs w:val="20"/>
              </w:rPr>
            </w:pPr>
          </w:p>
        </w:tc>
        <w:tc>
          <w:tcPr>
            <w:tcW w:w="3150" w:type="dxa"/>
          </w:tcPr>
          <w:p w14:paraId="2D79EA4C" w14:textId="1D53D6D3" w:rsidR="00E16E57" w:rsidRDefault="00E16E57" w:rsidP="006013BC">
            <w:pPr>
              <w:pStyle w:val="NormalWeb"/>
              <w:rPr>
                <w:rFonts w:ascii="Calibri" w:hAnsi="Calibri" w:cs="Calibri"/>
                <w:b/>
                <w:bCs/>
                <w:color w:val="000000" w:themeColor="text1"/>
                <w:sz w:val="20"/>
                <w:szCs w:val="20"/>
              </w:rPr>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w:t>
            </w:r>
            <w:r>
              <w:rPr>
                <w:rFonts w:ascii="Calibri" w:eastAsia="Calibri" w:hAnsi="Calibri" w:cs="Calibri"/>
                <w:b/>
                <w:bCs/>
                <w:color w:val="000000" w:themeColor="text1"/>
                <w:sz w:val="20"/>
                <w:szCs w:val="20"/>
              </w:rPr>
              <w:t>6</w:t>
            </w:r>
            <w:r w:rsidRPr="22B137ED">
              <w:rPr>
                <w:rFonts w:ascii="Calibri" w:eastAsia="Calibri" w:hAnsi="Calibri" w:cs="Calibri"/>
                <w:color w:val="000000" w:themeColor="text1"/>
                <w:sz w:val="20"/>
                <w:szCs w:val="20"/>
              </w:rPr>
              <w:t xml:space="preserve"> - </w:t>
            </w:r>
            <w:r w:rsidRPr="006013BC">
              <w:rPr>
                <w:rFonts w:ascii="Calibri" w:eastAsia="Calibri" w:hAnsi="Calibri" w:cs="Calibri"/>
                <w:color w:val="000000" w:themeColor="text1"/>
                <w:sz w:val="20"/>
                <w:szCs w:val="20"/>
              </w:rPr>
              <w:t>Determine an author’s point of view or purpose in a text in</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which the rhetoric is particularly effective, analyzing how</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 xml:space="preserve">style and </w:t>
            </w:r>
            <w:proofErr w:type="gramStart"/>
            <w:r w:rsidRPr="006013BC">
              <w:rPr>
                <w:rFonts w:ascii="Calibri" w:eastAsia="Calibri" w:hAnsi="Calibri" w:cs="Calibri"/>
                <w:color w:val="000000" w:themeColor="text1"/>
                <w:sz w:val="20"/>
                <w:szCs w:val="20"/>
              </w:rPr>
              <w:t xml:space="preserve">content </w:t>
            </w:r>
            <w:r>
              <w:rPr>
                <w:rFonts w:ascii="Calibri" w:eastAsia="Calibri" w:hAnsi="Calibri" w:cs="Calibri"/>
                <w:color w:val="000000" w:themeColor="text1"/>
                <w:sz w:val="20"/>
                <w:szCs w:val="20"/>
              </w:rPr>
              <w:t xml:space="preserve"> c</w:t>
            </w:r>
            <w:r w:rsidRPr="006013BC">
              <w:rPr>
                <w:rFonts w:ascii="Calibri" w:eastAsia="Calibri" w:hAnsi="Calibri" w:cs="Calibri"/>
                <w:color w:val="000000" w:themeColor="text1"/>
                <w:sz w:val="20"/>
                <w:szCs w:val="20"/>
              </w:rPr>
              <w:t>ontribute</w:t>
            </w:r>
            <w:proofErr w:type="gramEnd"/>
            <w:r w:rsidRPr="006013BC">
              <w:rPr>
                <w:rFonts w:ascii="Calibri" w:eastAsia="Calibri" w:hAnsi="Calibri" w:cs="Calibri"/>
                <w:color w:val="000000" w:themeColor="text1"/>
                <w:sz w:val="20"/>
                <w:szCs w:val="20"/>
              </w:rPr>
              <w:t xml:space="preserve"> to the power, persuasiveness,</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or beauty of the text.</w:t>
            </w:r>
          </w:p>
        </w:tc>
      </w:tr>
      <w:tr w:rsidR="00E16E57" w14:paraId="3AF21CAD" w14:textId="77777777" w:rsidTr="00E16E57">
        <w:trPr>
          <w:trHeight w:val="300"/>
        </w:trPr>
        <w:tc>
          <w:tcPr>
            <w:tcW w:w="1943" w:type="dxa"/>
          </w:tcPr>
          <w:p w14:paraId="39259D01" w14:textId="41B51901" w:rsidR="00E16E57" w:rsidRPr="00C91324" w:rsidRDefault="00E16E57" w:rsidP="00F8270B">
            <w:pPr>
              <w:pStyle w:val="ListParagraph"/>
              <w:numPr>
                <w:ilvl w:val="0"/>
                <w:numId w:val="6"/>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Based on the objectives, what will students know and be able to do after the lesson.</w:t>
            </w:r>
          </w:p>
        </w:tc>
        <w:tc>
          <w:tcPr>
            <w:tcW w:w="2107" w:type="dxa"/>
          </w:tcPr>
          <w:p w14:paraId="4963DC35" w14:textId="77777777" w:rsidR="00E16E57" w:rsidRPr="386B570F" w:rsidRDefault="00E16E57" w:rsidP="00F8270B">
            <w:pPr>
              <w:spacing w:line="259" w:lineRule="auto"/>
              <w:rPr>
                <w:rFonts w:ascii="Times New Roman" w:eastAsia="Times New Roman" w:hAnsi="Times New Roman" w:cs="Times New Roman"/>
                <w:sz w:val="20"/>
                <w:szCs w:val="20"/>
              </w:rPr>
            </w:pPr>
          </w:p>
        </w:tc>
        <w:tc>
          <w:tcPr>
            <w:tcW w:w="1710" w:type="dxa"/>
          </w:tcPr>
          <w:p w14:paraId="2FF9014C" w14:textId="0B54386D" w:rsidR="00E16E57" w:rsidRPr="386B570F" w:rsidRDefault="00F53FC3" w:rsidP="00F8270B">
            <w:pPr>
              <w:spacing w:line="259" w:lineRule="auto"/>
              <w:rPr>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2D3D8DAF" w14:textId="1E76005F" w:rsidR="00E16E57" w:rsidRDefault="00E16E57" w:rsidP="00F8270B">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can integrate and evaluate multiple sources of information presented in different media or formats and in words IOT address a question or solve a problem.  </w:t>
            </w:r>
          </w:p>
          <w:p w14:paraId="5D849755" w14:textId="32129A11" w:rsidR="00E16E57" w:rsidRPr="386B570F" w:rsidRDefault="00E16E57" w:rsidP="00F8270B">
            <w:pPr>
              <w:rPr>
                <w:rFonts w:ascii="Times New Roman" w:eastAsia="Times New Roman" w:hAnsi="Times New Roman" w:cs="Times New Roman"/>
                <w:sz w:val="20"/>
                <w:szCs w:val="20"/>
              </w:rPr>
            </w:pPr>
          </w:p>
        </w:tc>
        <w:tc>
          <w:tcPr>
            <w:tcW w:w="2880" w:type="dxa"/>
          </w:tcPr>
          <w:p w14:paraId="5B1724D6" w14:textId="12DC322E" w:rsidR="00E16E57" w:rsidRDefault="00E16E57" w:rsidP="00F8270B">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can integrate and evaluate multiple sources of information presented in different media or formats and in words IOT address a question or solve a problem.  </w:t>
            </w:r>
          </w:p>
          <w:p w14:paraId="29C83673" w14:textId="5156BC9B" w:rsidR="00E16E57" w:rsidRDefault="00E16E57" w:rsidP="00F8270B">
            <w:pPr>
              <w:spacing w:line="259" w:lineRule="auto"/>
              <w:rPr>
                <w:rFonts w:ascii="Times New Roman" w:eastAsia="Times New Roman" w:hAnsi="Times New Roman" w:cs="Times New Roman"/>
                <w:sz w:val="20"/>
                <w:szCs w:val="20"/>
              </w:rPr>
            </w:pPr>
          </w:p>
        </w:tc>
        <w:tc>
          <w:tcPr>
            <w:tcW w:w="3150" w:type="dxa"/>
          </w:tcPr>
          <w:p w14:paraId="48517E96" w14:textId="1785CF4A" w:rsidR="00E16E57" w:rsidRPr="006013BC" w:rsidRDefault="00E16E57" w:rsidP="006013BC">
            <w:pPr>
              <w:spacing w:line="259" w:lineRule="auto"/>
              <w:rPr>
                <w:rFonts w:ascii="Times New Roman" w:eastAsia="Times New Roman" w:hAnsi="Times New Roman" w:cs="Times New Roman"/>
                <w:sz w:val="20"/>
                <w:szCs w:val="20"/>
              </w:rPr>
            </w:pPr>
            <w:r w:rsidRPr="006013BC">
              <w:rPr>
                <w:rFonts w:ascii="Times New Roman" w:eastAsia="Times New Roman" w:hAnsi="Times New Roman" w:cs="Times New Roman"/>
                <w:sz w:val="20"/>
                <w:szCs w:val="20"/>
              </w:rPr>
              <w:t>S</w:t>
            </w:r>
            <w:r>
              <w:rPr>
                <w:rFonts w:ascii="Times New Roman" w:eastAsia="Times New Roman" w:hAnsi="Times New Roman" w:cs="Times New Roman"/>
                <w:sz w:val="20"/>
                <w:szCs w:val="20"/>
              </w:rPr>
              <w:t>tudents can</w:t>
            </w:r>
            <w:r w:rsidRPr="006013BC">
              <w:rPr>
                <w:rFonts w:ascii="Times New Roman" w:eastAsia="Times New Roman" w:hAnsi="Times New Roman" w:cs="Times New Roman"/>
                <w:sz w:val="20"/>
                <w:szCs w:val="20"/>
              </w:rPr>
              <w:t xml:space="preserve"> analyze word choice and text structure IOT determine the author’s point</w:t>
            </w:r>
            <w:r>
              <w:rPr>
                <w:rFonts w:ascii="Times New Roman" w:eastAsia="Times New Roman" w:hAnsi="Times New Roman" w:cs="Times New Roman"/>
                <w:sz w:val="20"/>
                <w:szCs w:val="20"/>
              </w:rPr>
              <w:t xml:space="preserve"> </w:t>
            </w:r>
            <w:r w:rsidRPr="006013BC">
              <w:rPr>
                <w:rFonts w:ascii="Times New Roman" w:eastAsia="Times New Roman" w:hAnsi="Times New Roman" w:cs="Times New Roman"/>
                <w:sz w:val="20"/>
                <w:szCs w:val="20"/>
              </w:rPr>
              <w:t>of view and purpose of a text in which rhetoric is particularly effective.</w:t>
            </w:r>
          </w:p>
          <w:p w14:paraId="684BA041" w14:textId="564B8B67" w:rsidR="00E16E57" w:rsidRDefault="00E16E57" w:rsidP="006013BC">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can</w:t>
            </w:r>
            <w:r w:rsidRPr="006013BC">
              <w:rPr>
                <w:rFonts w:ascii="Times New Roman" w:eastAsia="Times New Roman" w:hAnsi="Times New Roman" w:cs="Times New Roman"/>
                <w:sz w:val="20"/>
                <w:szCs w:val="20"/>
              </w:rPr>
              <w:t xml:space="preserve"> analyze </w:t>
            </w:r>
            <w:proofErr w:type="gramStart"/>
            <w:r w:rsidRPr="006013BC">
              <w:rPr>
                <w:rFonts w:ascii="Times New Roman" w:eastAsia="Times New Roman" w:hAnsi="Times New Roman" w:cs="Times New Roman"/>
                <w:sz w:val="20"/>
                <w:szCs w:val="20"/>
              </w:rPr>
              <w:t>author’s</w:t>
            </w:r>
            <w:proofErr w:type="gramEnd"/>
            <w:r w:rsidRPr="006013BC">
              <w:rPr>
                <w:rFonts w:ascii="Times New Roman" w:eastAsia="Times New Roman" w:hAnsi="Times New Roman" w:cs="Times New Roman"/>
                <w:sz w:val="20"/>
                <w:szCs w:val="20"/>
              </w:rPr>
              <w:t xml:space="preserve"> point of view and purpose IOT explain </w:t>
            </w:r>
            <w:r w:rsidRPr="006013BC">
              <w:rPr>
                <w:rFonts w:ascii="Times New Roman" w:eastAsia="Times New Roman" w:hAnsi="Times New Roman" w:cs="Times New Roman"/>
                <w:sz w:val="20"/>
                <w:szCs w:val="20"/>
              </w:rPr>
              <w:lastRenderedPageBreak/>
              <w:t>how style and</w:t>
            </w:r>
            <w:r>
              <w:rPr>
                <w:rFonts w:ascii="Times New Roman" w:eastAsia="Times New Roman" w:hAnsi="Times New Roman" w:cs="Times New Roman"/>
                <w:sz w:val="20"/>
                <w:szCs w:val="20"/>
              </w:rPr>
              <w:t xml:space="preserve"> </w:t>
            </w:r>
            <w:r w:rsidRPr="006013BC">
              <w:rPr>
                <w:rFonts w:ascii="Times New Roman" w:eastAsia="Times New Roman" w:hAnsi="Times New Roman" w:cs="Times New Roman"/>
                <w:sz w:val="20"/>
                <w:szCs w:val="20"/>
              </w:rPr>
              <w:t xml:space="preserve">content contribute to the power, </w:t>
            </w:r>
            <w:r>
              <w:rPr>
                <w:rFonts w:ascii="Times New Roman" w:eastAsia="Times New Roman" w:hAnsi="Times New Roman" w:cs="Times New Roman"/>
                <w:sz w:val="20"/>
                <w:szCs w:val="20"/>
              </w:rPr>
              <w:t>p</w:t>
            </w:r>
            <w:r w:rsidRPr="006013BC">
              <w:rPr>
                <w:rFonts w:ascii="Times New Roman" w:eastAsia="Times New Roman" w:hAnsi="Times New Roman" w:cs="Times New Roman"/>
                <w:sz w:val="20"/>
                <w:szCs w:val="20"/>
              </w:rPr>
              <w:t>ersuasiveness, or beauty of a text.</w:t>
            </w:r>
          </w:p>
          <w:p w14:paraId="07576BC9" w14:textId="0FA94158" w:rsidR="00E16E57" w:rsidRDefault="00E16E57" w:rsidP="00F8270B">
            <w:pPr>
              <w:rPr>
                <w:rFonts w:ascii="Times New Roman" w:eastAsia="Times New Roman" w:hAnsi="Times New Roman" w:cs="Times New Roman"/>
                <w:sz w:val="20"/>
                <w:szCs w:val="20"/>
              </w:rPr>
            </w:pPr>
          </w:p>
        </w:tc>
      </w:tr>
      <w:tr w:rsidR="00E16E57" w14:paraId="13AED61F" w14:textId="77777777" w:rsidTr="00E16E57">
        <w:trPr>
          <w:trHeight w:val="300"/>
        </w:trPr>
        <w:tc>
          <w:tcPr>
            <w:tcW w:w="1943" w:type="dxa"/>
          </w:tcPr>
          <w:p w14:paraId="7542E100" w14:textId="77777777" w:rsidR="00E16E57" w:rsidRPr="006D14C4" w:rsidRDefault="00E16E57" w:rsidP="00F8270B">
            <w:pPr>
              <w:pStyle w:val="paragraph"/>
              <w:numPr>
                <w:ilvl w:val="0"/>
                <w:numId w:val="6"/>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14:paraId="21BEBA22" w14:textId="77777777" w:rsidR="00E16E57" w:rsidRDefault="00E16E57" w:rsidP="00F8270B">
            <w:pPr>
              <w:pStyle w:val="paragraph"/>
              <w:spacing w:before="0" w:beforeAutospacing="0" w:after="60" w:afterAutospacing="0"/>
              <w:ind w:left="360"/>
              <w:textAlignment w:val="baseline"/>
              <w:rPr>
                <w:rStyle w:val="normaltextrun"/>
                <w:sz w:val="20"/>
                <w:szCs w:val="20"/>
              </w:rPr>
            </w:pPr>
          </w:p>
          <w:p w14:paraId="2CF76B04" w14:textId="77777777" w:rsidR="00E16E57" w:rsidRPr="006D14C4" w:rsidRDefault="00E16E57" w:rsidP="00F8270B">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AD148ED" w14:textId="77777777" w:rsidR="00E16E57" w:rsidRDefault="00E16E57" w:rsidP="00F8270B">
            <w:pPr>
              <w:rPr>
                <w:rFonts w:ascii="Times New Roman" w:eastAsia="Times New Roman" w:hAnsi="Times New Roman" w:cs="Times New Roman"/>
                <w:sz w:val="20"/>
                <w:szCs w:val="20"/>
              </w:rPr>
            </w:pPr>
          </w:p>
        </w:tc>
        <w:tc>
          <w:tcPr>
            <w:tcW w:w="2107" w:type="dxa"/>
          </w:tcPr>
          <w:p w14:paraId="0385B18D" w14:textId="77777777" w:rsidR="00E16E57" w:rsidRPr="386B570F" w:rsidRDefault="00E16E57" w:rsidP="00F8270B">
            <w:pPr>
              <w:textAlignment w:val="baseline"/>
              <w:rPr>
                <w:rFonts w:ascii="Calibri" w:eastAsia="Times New Roman" w:hAnsi="Calibri" w:cs="Calibri"/>
                <w:color w:val="000000" w:themeColor="text1"/>
                <w:sz w:val="20"/>
                <w:szCs w:val="20"/>
              </w:rPr>
            </w:pPr>
          </w:p>
        </w:tc>
        <w:tc>
          <w:tcPr>
            <w:tcW w:w="1710" w:type="dxa"/>
          </w:tcPr>
          <w:p w14:paraId="49C35043" w14:textId="39055755" w:rsidR="00E16E57" w:rsidRPr="386B570F" w:rsidRDefault="00F53FC3" w:rsidP="00F8270B">
            <w:pPr>
              <w:textAlignment w:val="baseline"/>
              <w:rPr>
                <w:rFonts w:ascii="Calibri" w:eastAsia="Times New Roman" w:hAnsi="Calibri" w:cs="Calibri"/>
                <w:color w:val="000000" w:themeColor="text1"/>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33F1A5F6" w14:textId="7EB390B4" w:rsidR="00E16E57" w:rsidRPr="009723C6" w:rsidRDefault="00E16E57" w:rsidP="00F8270B">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587894A6" w14:textId="77777777" w:rsidR="00E16E57" w:rsidRPr="009723C6" w:rsidRDefault="00E16E57" w:rsidP="00F8270B">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24EB8CAF" w14:textId="77777777" w:rsidR="00E16E57" w:rsidRPr="009723C6" w:rsidRDefault="00E16E57" w:rsidP="00F8270B">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7B80CA05" w14:textId="77777777" w:rsidR="00E16E57" w:rsidRPr="009723C6" w:rsidRDefault="00E16E57" w:rsidP="00F8270B">
            <w:pPr>
              <w:numPr>
                <w:ilvl w:val="0"/>
                <w:numId w:val="14"/>
              </w:numPr>
              <w:textAlignment w:val="baseline"/>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16D327B7" w14:textId="77777777" w:rsidR="00E16E57" w:rsidRPr="009723C6" w:rsidRDefault="00E16E57" w:rsidP="00F8270B">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3AC8E072" w14:textId="77777777" w:rsidR="00E16E57" w:rsidRPr="386B570F" w:rsidRDefault="00E16E57" w:rsidP="00F8270B">
            <w:pPr>
              <w:rPr>
                <w:rFonts w:ascii="Calibri" w:eastAsia="Times New Roman" w:hAnsi="Calibri" w:cs="Calibri"/>
                <w:color w:val="000000" w:themeColor="text1"/>
                <w:sz w:val="20"/>
                <w:szCs w:val="20"/>
              </w:rPr>
            </w:pPr>
          </w:p>
        </w:tc>
        <w:tc>
          <w:tcPr>
            <w:tcW w:w="2880" w:type="dxa"/>
          </w:tcPr>
          <w:p w14:paraId="46F8FAB8" w14:textId="09F6A170" w:rsidR="00E16E57" w:rsidRDefault="00E16E57" w:rsidP="00F8270B">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0A64D687" w14:textId="0CDD2319" w:rsidR="00E16E57" w:rsidRDefault="00E16E57" w:rsidP="00F8270B">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144F849B" w14:textId="541D5FA4" w:rsidR="00E16E57" w:rsidRDefault="00E16E57" w:rsidP="00F8270B">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58886CA0" w14:textId="2E442A2B" w:rsidR="00E16E57" w:rsidRDefault="00E16E57" w:rsidP="00F8270B">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6863E6AB" w14:textId="4B1DC194" w:rsidR="00E16E57" w:rsidRDefault="00E16E57" w:rsidP="00F8270B">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544645D0" w14:textId="1C5F47C2" w:rsidR="00E16E57" w:rsidRDefault="00E16E57" w:rsidP="00F8270B">
            <w:pPr>
              <w:rPr>
                <w:rFonts w:ascii="Times New Roman" w:eastAsia="Times New Roman" w:hAnsi="Times New Roman" w:cs="Times New Roman"/>
                <w:sz w:val="20"/>
                <w:szCs w:val="20"/>
              </w:rPr>
            </w:pPr>
          </w:p>
        </w:tc>
        <w:tc>
          <w:tcPr>
            <w:tcW w:w="3150" w:type="dxa"/>
          </w:tcPr>
          <w:p w14:paraId="557E0E03" w14:textId="2D28DD98" w:rsidR="00E16E57" w:rsidRDefault="00E16E57" w:rsidP="00F8270B">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  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07E30317" w14:textId="0CDD2319" w:rsidR="00E16E57" w:rsidRDefault="00E16E57" w:rsidP="00F8270B">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FC5D73D" w14:textId="541D5FA4" w:rsidR="00E16E57" w:rsidRDefault="00E16E57" w:rsidP="00F8270B">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180C96E3" w14:textId="2E442A2B" w:rsidR="00E16E57" w:rsidRDefault="00E16E57" w:rsidP="00F8270B">
            <w:pPr>
              <w:numPr>
                <w:ilvl w:val="0"/>
                <w:numId w:val="14"/>
              </w:numPr>
              <w:rPr>
                <w:rFonts w:ascii="Calibri" w:eastAsia="Times New Roman" w:hAnsi="Calibri" w:cs="Calibri"/>
                <w:color w:val="000000" w:themeColor="text1"/>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3F9B316F" w14:textId="4B1DC194" w:rsidR="00E16E57" w:rsidRDefault="00E16E57" w:rsidP="00F8270B">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1C980876" w14:textId="1C5F47C2" w:rsidR="00E16E57" w:rsidRDefault="00E16E57" w:rsidP="00F8270B">
            <w:pPr>
              <w:rPr>
                <w:rFonts w:ascii="Times New Roman" w:eastAsia="Times New Roman" w:hAnsi="Times New Roman" w:cs="Times New Roman"/>
                <w:sz w:val="20"/>
                <w:szCs w:val="20"/>
              </w:rPr>
            </w:pPr>
          </w:p>
          <w:p w14:paraId="01379262" w14:textId="70BB3FF3" w:rsidR="00E16E57" w:rsidRDefault="00E16E57" w:rsidP="00F8270B">
            <w:pPr>
              <w:rPr>
                <w:rFonts w:ascii="Calibri" w:eastAsia="Times New Roman" w:hAnsi="Calibri" w:cs="Calibri"/>
                <w:color w:val="000000" w:themeColor="text1"/>
                <w:sz w:val="20"/>
                <w:szCs w:val="20"/>
              </w:rPr>
            </w:pPr>
          </w:p>
        </w:tc>
      </w:tr>
      <w:tr w:rsidR="00E16E57" w14:paraId="6EF33D29" w14:textId="77777777" w:rsidTr="00E16E57">
        <w:trPr>
          <w:trHeight w:val="300"/>
        </w:trPr>
        <w:tc>
          <w:tcPr>
            <w:tcW w:w="1943" w:type="dxa"/>
          </w:tcPr>
          <w:p w14:paraId="35592CC4" w14:textId="77777777" w:rsidR="00E16E57" w:rsidRPr="006D14C4" w:rsidRDefault="00E16E57" w:rsidP="00F8270B">
            <w:pPr>
              <w:pStyle w:val="paragraph"/>
              <w:numPr>
                <w:ilvl w:val="0"/>
                <w:numId w:val="6"/>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14:paraId="39173C50" w14:textId="77777777" w:rsidR="00E16E57" w:rsidRDefault="00E16E57" w:rsidP="00F8270B">
            <w:pPr>
              <w:rPr>
                <w:rFonts w:ascii="Times New Roman" w:eastAsia="Times New Roman" w:hAnsi="Times New Roman" w:cs="Times New Roman"/>
                <w:sz w:val="20"/>
                <w:szCs w:val="20"/>
              </w:rPr>
            </w:pPr>
          </w:p>
        </w:tc>
        <w:tc>
          <w:tcPr>
            <w:tcW w:w="2107" w:type="dxa"/>
          </w:tcPr>
          <w:p w14:paraId="030D1C03" w14:textId="77777777" w:rsidR="00E16E57" w:rsidRDefault="00E16E57" w:rsidP="00F8270B">
            <w:pPr>
              <w:rPr>
                <w:rFonts w:ascii="Times New Roman" w:eastAsia="Times New Roman" w:hAnsi="Times New Roman" w:cs="Times New Roman"/>
                <w:sz w:val="20"/>
                <w:szCs w:val="20"/>
              </w:rPr>
            </w:pPr>
          </w:p>
        </w:tc>
        <w:tc>
          <w:tcPr>
            <w:tcW w:w="1710" w:type="dxa"/>
          </w:tcPr>
          <w:p w14:paraId="24615D7D" w14:textId="1CF43864" w:rsidR="00E16E57" w:rsidRDefault="00F53FC3" w:rsidP="00F8270B">
            <w:pPr>
              <w:rPr>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7A6E8EF5" w14:textId="64EAF261" w:rsidR="00E16E57" w:rsidRPr="386B570F"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Most students know how to create a thesis statement (or should know). In these lessons we will craft a strong working thesis statement and draft an introduction for their research paper. </w:t>
            </w:r>
          </w:p>
        </w:tc>
        <w:tc>
          <w:tcPr>
            <w:tcW w:w="2880" w:type="dxa"/>
          </w:tcPr>
          <w:p w14:paraId="08A7D98F" w14:textId="12C83FAC" w:rsidR="00E16E57"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will review writing a strong thesis and introduction before jumping into drafting body paragraphs and how to incorporate source information (ICE).  </w:t>
            </w:r>
            <w:r w:rsidRPr="386B570F">
              <w:rPr>
                <w:rFonts w:ascii="Times New Roman" w:eastAsia="Times New Roman" w:hAnsi="Times New Roman" w:cs="Times New Roman"/>
                <w:sz w:val="20"/>
                <w:szCs w:val="20"/>
              </w:rPr>
              <w:t xml:space="preserve"> </w:t>
            </w:r>
          </w:p>
        </w:tc>
        <w:tc>
          <w:tcPr>
            <w:tcW w:w="3150" w:type="dxa"/>
          </w:tcPr>
          <w:p w14:paraId="51165366" w14:textId="64069055" w:rsidR="00E16E57"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My Black History Month activities are geared towards having a voice and using it to affect change. Each of the artists, writers, and activists we study use words and actions to be the change in the world. </w:t>
            </w:r>
          </w:p>
          <w:p w14:paraId="1C64B378" w14:textId="5708881A" w:rsidR="00E16E57" w:rsidRDefault="00E16E57" w:rsidP="00F8270B">
            <w:pPr>
              <w:ind w:left="720"/>
              <w:rPr>
                <w:rFonts w:ascii="Times New Roman" w:eastAsia="Times New Roman" w:hAnsi="Times New Roman" w:cs="Times New Roman"/>
                <w:sz w:val="20"/>
                <w:szCs w:val="20"/>
              </w:rPr>
            </w:pPr>
          </w:p>
        </w:tc>
      </w:tr>
      <w:tr w:rsidR="00E16E57" w14:paraId="7960AF08" w14:textId="77777777" w:rsidTr="00E16E57">
        <w:trPr>
          <w:trHeight w:val="300"/>
        </w:trPr>
        <w:tc>
          <w:tcPr>
            <w:tcW w:w="1943" w:type="dxa"/>
          </w:tcPr>
          <w:p w14:paraId="047E3706" w14:textId="77777777" w:rsidR="00E16E57" w:rsidRPr="003F32D8" w:rsidRDefault="00E16E57" w:rsidP="00F8270B">
            <w:pPr>
              <w:pStyle w:val="paragraph"/>
              <w:numPr>
                <w:ilvl w:val="0"/>
                <w:numId w:val="6"/>
              </w:numPr>
              <w:textAlignment w:val="baseline"/>
              <w:rPr>
                <w:sz w:val="20"/>
                <w:szCs w:val="20"/>
              </w:rPr>
            </w:pPr>
            <w:r w:rsidRPr="0A7102F5">
              <w:rPr>
                <w:rStyle w:val="normaltextrun"/>
                <w:sz w:val="20"/>
                <w:szCs w:val="20"/>
              </w:rPr>
              <w:t xml:space="preserve">What is your literacy-based focusing </w:t>
            </w:r>
            <w:r w:rsidRPr="0A7102F5">
              <w:rPr>
                <w:rStyle w:val="normaltextrun"/>
                <w:sz w:val="20"/>
                <w:szCs w:val="20"/>
              </w:rPr>
              <w:lastRenderedPageBreak/>
              <w:t>activity? How does this focusing activity connect to the previous or current lesson? </w:t>
            </w:r>
            <w:r w:rsidRPr="0A7102F5">
              <w:rPr>
                <w:rStyle w:val="eop"/>
                <w:sz w:val="20"/>
                <w:szCs w:val="20"/>
              </w:rPr>
              <w:t> </w:t>
            </w:r>
          </w:p>
        </w:tc>
        <w:tc>
          <w:tcPr>
            <w:tcW w:w="2107" w:type="dxa"/>
          </w:tcPr>
          <w:p w14:paraId="5B058505" w14:textId="77777777" w:rsidR="00E16E57" w:rsidRDefault="00E16E57" w:rsidP="00F8270B">
            <w:pPr>
              <w:rPr>
                <w:rFonts w:ascii="Times New Roman" w:eastAsia="Times New Roman" w:hAnsi="Times New Roman" w:cs="Times New Roman"/>
                <w:sz w:val="20"/>
                <w:szCs w:val="20"/>
              </w:rPr>
            </w:pPr>
          </w:p>
        </w:tc>
        <w:tc>
          <w:tcPr>
            <w:tcW w:w="1710" w:type="dxa"/>
          </w:tcPr>
          <w:p w14:paraId="784A6BA1" w14:textId="60240601" w:rsidR="00E16E57" w:rsidRDefault="00F53FC3" w:rsidP="00F8270B">
            <w:pPr>
              <w:rPr>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0C28DC14" w14:textId="6B148F23" w:rsidR="00E16E57" w:rsidRPr="386B570F" w:rsidRDefault="00162124"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Do Now: Grammar and editing exercises</w:t>
            </w:r>
          </w:p>
        </w:tc>
        <w:tc>
          <w:tcPr>
            <w:tcW w:w="2880" w:type="dxa"/>
          </w:tcPr>
          <w:p w14:paraId="26C9155D" w14:textId="22D2724E" w:rsidR="00E16E57" w:rsidRPr="0A7102F5" w:rsidRDefault="00E16E57" w:rsidP="00F8270B">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162124">
              <w:rPr>
                <w:rFonts w:ascii="Times New Roman" w:eastAsia="Times New Roman" w:hAnsi="Times New Roman" w:cs="Times New Roman"/>
                <w:sz w:val="20"/>
                <w:szCs w:val="20"/>
              </w:rPr>
              <w:t xml:space="preserve">Grammar and editing exercises </w:t>
            </w:r>
          </w:p>
        </w:tc>
        <w:tc>
          <w:tcPr>
            <w:tcW w:w="3150" w:type="dxa"/>
          </w:tcPr>
          <w:p w14:paraId="168D0860" w14:textId="67DEBB65" w:rsidR="00E16E57" w:rsidRDefault="00E16E57" w:rsidP="00F8270B">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F53FC3">
              <w:rPr>
                <w:rFonts w:ascii="Times New Roman" w:eastAsia="Times New Roman" w:hAnsi="Times New Roman" w:cs="Times New Roman"/>
                <w:sz w:val="20"/>
                <w:szCs w:val="20"/>
              </w:rPr>
              <w:t>Nearpod Introduction Slide</w:t>
            </w:r>
          </w:p>
        </w:tc>
      </w:tr>
      <w:tr w:rsidR="00E16E57" w14:paraId="22313CF7" w14:textId="77777777" w:rsidTr="00E16E57">
        <w:trPr>
          <w:trHeight w:val="300"/>
        </w:trPr>
        <w:tc>
          <w:tcPr>
            <w:tcW w:w="1943" w:type="dxa"/>
          </w:tcPr>
          <w:p w14:paraId="0D27B33B" w14:textId="77777777" w:rsidR="00E16E57" w:rsidRPr="006D14C4" w:rsidRDefault="00E16E57" w:rsidP="00F8270B">
            <w:pPr>
              <w:pStyle w:val="paragraph"/>
              <w:numPr>
                <w:ilvl w:val="0"/>
                <w:numId w:val="6"/>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107" w:type="dxa"/>
          </w:tcPr>
          <w:p w14:paraId="3A6F93E7" w14:textId="77777777" w:rsidR="00E16E57" w:rsidRPr="386B570F" w:rsidRDefault="00E16E57" w:rsidP="00F8270B">
            <w:pPr>
              <w:spacing w:line="259" w:lineRule="auto"/>
              <w:rPr>
                <w:sz w:val="20"/>
                <w:szCs w:val="20"/>
              </w:rPr>
            </w:pPr>
          </w:p>
        </w:tc>
        <w:tc>
          <w:tcPr>
            <w:tcW w:w="1710" w:type="dxa"/>
          </w:tcPr>
          <w:p w14:paraId="31DF85EA" w14:textId="61073E9C" w:rsidR="00E16E57" w:rsidRPr="386B570F" w:rsidRDefault="00F53FC3" w:rsidP="00F8270B">
            <w:pPr>
              <w:spacing w:line="259" w:lineRule="auto"/>
              <w:rPr>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1DB5BD1D" w14:textId="5A0FF965" w:rsidR="00E16E57" w:rsidRPr="386B570F" w:rsidRDefault="00E16E57" w:rsidP="00F8270B">
            <w:pPr>
              <w:spacing w:line="259" w:lineRule="auto"/>
              <w:rPr>
                <w:rFonts w:ascii="Times New Roman" w:eastAsia="Times New Roman" w:hAnsi="Times New Roman" w:cs="Times New Roman"/>
                <w:sz w:val="20"/>
                <w:szCs w:val="20"/>
              </w:rPr>
            </w:pPr>
            <w:r w:rsidRPr="386B570F">
              <w:rPr>
                <w:sz w:val="20"/>
                <w:szCs w:val="20"/>
              </w:rPr>
              <w:t xml:space="preserve"> </w:t>
            </w:r>
            <w:r>
              <w:rPr>
                <w:sz w:val="20"/>
                <w:szCs w:val="20"/>
              </w:rPr>
              <w:t>Students will work together to identify the difference between a strong and a weak thesis statement and introduction</w:t>
            </w:r>
            <w:r w:rsidRPr="386B570F">
              <w:rPr>
                <w:sz w:val="20"/>
                <w:szCs w:val="20"/>
              </w:rPr>
              <w:t xml:space="preserve"> </w:t>
            </w:r>
          </w:p>
        </w:tc>
        <w:tc>
          <w:tcPr>
            <w:tcW w:w="2880" w:type="dxa"/>
          </w:tcPr>
          <w:p w14:paraId="7FCDBCAA" w14:textId="458E9191" w:rsidR="00E16E57" w:rsidRDefault="00E16E57" w:rsidP="00F8270B">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work (We Do) to create their own working thesis statements </w:t>
            </w:r>
            <w:r w:rsidRPr="386B570F">
              <w:rPr>
                <w:rFonts w:ascii="Times New Roman" w:eastAsia="Times New Roman" w:hAnsi="Times New Roman" w:cs="Times New Roman"/>
                <w:sz w:val="20"/>
                <w:szCs w:val="20"/>
              </w:rPr>
              <w:t xml:space="preserve"> </w:t>
            </w:r>
          </w:p>
        </w:tc>
        <w:tc>
          <w:tcPr>
            <w:tcW w:w="3150" w:type="dxa"/>
          </w:tcPr>
          <w:p w14:paraId="0310960A" w14:textId="77777777" w:rsidR="00E16E57" w:rsidRDefault="00E16E57" w:rsidP="00F8270B">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Whole class learning: </w:t>
            </w:r>
          </w:p>
          <w:p w14:paraId="189475F4" w14:textId="77851029" w:rsidR="00E16E57" w:rsidRDefault="00E16E57" w:rsidP="00F8270B">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Nearpod on activists.</w:t>
            </w:r>
          </w:p>
        </w:tc>
      </w:tr>
      <w:tr w:rsidR="00E16E57" w14:paraId="1FA4FA27" w14:textId="77777777" w:rsidTr="00E16E57">
        <w:trPr>
          <w:trHeight w:val="300"/>
        </w:trPr>
        <w:tc>
          <w:tcPr>
            <w:tcW w:w="1943" w:type="dxa"/>
          </w:tcPr>
          <w:p w14:paraId="55FC993C" w14:textId="77777777" w:rsidR="00E16E57" w:rsidRPr="00B14E10" w:rsidRDefault="00E16E57" w:rsidP="00F8270B">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2107" w:type="dxa"/>
          </w:tcPr>
          <w:p w14:paraId="717EF4D3" w14:textId="77777777" w:rsidR="00E16E57" w:rsidRDefault="00E16E57" w:rsidP="00F8270B">
            <w:pPr>
              <w:rPr>
                <w:rFonts w:ascii="Times New Roman" w:eastAsia="Times New Roman" w:hAnsi="Times New Roman" w:cs="Times New Roman"/>
                <w:color w:val="333333"/>
                <w:sz w:val="20"/>
                <w:szCs w:val="20"/>
              </w:rPr>
            </w:pPr>
          </w:p>
        </w:tc>
        <w:tc>
          <w:tcPr>
            <w:tcW w:w="1710" w:type="dxa"/>
          </w:tcPr>
          <w:p w14:paraId="7C5E9AE9" w14:textId="6DF9D63D" w:rsidR="00E16E57" w:rsidRDefault="00F53FC3" w:rsidP="00F8270B">
            <w:pPr>
              <w:rPr>
                <w:rFonts w:ascii="Times New Roman" w:eastAsia="Times New Roman" w:hAnsi="Times New Roman" w:cs="Times New Roman"/>
                <w:color w:val="333333"/>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3081845D"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integrate</w:t>
            </w:r>
            <w:proofErr w:type="gramEnd"/>
            <w:r w:rsidRPr="386B570F">
              <w:rPr>
                <w:rFonts w:ascii="Calibri" w:eastAsia="Times New Roman" w:hAnsi="Calibri" w:cs="Calibri"/>
                <w:color w:val="000000" w:themeColor="text1"/>
                <w:sz w:val="20"/>
                <w:szCs w:val="20"/>
              </w:rPr>
              <w:t>. </w:t>
            </w:r>
          </w:p>
          <w:p w14:paraId="73BFC138"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evaluate</w:t>
            </w:r>
            <w:proofErr w:type="gramEnd"/>
            <w:r w:rsidRPr="386B570F">
              <w:rPr>
                <w:rFonts w:ascii="Calibri" w:eastAsia="Times New Roman" w:hAnsi="Calibri" w:cs="Calibri"/>
                <w:color w:val="000000" w:themeColor="text1"/>
                <w:sz w:val="20"/>
                <w:szCs w:val="20"/>
              </w:rPr>
              <w:t>. </w:t>
            </w:r>
          </w:p>
          <w:p w14:paraId="1E646E97"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multiple.</w:t>
            </w:r>
          </w:p>
          <w:p w14:paraId="0DF36A67"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What is a source of information?</w:t>
            </w:r>
          </w:p>
          <w:p w14:paraId="4E45B933"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media.</w:t>
            </w:r>
          </w:p>
          <w:p w14:paraId="63DEB3D0"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format.</w:t>
            </w:r>
          </w:p>
          <w:p w14:paraId="71A52E0B"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address. </w:t>
            </w:r>
          </w:p>
          <w:p w14:paraId="68E44305" w14:textId="77777777" w:rsidR="00E16E57" w:rsidRDefault="00E16E57" w:rsidP="00E16E57">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What is a question that needs to be answered or a problem that needs to be solved?</w:t>
            </w:r>
          </w:p>
          <w:p w14:paraId="7CFBB1D8" w14:textId="67211CE6" w:rsidR="00E16E57" w:rsidRDefault="00E16E57" w:rsidP="00F8270B">
            <w:pPr>
              <w:rPr>
                <w:rFonts w:ascii="Times New Roman" w:eastAsia="Times New Roman" w:hAnsi="Times New Roman" w:cs="Times New Roman"/>
                <w:color w:val="333333"/>
                <w:sz w:val="20"/>
                <w:szCs w:val="20"/>
              </w:rPr>
            </w:pPr>
          </w:p>
        </w:tc>
        <w:tc>
          <w:tcPr>
            <w:tcW w:w="2880" w:type="dxa"/>
          </w:tcPr>
          <w:p w14:paraId="76FD813E" w14:textId="50A55398" w:rsidR="00E16E57" w:rsidRDefault="00E16E57" w:rsidP="00F8270B">
            <w:pPr>
              <w:rPr>
                <w:rFonts w:ascii="Times New Roman" w:eastAsia="Times New Roman" w:hAnsi="Times New Roman" w:cs="Times New Roman"/>
                <w:color w:val="333333"/>
                <w:sz w:val="20"/>
                <w:szCs w:val="20"/>
              </w:rPr>
            </w:pPr>
          </w:p>
          <w:p w14:paraId="695FB1BC" w14:textId="3C5AB615"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integrate</w:t>
            </w:r>
            <w:proofErr w:type="gramEnd"/>
            <w:r w:rsidRPr="386B570F">
              <w:rPr>
                <w:rFonts w:ascii="Calibri" w:eastAsia="Times New Roman" w:hAnsi="Calibri" w:cs="Calibri"/>
                <w:color w:val="000000" w:themeColor="text1"/>
                <w:sz w:val="20"/>
                <w:szCs w:val="20"/>
              </w:rPr>
              <w:t>. </w:t>
            </w:r>
          </w:p>
          <w:p w14:paraId="7F9DCFB1" w14:textId="77777777"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Define </w:t>
            </w:r>
            <w:proofErr w:type="gramStart"/>
            <w:r w:rsidRPr="386B570F">
              <w:rPr>
                <w:rFonts w:ascii="Calibri" w:eastAsia="Times New Roman" w:hAnsi="Calibri" w:cs="Calibri"/>
                <w:color w:val="000000" w:themeColor="text1"/>
                <w:sz w:val="20"/>
                <w:szCs w:val="20"/>
              </w:rPr>
              <w:t>evaluate</w:t>
            </w:r>
            <w:proofErr w:type="gramEnd"/>
            <w:r w:rsidRPr="386B570F">
              <w:rPr>
                <w:rFonts w:ascii="Calibri" w:eastAsia="Times New Roman" w:hAnsi="Calibri" w:cs="Calibri"/>
                <w:color w:val="000000" w:themeColor="text1"/>
                <w:sz w:val="20"/>
                <w:szCs w:val="20"/>
              </w:rPr>
              <w:t>. </w:t>
            </w:r>
          </w:p>
          <w:p w14:paraId="7E715D3C" w14:textId="77777777"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multiple.</w:t>
            </w:r>
          </w:p>
          <w:p w14:paraId="615823F6" w14:textId="77777777"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What is a source of information?</w:t>
            </w:r>
          </w:p>
          <w:p w14:paraId="25923937" w14:textId="77777777"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media.</w:t>
            </w:r>
          </w:p>
          <w:p w14:paraId="7DA84577" w14:textId="77777777"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format.</w:t>
            </w:r>
          </w:p>
          <w:p w14:paraId="2DF0DE3F" w14:textId="77777777"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Define address. </w:t>
            </w:r>
          </w:p>
          <w:p w14:paraId="211FF907" w14:textId="77777777" w:rsidR="00E16E57" w:rsidRDefault="00E16E57" w:rsidP="00F8270B">
            <w:pPr>
              <w:pStyle w:val="ListParagraph"/>
              <w:numPr>
                <w:ilvl w:val="0"/>
                <w:numId w:val="2"/>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What is a question that needs to be answered or a problem that needs to be solved?</w:t>
            </w:r>
          </w:p>
          <w:p w14:paraId="37F3FB9F" w14:textId="368174C8" w:rsidR="00E16E57" w:rsidRDefault="00E16E57" w:rsidP="00F8270B">
            <w:pPr>
              <w:pStyle w:val="ListParagraph"/>
              <w:rPr>
                <w:rFonts w:ascii="Times New Roman" w:eastAsia="Times New Roman" w:hAnsi="Times New Roman" w:cs="Times New Roman"/>
                <w:color w:val="333333"/>
                <w:sz w:val="20"/>
                <w:szCs w:val="20"/>
              </w:rPr>
            </w:pPr>
          </w:p>
          <w:p w14:paraId="306D498F" w14:textId="3CE36B6F" w:rsidR="00E16E57" w:rsidRDefault="00E16E57" w:rsidP="00F8270B">
            <w:pPr>
              <w:rPr>
                <w:rFonts w:ascii="Times New Roman" w:eastAsia="Times New Roman" w:hAnsi="Times New Roman" w:cs="Times New Roman"/>
                <w:sz w:val="20"/>
                <w:szCs w:val="20"/>
              </w:rPr>
            </w:pPr>
          </w:p>
        </w:tc>
        <w:tc>
          <w:tcPr>
            <w:tcW w:w="3150" w:type="dxa"/>
          </w:tcPr>
          <w:p w14:paraId="097710A9"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37C6EACD"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652A9848"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E20EBE2"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4005FBE4"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409D3BE9"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B102A91"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663DDD1B" w14:textId="77777777" w:rsidR="00E16E57" w:rsidRPr="00D13B22" w:rsidRDefault="00E16E57" w:rsidP="00F8270B">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43E29914" w14:textId="214A45E3" w:rsidR="00E16E57" w:rsidRPr="00E00253" w:rsidRDefault="00E16E57" w:rsidP="00F8270B">
            <w:pPr>
              <w:ind w:left="360"/>
              <w:textAlignment w:val="baseline"/>
              <w:rPr>
                <w:rFonts w:ascii="Times New Roman" w:eastAsia="Times New Roman" w:hAnsi="Times New Roman" w:cs="Times New Roman"/>
                <w:sz w:val="20"/>
                <w:szCs w:val="20"/>
              </w:rPr>
            </w:pPr>
          </w:p>
        </w:tc>
      </w:tr>
      <w:tr w:rsidR="00E16E57" w14:paraId="62E0C5B3" w14:textId="77777777" w:rsidTr="00E16E57">
        <w:trPr>
          <w:trHeight w:val="1080"/>
        </w:trPr>
        <w:tc>
          <w:tcPr>
            <w:tcW w:w="1943" w:type="dxa"/>
          </w:tcPr>
          <w:p w14:paraId="171D61B1" w14:textId="77777777" w:rsidR="00E16E57" w:rsidRPr="006D14C4" w:rsidRDefault="00E16E57" w:rsidP="00F8270B">
            <w:pPr>
              <w:pStyle w:val="ListParagraph"/>
              <w:numPr>
                <w:ilvl w:val="0"/>
                <w:numId w:val="6"/>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2107" w:type="dxa"/>
          </w:tcPr>
          <w:p w14:paraId="796CC28C" w14:textId="77777777" w:rsidR="00E16E57" w:rsidRPr="386B570F" w:rsidRDefault="00E16E57" w:rsidP="00F8270B">
            <w:pPr>
              <w:rPr>
                <w:rFonts w:ascii="Times New Roman" w:eastAsia="Times New Roman" w:hAnsi="Times New Roman" w:cs="Times New Roman"/>
                <w:sz w:val="20"/>
                <w:szCs w:val="20"/>
              </w:rPr>
            </w:pPr>
          </w:p>
        </w:tc>
        <w:tc>
          <w:tcPr>
            <w:tcW w:w="1710" w:type="dxa"/>
          </w:tcPr>
          <w:p w14:paraId="7E528B18" w14:textId="249CCDC2" w:rsidR="00E16E57" w:rsidRPr="386B570F" w:rsidRDefault="00F53FC3" w:rsidP="00F8270B">
            <w:pPr>
              <w:rPr>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35B05BF6" w14:textId="5469EA68" w:rsidR="00E16E57" w:rsidRPr="386B570F" w:rsidRDefault="00E16E57" w:rsidP="00F8270B">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Pr>
                <w:rFonts w:ascii="Times New Roman" w:eastAsia="Times New Roman" w:hAnsi="Times New Roman" w:cs="Times New Roman"/>
                <w:sz w:val="20"/>
                <w:szCs w:val="20"/>
              </w:rPr>
              <w:t xml:space="preserve">Students will identify the best thesis statements from a brief activity at the end of the lesson. </w:t>
            </w:r>
          </w:p>
        </w:tc>
        <w:tc>
          <w:tcPr>
            <w:tcW w:w="2880" w:type="dxa"/>
          </w:tcPr>
          <w:p w14:paraId="3649F0AC" w14:textId="0F001B07" w:rsidR="00E16E57" w:rsidRDefault="00E16E57" w:rsidP="00F8270B">
            <w:r w:rsidRPr="386B570F">
              <w:rPr>
                <w:rFonts w:ascii="Times New Roman" w:eastAsia="Times New Roman" w:hAnsi="Times New Roman" w:cs="Times New Roman"/>
                <w:sz w:val="20"/>
                <w:szCs w:val="20"/>
              </w:rPr>
              <w:t xml:space="preserve">Exit Ticket: </w:t>
            </w:r>
          </w:p>
        </w:tc>
        <w:tc>
          <w:tcPr>
            <w:tcW w:w="3150" w:type="dxa"/>
          </w:tcPr>
          <w:p w14:paraId="5E2374C2" w14:textId="78C18DCC" w:rsidR="00E16E57" w:rsidRDefault="00E16E57" w:rsidP="00F8270B">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w:t>
            </w:r>
            <w:r w:rsidR="00162124">
              <w:rPr>
                <w:rFonts w:ascii="Times New Roman" w:eastAsia="Times New Roman" w:hAnsi="Times New Roman" w:cs="Times New Roman"/>
                <w:sz w:val="20"/>
                <w:szCs w:val="20"/>
              </w:rPr>
              <w:t>Students will turn in their working Thesis and introduction.</w:t>
            </w:r>
          </w:p>
        </w:tc>
      </w:tr>
      <w:tr w:rsidR="00E16E57" w14:paraId="6E2822D6" w14:textId="77777777" w:rsidTr="00E16E57">
        <w:trPr>
          <w:trHeight w:val="300"/>
        </w:trPr>
        <w:tc>
          <w:tcPr>
            <w:tcW w:w="1943" w:type="dxa"/>
          </w:tcPr>
          <w:p w14:paraId="640D40C9" w14:textId="29E432DE" w:rsidR="00E16E57" w:rsidRPr="00B3353D" w:rsidRDefault="00E16E57" w:rsidP="00F8270B">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lastRenderedPageBreak/>
              <w:t>What data about student learning do I want to collect during this lesson? When and how will I check progress or gather this data?</w:t>
            </w:r>
          </w:p>
        </w:tc>
        <w:tc>
          <w:tcPr>
            <w:tcW w:w="2107" w:type="dxa"/>
          </w:tcPr>
          <w:p w14:paraId="61E5D185" w14:textId="77777777" w:rsidR="00E16E57" w:rsidRDefault="00E16E57" w:rsidP="00F8270B">
            <w:pPr>
              <w:rPr>
                <w:rFonts w:ascii="Times New Roman" w:eastAsia="Times New Roman" w:hAnsi="Times New Roman" w:cs="Times New Roman"/>
                <w:sz w:val="20"/>
                <w:szCs w:val="20"/>
              </w:rPr>
            </w:pPr>
          </w:p>
        </w:tc>
        <w:tc>
          <w:tcPr>
            <w:tcW w:w="1710" w:type="dxa"/>
          </w:tcPr>
          <w:p w14:paraId="3897C8B1" w14:textId="2E8E5F06" w:rsidR="00E16E57" w:rsidRDefault="00F53FC3" w:rsidP="00F8270B">
            <w:pPr>
              <w:rPr>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 xml:space="preserve">National </w:t>
            </w:r>
            <w:proofErr w:type="gramStart"/>
            <w:r>
              <w:rPr>
                <w:rStyle w:val="eop"/>
                <w:rFonts w:ascii="Times New Roman" w:eastAsia="Times New Roman" w:hAnsi="Times New Roman" w:cs="Times New Roman"/>
                <w:sz w:val="20"/>
                <w:szCs w:val="20"/>
              </w:rPr>
              <w:t>Guard day</w:t>
            </w:r>
            <w:proofErr w:type="gramEnd"/>
          </w:p>
        </w:tc>
        <w:tc>
          <w:tcPr>
            <w:tcW w:w="2520" w:type="dxa"/>
          </w:tcPr>
          <w:p w14:paraId="00E1332D" w14:textId="3FAF0677" w:rsidR="00E16E57"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I want to see how much they already know about crafting thesis statements</w:t>
            </w:r>
            <w:r w:rsidRPr="386B570F">
              <w:rPr>
                <w:rFonts w:ascii="Times New Roman" w:eastAsia="Times New Roman" w:hAnsi="Times New Roman" w:cs="Times New Roman"/>
                <w:sz w:val="20"/>
                <w:szCs w:val="20"/>
              </w:rPr>
              <w:t>.</w:t>
            </w:r>
          </w:p>
          <w:p w14:paraId="1B1A6644" w14:textId="091494A7" w:rsidR="00E16E57" w:rsidRPr="386B570F"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I will model writing a working thesis and introduction.</w:t>
            </w:r>
            <w:r w:rsidRPr="386B570F">
              <w:rPr>
                <w:rFonts w:ascii="Times New Roman" w:eastAsia="Times New Roman" w:hAnsi="Times New Roman" w:cs="Times New Roman"/>
                <w:sz w:val="20"/>
                <w:szCs w:val="20"/>
              </w:rPr>
              <w:t xml:space="preserve"> </w:t>
            </w:r>
          </w:p>
        </w:tc>
        <w:tc>
          <w:tcPr>
            <w:tcW w:w="2880" w:type="dxa"/>
          </w:tcPr>
          <w:p w14:paraId="79E0DF29" w14:textId="5567DADC" w:rsidR="00E16E57"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 Do: students will draft their introduction and thesis statement. </w:t>
            </w:r>
          </w:p>
          <w:p w14:paraId="273D2DEE" w14:textId="26F72583" w:rsidR="00E16E57"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will aggressively monitor to see who understands and who can provide examples of their own work. </w:t>
            </w:r>
          </w:p>
          <w:p w14:paraId="77C32CFB" w14:textId="4E1EBC80" w:rsidR="00E16E57" w:rsidRDefault="00E16E57" w:rsidP="00F8270B">
            <w:pPr>
              <w:rPr>
                <w:rFonts w:ascii="Times New Roman" w:eastAsia="Times New Roman" w:hAnsi="Times New Roman" w:cs="Times New Roman"/>
                <w:sz w:val="20"/>
                <w:szCs w:val="20"/>
              </w:rPr>
            </w:pPr>
          </w:p>
        </w:tc>
        <w:tc>
          <w:tcPr>
            <w:tcW w:w="3150" w:type="dxa"/>
          </w:tcPr>
          <w:p w14:paraId="0C9537B2" w14:textId="70F69560" w:rsidR="00E16E57" w:rsidRPr="008D3BC3" w:rsidRDefault="00E16E57" w:rsidP="00F8270B">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be introduced to two different figures that </w:t>
            </w:r>
            <w:proofErr w:type="gramStart"/>
            <w:r>
              <w:rPr>
                <w:rFonts w:ascii="Times New Roman" w:eastAsia="Times New Roman" w:hAnsi="Times New Roman" w:cs="Times New Roman"/>
                <w:sz w:val="20"/>
                <w:szCs w:val="20"/>
              </w:rPr>
              <w:t>used</w:t>
            </w:r>
            <w:proofErr w:type="gramEnd"/>
            <w:r>
              <w:rPr>
                <w:rFonts w:ascii="Times New Roman" w:eastAsia="Times New Roman" w:hAnsi="Times New Roman" w:cs="Times New Roman"/>
                <w:sz w:val="20"/>
                <w:szCs w:val="20"/>
              </w:rPr>
              <w:t xml:space="preserve"> writing and action to create change.</w:t>
            </w:r>
          </w:p>
          <w:p w14:paraId="48701C0D" w14:textId="226DEFA7" w:rsidR="00E16E57" w:rsidRDefault="00E16E57" w:rsidP="00F8270B">
            <w:pPr>
              <w:rPr>
                <w:rFonts w:ascii="Times New Roman" w:eastAsia="Times New Roman" w:hAnsi="Times New Roman" w:cs="Times New Roman"/>
                <w:sz w:val="20"/>
                <w:szCs w:val="20"/>
              </w:rPr>
            </w:pPr>
          </w:p>
        </w:tc>
      </w:tr>
      <w:tr w:rsidR="00E16E57" w14:paraId="213DC386" w14:textId="77777777" w:rsidTr="00E16E57">
        <w:trPr>
          <w:gridAfter w:val="1"/>
          <w:wAfter w:w="3150" w:type="dxa"/>
          <w:trHeight w:val="300"/>
        </w:trPr>
        <w:tc>
          <w:tcPr>
            <w:tcW w:w="1943" w:type="dxa"/>
            <w:shd w:val="clear" w:color="auto" w:fill="DAE9F7" w:themeFill="text2" w:themeFillTint="1A"/>
          </w:tcPr>
          <w:p w14:paraId="14CD6AD3" w14:textId="77777777" w:rsidR="00E16E57" w:rsidRPr="00B206C7" w:rsidRDefault="00E16E57" w:rsidP="00F8270B">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2107" w:type="dxa"/>
            <w:shd w:val="clear" w:color="auto" w:fill="DAE9F7" w:themeFill="text2" w:themeFillTint="1A"/>
          </w:tcPr>
          <w:p w14:paraId="4DF613D8" w14:textId="77777777" w:rsidR="00E16E57" w:rsidRDefault="00E16E57" w:rsidP="00F8270B">
            <w:pPr>
              <w:rPr>
                <w:rFonts w:ascii="Times New Roman" w:eastAsia="Times New Roman" w:hAnsi="Times New Roman" w:cs="Times New Roman"/>
                <w:sz w:val="20"/>
                <w:szCs w:val="20"/>
              </w:rPr>
            </w:pPr>
          </w:p>
        </w:tc>
        <w:tc>
          <w:tcPr>
            <w:tcW w:w="1710" w:type="dxa"/>
            <w:shd w:val="clear" w:color="auto" w:fill="DAE9F7" w:themeFill="text2" w:themeFillTint="1A"/>
          </w:tcPr>
          <w:p w14:paraId="02E4E7C0" w14:textId="77777777" w:rsidR="00E16E57" w:rsidRDefault="00E16E57" w:rsidP="00F8270B">
            <w:pPr>
              <w:rPr>
                <w:rFonts w:ascii="Times New Roman" w:eastAsia="Times New Roman" w:hAnsi="Times New Roman" w:cs="Times New Roman"/>
                <w:sz w:val="20"/>
                <w:szCs w:val="20"/>
              </w:rPr>
            </w:pPr>
          </w:p>
        </w:tc>
        <w:tc>
          <w:tcPr>
            <w:tcW w:w="2520" w:type="dxa"/>
            <w:shd w:val="clear" w:color="auto" w:fill="DAE9F7" w:themeFill="text2" w:themeFillTint="1A"/>
          </w:tcPr>
          <w:p w14:paraId="3B5DD12E" w14:textId="31FAF064" w:rsidR="00E16E57" w:rsidRDefault="00E16E57" w:rsidP="00F8270B">
            <w:pPr>
              <w:rPr>
                <w:rFonts w:ascii="Times New Roman" w:eastAsia="Times New Roman" w:hAnsi="Times New Roman" w:cs="Times New Roman"/>
                <w:sz w:val="20"/>
                <w:szCs w:val="20"/>
              </w:rPr>
            </w:pPr>
          </w:p>
        </w:tc>
        <w:tc>
          <w:tcPr>
            <w:tcW w:w="2880" w:type="dxa"/>
            <w:shd w:val="clear" w:color="auto" w:fill="DAE9F7" w:themeFill="text2" w:themeFillTint="1A"/>
          </w:tcPr>
          <w:p w14:paraId="70EB5AB6" w14:textId="4F16CC6C" w:rsidR="00E16E57" w:rsidRDefault="00E16E57" w:rsidP="00F8270B">
            <w:pPr>
              <w:rPr>
                <w:rFonts w:ascii="Times New Roman" w:eastAsia="Times New Roman" w:hAnsi="Times New Roman" w:cs="Times New Roman"/>
                <w:sz w:val="20"/>
                <w:szCs w:val="20"/>
              </w:rPr>
            </w:pPr>
          </w:p>
        </w:tc>
      </w:tr>
      <w:tr w:rsidR="00E16E57" w14:paraId="0E3D0947" w14:textId="77777777" w:rsidTr="00E16E57">
        <w:trPr>
          <w:trHeight w:val="300"/>
        </w:trPr>
        <w:tc>
          <w:tcPr>
            <w:tcW w:w="1943" w:type="dxa"/>
          </w:tcPr>
          <w:p w14:paraId="5982B449" w14:textId="77777777" w:rsidR="00E16E57" w:rsidRPr="00B3353D" w:rsidRDefault="00E16E57" w:rsidP="00F8270B">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2107" w:type="dxa"/>
          </w:tcPr>
          <w:p w14:paraId="438A2369" w14:textId="77777777" w:rsidR="00E16E57" w:rsidRPr="386B570F" w:rsidRDefault="00E16E57" w:rsidP="002D7312">
            <w:pPr>
              <w:rPr>
                <w:rFonts w:ascii="Times New Roman" w:eastAsia="Times New Roman" w:hAnsi="Times New Roman" w:cs="Times New Roman"/>
                <w:sz w:val="20"/>
                <w:szCs w:val="20"/>
              </w:rPr>
            </w:pPr>
          </w:p>
        </w:tc>
        <w:tc>
          <w:tcPr>
            <w:tcW w:w="1710" w:type="dxa"/>
          </w:tcPr>
          <w:p w14:paraId="3E9D3407" w14:textId="26E030F6" w:rsidR="00E16E57" w:rsidRPr="386B570F" w:rsidRDefault="00F53FC3" w:rsidP="002D7312">
            <w:pPr>
              <w:rPr>
                <w:rFonts w:ascii="Times New Roman" w:eastAsia="Times New Roman" w:hAnsi="Times New Roman" w:cs="Times New Roman"/>
                <w:sz w:val="20"/>
                <w:szCs w:val="20"/>
              </w:rPr>
            </w:pPr>
            <w:r>
              <w:rPr>
                <w:rStyle w:val="eop"/>
                <w:rFonts w:ascii="Times New Roman" w:eastAsia="Times New Roman" w:hAnsi="Times New Roman" w:cs="Times New Roman"/>
                <w:sz w:val="20"/>
                <w:szCs w:val="20"/>
              </w:rPr>
              <w:t>National Guard day</w:t>
            </w:r>
          </w:p>
        </w:tc>
        <w:tc>
          <w:tcPr>
            <w:tcW w:w="2520" w:type="dxa"/>
          </w:tcPr>
          <w:p w14:paraId="2D334083" w14:textId="229B65CD" w:rsidR="00E16E57" w:rsidRPr="386B570F" w:rsidRDefault="00E16E57" w:rsidP="002D7312">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r>
              <w:rPr>
                <w:rFonts w:ascii="Times New Roman" w:eastAsia="Times New Roman" w:hAnsi="Times New Roman" w:cs="Times New Roman"/>
                <w:sz w:val="20"/>
                <w:szCs w:val="20"/>
              </w:rPr>
              <w:t>, pencils and paper</w:t>
            </w:r>
          </w:p>
        </w:tc>
        <w:tc>
          <w:tcPr>
            <w:tcW w:w="2880" w:type="dxa"/>
          </w:tcPr>
          <w:p w14:paraId="03E14D89" w14:textId="09FF9B4D" w:rsidR="00E16E57" w:rsidRDefault="00E16E57" w:rsidP="002D7312">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r>
              <w:rPr>
                <w:rFonts w:ascii="Times New Roman" w:eastAsia="Times New Roman" w:hAnsi="Times New Roman" w:cs="Times New Roman"/>
                <w:sz w:val="20"/>
                <w:szCs w:val="20"/>
              </w:rPr>
              <w:t xml:space="preserve"> Writing an introduction worksheet</w:t>
            </w:r>
          </w:p>
        </w:tc>
        <w:tc>
          <w:tcPr>
            <w:tcW w:w="3150" w:type="dxa"/>
          </w:tcPr>
          <w:p w14:paraId="15B24D12" w14:textId="42C04AEE" w:rsidR="00E16E57" w:rsidRDefault="00E16E57" w:rsidP="00F8270B">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p>
        </w:tc>
      </w:tr>
    </w:tbl>
    <w:p w14:paraId="569995F9" w14:textId="77777777" w:rsidR="00394D51" w:rsidRDefault="00394D51" w:rsidP="00394D51"/>
    <w:p w14:paraId="732FFE80" w14:textId="02DCB42F" w:rsidR="0062106C" w:rsidRDefault="0062106C" w:rsidP="21D71FB5">
      <w:pPr>
        <w:rPr>
          <w:rFonts w:ascii="Times New Roman" w:eastAsia="Times New Roman" w:hAnsi="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979E" w14:textId="77777777" w:rsidR="00794736" w:rsidRDefault="00794736" w:rsidP="003A26EA">
      <w:r>
        <w:separator/>
      </w:r>
    </w:p>
  </w:endnote>
  <w:endnote w:type="continuationSeparator" w:id="0">
    <w:p w14:paraId="34669E51" w14:textId="77777777" w:rsidR="00794736" w:rsidRDefault="00794736" w:rsidP="003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813" w14:textId="44E73FE2" w:rsidR="00A2643B" w:rsidRDefault="00DA5D52" w:rsidP="530416CB">
    <w:pPr>
      <w:pStyle w:val="Footer"/>
      <w:rPr>
        <w:rFonts w:ascii="Times New Roman" w:hAnsi="Times New Roman" w:cs="Times New Roman"/>
      </w:rPr>
    </w:pPr>
    <w:r>
      <w:rPr>
        <w:rFonts w:ascii="Times New Roman" w:hAnsi="Times New Roman" w:cs="Times New Roman"/>
      </w:rPr>
      <w:t xml:space="preserve">February </w:t>
    </w:r>
    <w:r w:rsidR="00E954C3">
      <w:rPr>
        <w:rFonts w:ascii="Times New Roman" w:hAnsi="Times New Roman" w:cs="Times New Roman"/>
      </w:rPr>
      <w:t>17-21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85A1" w14:textId="77777777" w:rsidR="00794736" w:rsidRDefault="00794736" w:rsidP="003A26EA">
      <w:r>
        <w:separator/>
      </w:r>
    </w:p>
  </w:footnote>
  <w:footnote w:type="continuationSeparator" w:id="0">
    <w:p w14:paraId="76B78F55" w14:textId="77777777" w:rsidR="00794736" w:rsidRDefault="00794736" w:rsidP="003A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514" w14:textId="5E13106D" w:rsidR="003A26EA" w:rsidRPr="003A26EA" w:rsidRDefault="00DA5D52" w:rsidP="003A26EA">
    <w:pPr>
      <w:pStyle w:val="Header"/>
      <w:jc w:val="right"/>
      <w:rPr>
        <w:rFonts w:ascii="Times New Roman" w:hAnsi="Times New Roman" w:cs="Times New Roman"/>
      </w:rPr>
    </w:pPr>
    <w:r>
      <w:rPr>
        <w:rFonts w:ascii="Times New Roman" w:hAnsi="Times New Roman" w:cs="Times New Roman"/>
      </w:rPr>
      <w:t xml:space="preserve">February </w:t>
    </w:r>
    <w:r w:rsidR="002D7312">
      <w:rPr>
        <w:rFonts w:ascii="Times New Roman" w:hAnsi="Times New Roman" w:cs="Times New Roman"/>
      </w:rPr>
      <w:t>17-21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155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FBA"/>
    <w:multiLevelType w:val="hybridMultilevel"/>
    <w:tmpl w:val="A2F64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214A80F"/>
    <w:multiLevelType w:val="multilevel"/>
    <w:tmpl w:val="5F465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652B9"/>
    <w:multiLevelType w:val="multilevel"/>
    <w:tmpl w:val="774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2B7"/>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CA0D"/>
    <w:multiLevelType w:val="multilevel"/>
    <w:tmpl w:val="7E9C9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3A49"/>
    <w:multiLevelType w:val="hybridMultilevel"/>
    <w:tmpl w:val="DB5E55E4"/>
    <w:lvl w:ilvl="0" w:tplc="6FDCA9BC">
      <w:start w:val="1"/>
      <w:numFmt w:val="bullet"/>
      <w:lvlText w:val=""/>
      <w:lvlJc w:val="left"/>
      <w:pPr>
        <w:ind w:left="720" w:hanging="360"/>
      </w:pPr>
      <w:rPr>
        <w:rFonts w:ascii="Symbol" w:hAnsi="Symbol" w:hint="default"/>
      </w:rPr>
    </w:lvl>
    <w:lvl w:ilvl="1" w:tplc="198697B0">
      <w:start w:val="1"/>
      <w:numFmt w:val="bullet"/>
      <w:lvlText w:val="o"/>
      <w:lvlJc w:val="left"/>
      <w:pPr>
        <w:ind w:left="1440" w:hanging="360"/>
      </w:pPr>
      <w:rPr>
        <w:rFonts w:ascii="Courier New" w:hAnsi="Courier New" w:hint="default"/>
      </w:rPr>
    </w:lvl>
    <w:lvl w:ilvl="2" w:tplc="B9547F5C">
      <w:start w:val="1"/>
      <w:numFmt w:val="bullet"/>
      <w:lvlText w:val=""/>
      <w:lvlJc w:val="left"/>
      <w:pPr>
        <w:ind w:left="2160" w:hanging="360"/>
      </w:pPr>
      <w:rPr>
        <w:rFonts w:ascii="Wingdings" w:hAnsi="Wingdings" w:hint="default"/>
      </w:rPr>
    </w:lvl>
    <w:lvl w:ilvl="3" w:tplc="7AB4E9C8">
      <w:start w:val="1"/>
      <w:numFmt w:val="bullet"/>
      <w:lvlText w:val=""/>
      <w:lvlJc w:val="left"/>
      <w:pPr>
        <w:ind w:left="2880" w:hanging="360"/>
      </w:pPr>
      <w:rPr>
        <w:rFonts w:ascii="Symbol" w:hAnsi="Symbol" w:hint="default"/>
      </w:rPr>
    </w:lvl>
    <w:lvl w:ilvl="4" w:tplc="56C2BE88">
      <w:start w:val="1"/>
      <w:numFmt w:val="bullet"/>
      <w:lvlText w:val="o"/>
      <w:lvlJc w:val="left"/>
      <w:pPr>
        <w:ind w:left="3600" w:hanging="360"/>
      </w:pPr>
      <w:rPr>
        <w:rFonts w:ascii="Courier New" w:hAnsi="Courier New" w:hint="default"/>
      </w:rPr>
    </w:lvl>
    <w:lvl w:ilvl="5" w:tplc="0638FC84">
      <w:start w:val="1"/>
      <w:numFmt w:val="bullet"/>
      <w:lvlText w:val=""/>
      <w:lvlJc w:val="left"/>
      <w:pPr>
        <w:ind w:left="4320" w:hanging="360"/>
      </w:pPr>
      <w:rPr>
        <w:rFonts w:ascii="Wingdings" w:hAnsi="Wingdings" w:hint="default"/>
      </w:rPr>
    </w:lvl>
    <w:lvl w:ilvl="6" w:tplc="010EF34E">
      <w:start w:val="1"/>
      <w:numFmt w:val="bullet"/>
      <w:lvlText w:val=""/>
      <w:lvlJc w:val="left"/>
      <w:pPr>
        <w:ind w:left="5040" w:hanging="360"/>
      </w:pPr>
      <w:rPr>
        <w:rFonts w:ascii="Symbol" w:hAnsi="Symbol" w:hint="default"/>
      </w:rPr>
    </w:lvl>
    <w:lvl w:ilvl="7" w:tplc="832A6128">
      <w:start w:val="1"/>
      <w:numFmt w:val="bullet"/>
      <w:lvlText w:val="o"/>
      <w:lvlJc w:val="left"/>
      <w:pPr>
        <w:ind w:left="5760" w:hanging="360"/>
      </w:pPr>
      <w:rPr>
        <w:rFonts w:ascii="Courier New" w:hAnsi="Courier New" w:hint="default"/>
      </w:rPr>
    </w:lvl>
    <w:lvl w:ilvl="8" w:tplc="D542CB6C">
      <w:start w:val="1"/>
      <w:numFmt w:val="bullet"/>
      <w:lvlText w:val=""/>
      <w:lvlJc w:val="left"/>
      <w:pPr>
        <w:ind w:left="6480" w:hanging="360"/>
      </w:pPr>
      <w:rPr>
        <w:rFonts w:ascii="Wingdings" w:hAnsi="Wingdings" w:hint="default"/>
      </w:rPr>
    </w:lvl>
  </w:abstractNum>
  <w:abstractNum w:abstractNumId="8" w15:restartNumberingAfterBreak="0">
    <w:nsid w:val="434635A0"/>
    <w:multiLevelType w:val="hybridMultilevel"/>
    <w:tmpl w:val="92E8371E"/>
    <w:lvl w:ilvl="0" w:tplc="0BB69CAC">
      <w:start w:val="1"/>
      <w:numFmt w:val="decimal"/>
      <w:lvlText w:val="%1."/>
      <w:lvlJc w:val="left"/>
      <w:pPr>
        <w:ind w:left="720" w:hanging="360"/>
      </w:pPr>
    </w:lvl>
    <w:lvl w:ilvl="1" w:tplc="1DACAD3E">
      <w:start w:val="1"/>
      <w:numFmt w:val="lowerLetter"/>
      <w:lvlText w:val="%2."/>
      <w:lvlJc w:val="left"/>
      <w:pPr>
        <w:ind w:left="1440" w:hanging="360"/>
      </w:pPr>
    </w:lvl>
    <w:lvl w:ilvl="2" w:tplc="AE4E93C6">
      <w:start w:val="1"/>
      <w:numFmt w:val="lowerRoman"/>
      <w:lvlText w:val="%3."/>
      <w:lvlJc w:val="right"/>
      <w:pPr>
        <w:ind w:left="2160" w:hanging="180"/>
      </w:pPr>
    </w:lvl>
    <w:lvl w:ilvl="3" w:tplc="BB566566">
      <w:start w:val="1"/>
      <w:numFmt w:val="decimal"/>
      <w:lvlText w:val="%4."/>
      <w:lvlJc w:val="left"/>
      <w:pPr>
        <w:ind w:left="2880" w:hanging="360"/>
      </w:pPr>
    </w:lvl>
    <w:lvl w:ilvl="4" w:tplc="71E61EAC">
      <w:start w:val="1"/>
      <w:numFmt w:val="lowerLetter"/>
      <w:lvlText w:val="%5."/>
      <w:lvlJc w:val="left"/>
      <w:pPr>
        <w:ind w:left="3600" w:hanging="360"/>
      </w:pPr>
    </w:lvl>
    <w:lvl w:ilvl="5" w:tplc="F4CA803E">
      <w:start w:val="1"/>
      <w:numFmt w:val="lowerRoman"/>
      <w:lvlText w:val="%6."/>
      <w:lvlJc w:val="right"/>
      <w:pPr>
        <w:ind w:left="4320" w:hanging="180"/>
      </w:pPr>
    </w:lvl>
    <w:lvl w:ilvl="6" w:tplc="398E763A">
      <w:start w:val="1"/>
      <w:numFmt w:val="decimal"/>
      <w:lvlText w:val="%7."/>
      <w:lvlJc w:val="left"/>
      <w:pPr>
        <w:ind w:left="5040" w:hanging="360"/>
      </w:pPr>
    </w:lvl>
    <w:lvl w:ilvl="7" w:tplc="26444DAC">
      <w:start w:val="1"/>
      <w:numFmt w:val="lowerLetter"/>
      <w:lvlText w:val="%8."/>
      <w:lvlJc w:val="left"/>
      <w:pPr>
        <w:ind w:left="5760" w:hanging="360"/>
      </w:pPr>
    </w:lvl>
    <w:lvl w:ilvl="8" w:tplc="2632AC8C">
      <w:start w:val="1"/>
      <w:numFmt w:val="lowerRoman"/>
      <w:lvlText w:val="%9."/>
      <w:lvlJc w:val="right"/>
      <w:pPr>
        <w:ind w:left="6480" w:hanging="180"/>
      </w:pPr>
    </w:lvl>
  </w:abstractNum>
  <w:abstractNum w:abstractNumId="9" w15:restartNumberingAfterBreak="0">
    <w:nsid w:val="4A32140F"/>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5770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0DD3C2"/>
    <w:multiLevelType w:val="hybridMultilevel"/>
    <w:tmpl w:val="2E4ECA50"/>
    <w:lvl w:ilvl="0" w:tplc="EBC2071E">
      <w:start w:val="1"/>
      <w:numFmt w:val="decimal"/>
      <w:lvlText w:val="%1."/>
      <w:lvlJc w:val="left"/>
      <w:pPr>
        <w:ind w:left="720" w:hanging="360"/>
      </w:pPr>
    </w:lvl>
    <w:lvl w:ilvl="1" w:tplc="55984274">
      <w:start w:val="1"/>
      <w:numFmt w:val="lowerLetter"/>
      <w:lvlText w:val="%2."/>
      <w:lvlJc w:val="left"/>
      <w:pPr>
        <w:ind w:left="1440" w:hanging="360"/>
      </w:pPr>
    </w:lvl>
    <w:lvl w:ilvl="2" w:tplc="EF00817A">
      <w:start w:val="1"/>
      <w:numFmt w:val="lowerRoman"/>
      <w:lvlText w:val="%3."/>
      <w:lvlJc w:val="right"/>
      <w:pPr>
        <w:ind w:left="2160" w:hanging="180"/>
      </w:pPr>
    </w:lvl>
    <w:lvl w:ilvl="3" w:tplc="C7C8BFE6">
      <w:start w:val="1"/>
      <w:numFmt w:val="decimal"/>
      <w:lvlText w:val="%4."/>
      <w:lvlJc w:val="left"/>
      <w:pPr>
        <w:ind w:left="2880" w:hanging="360"/>
      </w:pPr>
    </w:lvl>
    <w:lvl w:ilvl="4" w:tplc="8230D714">
      <w:start w:val="1"/>
      <w:numFmt w:val="lowerLetter"/>
      <w:lvlText w:val="%5."/>
      <w:lvlJc w:val="left"/>
      <w:pPr>
        <w:ind w:left="3600" w:hanging="360"/>
      </w:pPr>
    </w:lvl>
    <w:lvl w:ilvl="5" w:tplc="9CA85DD2">
      <w:start w:val="1"/>
      <w:numFmt w:val="lowerRoman"/>
      <w:lvlText w:val="%6."/>
      <w:lvlJc w:val="right"/>
      <w:pPr>
        <w:ind w:left="4320" w:hanging="180"/>
      </w:pPr>
    </w:lvl>
    <w:lvl w:ilvl="6" w:tplc="C400E9CC">
      <w:start w:val="1"/>
      <w:numFmt w:val="decimal"/>
      <w:lvlText w:val="%7."/>
      <w:lvlJc w:val="left"/>
      <w:pPr>
        <w:ind w:left="5040" w:hanging="360"/>
      </w:pPr>
    </w:lvl>
    <w:lvl w:ilvl="7" w:tplc="CD801B3A">
      <w:start w:val="1"/>
      <w:numFmt w:val="lowerLetter"/>
      <w:lvlText w:val="%8."/>
      <w:lvlJc w:val="left"/>
      <w:pPr>
        <w:ind w:left="5760" w:hanging="360"/>
      </w:pPr>
    </w:lvl>
    <w:lvl w:ilvl="8" w:tplc="EC947ED4">
      <w:start w:val="1"/>
      <w:numFmt w:val="lowerRoman"/>
      <w:lvlText w:val="%9."/>
      <w:lvlJc w:val="right"/>
      <w:pPr>
        <w:ind w:left="6480" w:hanging="180"/>
      </w:pPr>
    </w:lvl>
  </w:abstractNum>
  <w:num w:numId="1" w16cid:durableId="238174222">
    <w:abstractNumId w:val="13"/>
  </w:num>
  <w:num w:numId="2" w16cid:durableId="298459299">
    <w:abstractNumId w:val="6"/>
  </w:num>
  <w:num w:numId="3" w16cid:durableId="1550918722">
    <w:abstractNumId w:val="8"/>
  </w:num>
  <w:num w:numId="4" w16cid:durableId="1600790436">
    <w:abstractNumId w:val="2"/>
  </w:num>
  <w:num w:numId="5" w16cid:durableId="309599189">
    <w:abstractNumId w:val="7"/>
  </w:num>
  <w:num w:numId="6" w16cid:durableId="1860972679">
    <w:abstractNumId w:val="12"/>
  </w:num>
  <w:num w:numId="7" w16cid:durableId="1225988207">
    <w:abstractNumId w:val="1"/>
  </w:num>
  <w:num w:numId="8" w16cid:durableId="247929531">
    <w:abstractNumId w:val="5"/>
  </w:num>
  <w:num w:numId="9" w16cid:durableId="862283944">
    <w:abstractNumId w:val="11"/>
  </w:num>
  <w:num w:numId="10" w16cid:durableId="1014305793">
    <w:abstractNumId w:val="0"/>
  </w:num>
  <w:num w:numId="11" w16cid:durableId="635793858">
    <w:abstractNumId w:val="10"/>
  </w:num>
  <w:num w:numId="12" w16cid:durableId="1770463069">
    <w:abstractNumId w:val="4"/>
  </w:num>
  <w:num w:numId="13" w16cid:durableId="1125469407">
    <w:abstractNumId w:val="9"/>
  </w:num>
  <w:num w:numId="14" w16cid:durableId="6399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00486F"/>
    <w:rsid w:val="000D29C3"/>
    <w:rsid w:val="001130CB"/>
    <w:rsid w:val="00162124"/>
    <w:rsid w:val="002450B7"/>
    <w:rsid w:val="00245141"/>
    <w:rsid w:val="002515EA"/>
    <w:rsid w:val="002D0B66"/>
    <w:rsid w:val="002D7312"/>
    <w:rsid w:val="00303941"/>
    <w:rsid w:val="003530C1"/>
    <w:rsid w:val="00371B36"/>
    <w:rsid w:val="00385309"/>
    <w:rsid w:val="00394D51"/>
    <w:rsid w:val="003A26EA"/>
    <w:rsid w:val="003E52F6"/>
    <w:rsid w:val="00452C47"/>
    <w:rsid w:val="005024E1"/>
    <w:rsid w:val="00553414"/>
    <w:rsid w:val="00572F28"/>
    <w:rsid w:val="005B09E4"/>
    <w:rsid w:val="005B41EE"/>
    <w:rsid w:val="005C1739"/>
    <w:rsid w:val="006013BC"/>
    <w:rsid w:val="0062106C"/>
    <w:rsid w:val="006D3D70"/>
    <w:rsid w:val="007421DF"/>
    <w:rsid w:val="00753157"/>
    <w:rsid w:val="007717D3"/>
    <w:rsid w:val="00781C35"/>
    <w:rsid w:val="00794736"/>
    <w:rsid w:val="007A29C3"/>
    <w:rsid w:val="007A6DFE"/>
    <w:rsid w:val="008129AD"/>
    <w:rsid w:val="00846C85"/>
    <w:rsid w:val="008766E9"/>
    <w:rsid w:val="00884C26"/>
    <w:rsid w:val="00884D1F"/>
    <w:rsid w:val="008B7888"/>
    <w:rsid w:val="008D3BC3"/>
    <w:rsid w:val="0093613E"/>
    <w:rsid w:val="009723C6"/>
    <w:rsid w:val="009911C6"/>
    <w:rsid w:val="0099597F"/>
    <w:rsid w:val="00A012B3"/>
    <w:rsid w:val="00A157B4"/>
    <w:rsid w:val="00A2242B"/>
    <w:rsid w:val="00A2643B"/>
    <w:rsid w:val="00A54F85"/>
    <w:rsid w:val="00A84E36"/>
    <w:rsid w:val="00B012AC"/>
    <w:rsid w:val="00B54DA1"/>
    <w:rsid w:val="00B55D9D"/>
    <w:rsid w:val="00BB0FEF"/>
    <w:rsid w:val="00BB2EA6"/>
    <w:rsid w:val="00C003BE"/>
    <w:rsid w:val="00CE36FF"/>
    <w:rsid w:val="00D13E79"/>
    <w:rsid w:val="00D319AB"/>
    <w:rsid w:val="00D44AE4"/>
    <w:rsid w:val="00D64CED"/>
    <w:rsid w:val="00D819F3"/>
    <w:rsid w:val="00D831C1"/>
    <w:rsid w:val="00DA5D52"/>
    <w:rsid w:val="00E00253"/>
    <w:rsid w:val="00E07687"/>
    <w:rsid w:val="00E16E57"/>
    <w:rsid w:val="00E82481"/>
    <w:rsid w:val="00E910C7"/>
    <w:rsid w:val="00E954C3"/>
    <w:rsid w:val="00ED6220"/>
    <w:rsid w:val="00ED725A"/>
    <w:rsid w:val="00F40654"/>
    <w:rsid w:val="00F408B0"/>
    <w:rsid w:val="00F53FC3"/>
    <w:rsid w:val="00F8270B"/>
    <w:rsid w:val="00FE6D5A"/>
    <w:rsid w:val="00FF526C"/>
    <w:rsid w:val="013ACD83"/>
    <w:rsid w:val="0157F661"/>
    <w:rsid w:val="019B6FC1"/>
    <w:rsid w:val="01EF6F71"/>
    <w:rsid w:val="024E6646"/>
    <w:rsid w:val="03D19369"/>
    <w:rsid w:val="042993CE"/>
    <w:rsid w:val="0430093A"/>
    <w:rsid w:val="043632DF"/>
    <w:rsid w:val="043BBC37"/>
    <w:rsid w:val="052B1C0B"/>
    <w:rsid w:val="053D9E9D"/>
    <w:rsid w:val="05656AAE"/>
    <w:rsid w:val="05847976"/>
    <w:rsid w:val="06A2F4E1"/>
    <w:rsid w:val="06D82EEB"/>
    <w:rsid w:val="06EDD2F3"/>
    <w:rsid w:val="07A923BE"/>
    <w:rsid w:val="07FB9FB3"/>
    <w:rsid w:val="096EEFB9"/>
    <w:rsid w:val="0A7102F5"/>
    <w:rsid w:val="0A83CB81"/>
    <w:rsid w:val="0AA2494B"/>
    <w:rsid w:val="0AB62CF4"/>
    <w:rsid w:val="0AE16784"/>
    <w:rsid w:val="0B1A2FFC"/>
    <w:rsid w:val="0B6E899A"/>
    <w:rsid w:val="0BAF816C"/>
    <w:rsid w:val="0BE9B8A9"/>
    <w:rsid w:val="0BFDE4FF"/>
    <w:rsid w:val="0C6CFAF8"/>
    <w:rsid w:val="0CD388A3"/>
    <w:rsid w:val="0CDC1A3C"/>
    <w:rsid w:val="0D87BCA3"/>
    <w:rsid w:val="0D929809"/>
    <w:rsid w:val="0DAA77A6"/>
    <w:rsid w:val="0DEE49F4"/>
    <w:rsid w:val="0E214C56"/>
    <w:rsid w:val="0E2448FD"/>
    <w:rsid w:val="0E4895AE"/>
    <w:rsid w:val="0EC66212"/>
    <w:rsid w:val="10C592AD"/>
    <w:rsid w:val="11321430"/>
    <w:rsid w:val="118A30B2"/>
    <w:rsid w:val="1215B9FD"/>
    <w:rsid w:val="1246B383"/>
    <w:rsid w:val="1257526A"/>
    <w:rsid w:val="1319CBF6"/>
    <w:rsid w:val="1370A07C"/>
    <w:rsid w:val="13CBB8C6"/>
    <w:rsid w:val="13E87299"/>
    <w:rsid w:val="147658DF"/>
    <w:rsid w:val="149A02B4"/>
    <w:rsid w:val="149E83C1"/>
    <w:rsid w:val="1518F784"/>
    <w:rsid w:val="1542DBAF"/>
    <w:rsid w:val="1555D65A"/>
    <w:rsid w:val="159E0D61"/>
    <w:rsid w:val="166CD386"/>
    <w:rsid w:val="1718AFE3"/>
    <w:rsid w:val="17383817"/>
    <w:rsid w:val="180AD4BB"/>
    <w:rsid w:val="18EFF6C0"/>
    <w:rsid w:val="19EB752C"/>
    <w:rsid w:val="1A368D09"/>
    <w:rsid w:val="1B2C67D2"/>
    <w:rsid w:val="1B74E92B"/>
    <w:rsid w:val="1BBDB048"/>
    <w:rsid w:val="1C1545DE"/>
    <w:rsid w:val="1C25D211"/>
    <w:rsid w:val="1C41953E"/>
    <w:rsid w:val="1CD40853"/>
    <w:rsid w:val="1D1006A0"/>
    <w:rsid w:val="1D35CF07"/>
    <w:rsid w:val="1DA2CC61"/>
    <w:rsid w:val="1DD19B31"/>
    <w:rsid w:val="1E334F8C"/>
    <w:rsid w:val="1E750FDD"/>
    <w:rsid w:val="1EAC1728"/>
    <w:rsid w:val="1EC575EF"/>
    <w:rsid w:val="1EEB1104"/>
    <w:rsid w:val="1F1A2FF0"/>
    <w:rsid w:val="1F4CB0E3"/>
    <w:rsid w:val="1FA93466"/>
    <w:rsid w:val="20D1AB87"/>
    <w:rsid w:val="20E1358F"/>
    <w:rsid w:val="212B0737"/>
    <w:rsid w:val="214245E5"/>
    <w:rsid w:val="217FE355"/>
    <w:rsid w:val="21ADC624"/>
    <w:rsid w:val="21D71FB5"/>
    <w:rsid w:val="21FC5902"/>
    <w:rsid w:val="22A00F8E"/>
    <w:rsid w:val="22B137ED"/>
    <w:rsid w:val="23C66046"/>
    <w:rsid w:val="24018718"/>
    <w:rsid w:val="2414C323"/>
    <w:rsid w:val="2466DB7C"/>
    <w:rsid w:val="24760C03"/>
    <w:rsid w:val="2495853C"/>
    <w:rsid w:val="24B33B0A"/>
    <w:rsid w:val="24EB4D2C"/>
    <w:rsid w:val="27612E7F"/>
    <w:rsid w:val="27CA40FD"/>
    <w:rsid w:val="27DF9C97"/>
    <w:rsid w:val="287E43B4"/>
    <w:rsid w:val="28F7D8E4"/>
    <w:rsid w:val="290FCB87"/>
    <w:rsid w:val="296E54AF"/>
    <w:rsid w:val="298BF20D"/>
    <w:rsid w:val="2A5DA711"/>
    <w:rsid w:val="2AC4E138"/>
    <w:rsid w:val="2B10A2FD"/>
    <w:rsid w:val="2B464503"/>
    <w:rsid w:val="2C19EF67"/>
    <w:rsid w:val="2C3E2850"/>
    <w:rsid w:val="2D343635"/>
    <w:rsid w:val="2D8F394E"/>
    <w:rsid w:val="2DEB3AC8"/>
    <w:rsid w:val="2E279D9A"/>
    <w:rsid w:val="2E8052EC"/>
    <w:rsid w:val="2E941257"/>
    <w:rsid w:val="2EC02375"/>
    <w:rsid w:val="2F0BF346"/>
    <w:rsid w:val="2F1A56DB"/>
    <w:rsid w:val="2F6397AD"/>
    <w:rsid w:val="2F9CF5CB"/>
    <w:rsid w:val="2FCB79F1"/>
    <w:rsid w:val="30061180"/>
    <w:rsid w:val="301B2233"/>
    <w:rsid w:val="323DB8D0"/>
    <w:rsid w:val="32B5214D"/>
    <w:rsid w:val="32BFC1E7"/>
    <w:rsid w:val="33D1FE16"/>
    <w:rsid w:val="349B6D46"/>
    <w:rsid w:val="351D3EA0"/>
    <w:rsid w:val="35E01FB7"/>
    <w:rsid w:val="35E2FF03"/>
    <w:rsid w:val="35ED4359"/>
    <w:rsid w:val="361A3A81"/>
    <w:rsid w:val="3689FF0A"/>
    <w:rsid w:val="36A31600"/>
    <w:rsid w:val="371B888F"/>
    <w:rsid w:val="379D4A15"/>
    <w:rsid w:val="37B0C325"/>
    <w:rsid w:val="37BED020"/>
    <w:rsid w:val="37EF53B6"/>
    <w:rsid w:val="386B570F"/>
    <w:rsid w:val="3898F5AD"/>
    <w:rsid w:val="38DEC7BB"/>
    <w:rsid w:val="396E6802"/>
    <w:rsid w:val="39873F3F"/>
    <w:rsid w:val="39C544EB"/>
    <w:rsid w:val="3A6D1B47"/>
    <w:rsid w:val="3A75FEE9"/>
    <w:rsid w:val="3ABCCDC5"/>
    <w:rsid w:val="3ACE0C7D"/>
    <w:rsid w:val="3B5FFA90"/>
    <w:rsid w:val="3BC00E04"/>
    <w:rsid w:val="3C46F02B"/>
    <w:rsid w:val="3C92CE9B"/>
    <w:rsid w:val="3DCD8C63"/>
    <w:rsid w:val="3E645849"/>
    <w:rsid w:val="3E6D708F"/>
    <w:rsid w:val="3EC09C39"/>
    <w:rsid w:val="3ED27F8B"/>
    <w:rsid w:val="3F753AA9"/>
    <w:rsid w:val="406CF2FD"/>
    <w:rsid w:val="408F0C50"/>
    <w:rsid w:val="408F87C5"/>
    <w:rsid w:val="40A0679B"/>
    <w:rsid w:val="411CDA94"/>
    <w:rsid w:val="4173B538"/>
    <w:rsid w:val="41919B4F"/>
    <w:rsid w:val="41AEE037"/>
    <w:rsid w:val="41BBD927"/>
    <w:rsid w:val="41EBC9FA"/>
    <w:rsid w:val="42509007"/>
    <w:rsid w:val="42666A75"/>
    <w:rsid w:val="42E1FC67"/>
    <w:rsid w:val="42E8D59D"/>
    <w:rsid w:val="430F44AF"/>
    <w:rsid w:val="43A7493C"/>
    <w:rsid w:val="43D959D8"/>
    <w:rsid w:val="43E4B2CC"/>
    <w:rsid w:val="442BE8E2"/>
    <w:rsid w:val="4445701E"/>
    <w:rsid w:val="4498D813"/>
    <w:rsid w:val="44B81713"/>
    <w:rsid w:val="44E533C7"/>
    <w:rsid w:val="44F86E3B"/>
    <w:rsid w:val="44FA2D44"/>
    <w:rsid w:val="45210970"/>
    <w:rsid w:val="456351F4"/>
    <w:rsid w:val="45641EE7"/>
    <w:rsid w:val="45E624C2"/>
    <w:rsid w:val="463D54F9"/>
    <w:rsid w:val="46BDB103"/>
    <w:rsid w:val="46FB6F78"/>
    <w:rsid w:val="47130010"/>
    <w:rsid w:val="473C2B50"/>
    <w:rsid w:val="47511E9B"/>
    <w:rsid w:val="4754632E"/>
    <w:rsid w:val="47D9FBB3"/>
    <w:rsid w:val="48369146"/>
    <w:rsid w:val="484F4FA1"/>
    <w:rsid w:val="48975C91"/>
    <w:rsid w:val="489D79C2"/>
    <w:rsid w:val="4B111FF7"/>
    <w:rsid w:val="4B3493A6"/>
    <w:rsid w:val="4B475FB5"/>
    <w:rsid w:val="4B57B735"/>
    <w:rsid w:val="4B60042A"/>
    <w:rsid w:val="4C63CE07"/>
    <w:rsid w:val="4D239178"/>
    <w:rsid w:val="4D6A7876"/>
    <w:rsid w:val="4D814C1C"/>
    <w:rsid w:val="4D8C34F8"/>
    <w:rsid w:val="4E07F8F4"/>
    <w:rsid w:val="4E0B7512"/>
    <w:rsid w:val="4EC864C3"/>
    <w:rsid w:val="4EE9DCEC"/>
    <w:rsid w:val="4EF9A696"/>
    <w:rsid w:val="4F22B89B"/>
    <w:rsid w:val="4F5C143E"/>
    <w:rsid w:val="4F8A5EC8"/>
    <w:rsid w:val="4FA03004"/>
    <w:rsid w:val="4FEDBDF0"/>
    <w:rsid w:val="4FF39A6E"/>
    <w:rsid w:val="5069FD10"/>
    <w:rsid w:val="50BD616F"/>
    <w:rsid w:val="51A40400"/>
    <w:rsid w:val="51ED6DEE"/>
    <w:rsid w:val="522E2AFA"/>
    <w:rsid w:val="523F9F1C"/>
    <w:rsid w:val="529B608A"/>
    <w:rsid w:val="52A8BC87"/>
    <w:rsid w:val="52D5A423"/>
    <w:rsid w:val="530416CB"/>
    <w:rsid w:val="5339198E"/>
    <w:rsid w:val="536F3C22"/>
    <w:rsid w:val="542DA01C"/>
    <w:rsid w:val="5516BB8B"/>
    <w:rsid w:val="55B88D9D"/>
    <w:rsid w:val="55C0A126"/>
    <w:rsid w:val="55DD790B"/>
    <w:rsid w:val="5638C06B"/>
    <w:rsid w:val="5687E306"/>
    <w:rsid w:val="56C332FA"/>
    <w:rsid w:val="56CE9427"/>
    <w:rsid w:val="56EA243F"/>
    <w:rsid w:val="572F6EF3"/>
    <w:rsid w:val="580C7CDE"/>
    <w:rsid w:val="58F347CA"/>
    <w:rsid w:val="59C8A0EA"/>
    <w:rsid w:val="5ABEAF48"/>
    <w:rsid w:val="5B3346E3"/>
    <w:rsid w:val="5B6DB005"/>
    <w:rsid w:val="5BF0BD8C"/>
    <w:rsid w:val="5BFC34CA"/>
    <w:rsid w:val="5C0AB13E"/>
    <w:rsid w:val="5C27BFAE"/>
    <w:rsid w:val="5CA13810"/>
    <w:rsid w:val="5CB48AF3"/>
    <w:rsid w:val="5CCFD177"/>
    <w:rsid w:val="5CD93D19"/>
    <w:rsid w:val="5CE96854"/>
    <w:rsid w:val="5CF2CBA9"/>
    <w:rsid w:val="5DC4F9E3"/>
    <w:rsid w:val="5DE4270D"/>
    <w:rsid w:val="5E0ECC8D"/>
    <w:rsid w:val="5EABF30E"/>
    <w:rsid w:val="60750B41"/>
    <w:rsid w:val="61A3F85D"/>
    <w:rsid w:val="6208A3DD"/>
    <w:rsid w:val="62354C96"/>
    <w:rsid w:val="62D09EF2"/>
    <w:rsid w:val="62F28005"/>
    <w:rsid w:val="6329EC0D"/>
    <w:rsid w:val="63B3D0E0"/>
    <w:rsid w:val="64AE2E77"/>
    <w:rsid w:val="653BD6B7"/>
    <w:rsid w:val="65A30D08"/>
    <w:rsid w:val="66A126CB"/>
    <w:rsid w:val="66ADD2B8"/>
    <w:rsid w:val="679CE1D3"/>
    <w:rsid w:val="67A4118A"/>
    <w:rsid w:val="67E13770"/>
    <w:rsid w:val="6860FAFD"/>
    <w:rsid w:val="68A358EE"/>
    <w:rsid w:val="694C9A41"/>
    <w:rsid w:val="6AB16A55"/>
    <w:rsid w:val="6AE02BC7"/>
    <w:rsid w:val="6B3C77AE"/>
    <w:rsid w:val="6B8D534F"/>
    <w:rsid w:val="6B90C3B7"/>
    <w:rsid w:val="6BCDE64A"/>
    <w:rsid w:val="6C540E6B"/>
    <w:rsid w:val="6CD177EC"/>
    <w:rsid w:val="6CF85517"/>
    <w:rsid w:val="6D6D9B7F"/>
    <w:rsid w:val="6DB5DFC6"/>
    <w:rsid w:val="6DB72ED4"/>
    <w:rsid w:val="6E4013D0"/>
    <w:rsid w:val="6EFE475C"/>
    <w:rsid w:val="6F393155"/>
    <w:rsid w:val="6F6501EA"/>
    <w:rsid w:val="70748695"/>
    <w:rsid w:val="70F9DF14"/>
    <w:rsid w:val="71E76754"/>
    <w:rsid w:val="72C67151"/>
    <w:rsid w:val="735C55B8"/>
    <w:rsid w:val="75666BB8"/>
    <w:rsid w:val="756C5440"/>
    <w:rsid w:val="760779A6"/>
    <w:rsid w:val="761CC594"/>
    <w:rsid w:val="768BE38F"/>
    <w:rsid w:val="76C42713"/>
    <w:rsid w:val="76FD92F5"/>
    <w:rsid w:val="77174B2F"/>
    <w:rsid w:val="774EAC51"/>
    <w:rsid w:val="785097B8"/>
    <w:rsid w:val="793DFB9C"/>
    <w:rsid w:val="79571C2B"/>
    <w:rsid w:val="796A5B65"/>
    <w:rsid w:val="7A5DC86C"/>
    <w:rsid w:val="7ACC0701"/>
    <w:rsid w:val="7ADD5F1F"/>
    <w:rsid w:val="7B057EB0"/>
    <w:rsid w:val="7BEAE948"/>
    <w:rsid w:val="7C034902"/>
    <w:rsid w:val="7C725CBD"/>
    <w:rsid w:val="7C912F30"/>
    <w:rsid w:val="7E6A2294"/>
    <w:rsid w:val="7ECE50B3"/>
    <w:rsid w:val="7EEE04B9"/>
    <w:rsid w:val="7EF81EBA"/>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2F61C6E3-7F3E-4422-BE8A-BC2268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customStyle="1" w:styleId="paragraph">
    <w:name w:val="paragraph"/>
    <w:basedOn w:val="Normal"/>
    <w:rsid w:val="00394D5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4D51"/>
  </w:style>
  <w:style w:type="character" w:customStyle="1" w:styleId="eop">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EA"/>
    <w:pPr>
      <w:tabs>
        <w:tab w:val="center" w:pos="4680"/>
        <w:tab w:val="right" w:pos="9360"/>
      </w:tabs>
    </w:pPr>
  </w:style>
  <w:style w:type="character" w:customStyle="1" w:styleId="HeaderChar">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customStyle="1" w:styleId="FooterChar">
    <w:name w:val="Footer Char"/>
    <w:basedOn w:val="DefaultParagraphFont"/>
    <w:link w:val="Footer"/>
    <w:uiPriority w:val="99"/>
    <w:rsid w:val="003A26EA"/>
    <w:rPr>
      <w:sz w:val="24"/>
      <w:szCs w:val="24"/>
    </w:rPr>
  </w:style>
  <w:style w:type="paragraph" w:styleId="NormalWeb">
    <w:name w:val="Normal (Web)"/>
    <w:basedOn w:val="Normal"/>
    <w:uiPriority w:val="99"/>
    <w:unhideWhenUsed/>
    <w:rsid w:val="00A264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1B8AE-FDC6-4B21-9B9A-37FBE449B1A4}">
  <ds:schemaRefs>
    <ds:schemaRef ds:uri="http://schemas.microsoft.com/office/2006/metadata/properties"/>
    <ds:schemaRef ds:uri="http://schemas.microsoft.com/office/infopath/2007/PartnerControls"/>
    <ds:schemaRef ds:uri="6bb04240-57c7-4a21-89de-158f8b681aa2"/>
  </ds:schemaRefs>
</ds:datastoreItem>
</file>

<file path=customXml/itemProps3.xml><?xml version="1.0" encoding="utf-8"?>
<ds:datastoreItem xmlns:ds="http://schemas.openxmlformats.org/officeDocument/2006/customXml" ds:itemID="{FFA763DD-AE79-454D-A42F-B5D1CB5B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nancycaroline79@outlook.com</dc:creator>
  <cp:keywords/>
  <dc:description/>
  <cp:lastModifiedBy>NANCY C ALLEN</cp:lastModifiedBy>
  <cp:revision>4</cp:revision>
  <cp:lastPrinted>2025-02-03T15:49:00Z</cp:lastPrinted>
  <dcterms:created xsi:type="dcterms:W3CDTF">2025-02-12T15:42:00Z</dcterms:created>
  <dcterms:modified xsi:type="dcterms:W3CDTF">2025-04-03T19:54:00Z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