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60AB"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5836B9A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48940181" w:rsidR="004A0621" w:rsidRDefault="00936C4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Math</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095708E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334FC">
              <w:rPr>
                <w:rStyle w:val="normaltextrun"/>
                <w:rFonts w:eastAsiaTheme="minorEastAsia"/>
                <w:b/>
                <w:bCs/>
                <w:sz w:val="20"/>
                <w:szCs w:val="20"/>
              </w:rPr>
              <w:t>Gabriel Preston, Cuthbert Afram, Martin Asare</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5C7A28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11</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8770224" w:rsidR="003F32D8" w:rsidRPr="00F07F36" w:rsidRDefault="287355EC" w:rsidP="372EF96A">
            <w:pPr>
              <w:pStyle w:val="paragraph"/>
              <w:spacing w:before="0" w:beforeAutospacing="0" w:after="0" w:afterAutospacing="0"/>
              <w:textAlignment w:val="baseline"/>
              <w:rPr>
                <w:rStyle w:val="eop"/>
                <w:rFonts w:eastAsiaTheme="minorEastAsia"/>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3E225B">
              <w:rPr>
                <w:rStyle w:val="eop"/>
                <w:rFonts w:asciiTheme="minorHAnsi" w:eastAsiaTheme="minorEastAsia" w:hAnsiTheme="minorHAnsi" w:cstheme="minorBidi"/>
                <w:sz w:val="20"/>
                <w:szCs w:val="20"/>
              </w:rPr>
              <w:t xml:space="preserve"> October 14</w:t>
            </w:r>
            <w:r w:rsidR="003E225B" w:rsidRPr="003E225B">
              <w:rPr>
                <w:rStyle w:val="eop"/>
                <w:rFonts w:asciiTheme="minorHAnsi" w:eastAsiaTheme="minorEastAsia" w:hAnsiTheme="minorHAnsi" w:cstheme="minorBidi"/>
                <w:sz w:val="20"/>
                <w:szCs w:val="20"/>
                <w:vertAlign w:val="superscript"/>
              </w:rPr>
              <w:t>th</w:t>
            </w:r>
            <w:r w:rsidR="003E225B">
              <w:rPr>
                <w:rStyle w:val="eop"/>
                <w:rFonts w:asciiTheme="minorHAnsi" w:eastAsiaTheme="minorEastAsia" w:hAnsiTheme="minorHAnsi" w:cstheme="minorBidi"/>
                <w:sz w:val="20"/>
                <w:szCs w:val="20"/>
              </w:rPr>
              <w:t xml:space="preserve"> – 18</w:t>
            </w:r>
            <w:r w:rsidR="003E225B" w:rsidRPr="003E225B">
              <w:rPr>
                <w:rStyle w:val="eop"/>
                <w:rFonts w:asciiTheme="minorHAnsi" w:eastAsiaTheme="minorEastAsia" w:hAnsiTheme="minorHAnsi" w:cstheme="minorBidi"/>
                <w:sz w:val="20"/>
                <w:szCs w:val="20"/>
                <w:vertAlign w:val="superscript"/>
              </w:rPr>
              <w:t>th</w:t>
            </w:r>
            <w:r w:rsidR="003E225B">
              <w:rPr>
                <w:rStyle w:val="eop"/>
                <w:rFonts w:asciiTheme="minorHAnsi" w:eastAsiaTheme="minorEastAsia" w:hAnsiTheme="minorHAnsi" w:cstheme="minorBidi"/>
                <w:sz w:val="20"/>
                <w:szCs w:val="20"/>
              </w:rPr>
              <w:t xml:space="preserve"> </w:t>
            </w:r>
            <w:r w:rsidR="002945F1">
              <w:rPr>
                <w:rStyle w:val="eop"/>
                <w:rFonts w:asciiTheme="minorHAnsi" w:eastAsiaTheme="minorEastAsia" w:hAnsiTheme="minorHAnsi" w:cstheme="minorBidi"/>
                <w:sz w:val="20"/>
                <w:szCs w:val="20"/>
              </w:rPr>
              <w:t>O</w:t>
            </w:r>
            <w:r w:rsidR="002945F1">
              <w:rPr>
                <w:rStyle w:val="eop"/>
                <w:rFonts w:eastAsiaTheme="minorEastAsia"/>
                <w:sz w:val="20"/>
                <w:szCs w:val="20"/>
              </w:rPr>
              <w:t>ctober</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93EE5" w14:textId="2326534B" w:rsidR="003F32D8" w:rsidRDefault="2C7459F2" w:rsidP="005F7195">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9334FC">
              <w:rPr>
                <w:rStyle w:val="normaltextrun"/>
                <w:rFonts w:asciiTheme="minorHAnsi" w:eastAsiaTheme="minorEastAsia" w:hAnsiTheme="minorHAnsi" w:cstheme="minorBidi"/>
                <w:b/>
                <w:bCs/>
                <w:sz w:val="20"/>
                <w:szCs w:val="20"/>
              </w:rPr>
              <w:t xml:space="preserve"> </w:t>
            </w:r>
            <w:r w:rsidR="009334FC">
              <w:rPr>
                <w:rStyle w:val="normaltextrun"/>
                <w:rFonts w:eastAsiaTheme="minorEastAsia"/>
                <w:b/>
                <w:bCs/>
              </w:rPr>
              <w:t xml:space="preserve">Chapter </w:t>
            </w:r>
            <w:r w:rsidR="00DD0E3B">
              <w:rPr>
                <w:rStyle w:val="normaltextrun"/>
                <w:rFonts w:eastAsiaTheme="minorEastAsia"/>
                <w:b/>
                <w:bCs/>
              </w:rPr>
              <w:t>2</w:t>
            </w:r>
            <w:r w:rsidR="003E225B">
              <w:rPr>
                <w:rStyle w:val="normaltextrun"/>
                <w:rFonts w:eastAsiaTheme="minorEastAsia"/>
                <w:b/>
                <w:bCs/>
              </w:rPr>
              <w:t xml:space="preserve"> &amp; 3</w:t>
            </w:r>
            <w:r w:rsidR="005F7195">
              <w:rPr>
                <w:rStyle w:val="eop"/>
                <w:rFonts w:asciiTheme="minorHAnsi" w:eastAsiaTheme="minorEastAsia" w:hAnsiTheme="minorHAnsi" w:cstheme="minorBidi"/>
                <w:sz w:val="20"/>
                <w:szCs w:val="20"/>
              </w:rPr>
              <w:t xml:space="preserve">   </w:t>
            </w:r>
            <w:r w:rsidR="00B14E10" w:rsidRPr="372EF96A">
              <w:rPr>
                <w:rStyle w:val="eop"/>
                <w:rFonts w:asciiTheme="minorHAnsi" w:eastAsiaTheme="minorEastAsia" w:hAnsiTheme="minorHAnsi" w:cstheme="minorBidi"/>
                <w:b/>
                <w:bCs/>
                <w:sz w:val="20"/>
                <w:szCs w:val="20"/>
              </w:rPr>
              <w:t>Lesson Numbers</w:t>
            </w:r>
            <w:r w:rsidRPr="372EF96A">
              <w:rPr>
                <w:rStyle w:val="eop"/>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xml:space="preserve"> </w:t>
            </w:r>
            <w:r w:rsidR="009334FC">
              <w:rPr>
                <w:rStyle w:val="eop"/>
                <w:rFonts w:asciiTheme="minorHAnsi" w:eastAsiaTheme="minorEastAsia" w:hAnsiTheme="minorHAnsi" w:cstheme="minorBidi"/>
                <w:sz w:val="20"/>
                <w:szCs w:val="20"/>
              </w:rPr>
              <w:t xml:space="preserve"> </w:t>
            </w:r>
            <w:r w:rsidR="003E225B">
              <w:rPr>
                <w:rStyle w:val="eop"/>
                <w:rFonts w:asciiTheme="minorHAnsi" w:eastAsiaTheme="minorEastAsia" w:hAnsiTheme="minorHAnsi" w:cstheme="minorBidi"/>
                <w:sz w:val="20"/>
                <w:szCs w:val="20"/>
              </w:rPr>
              <w:t>9-1</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340"/>
        <w:gridCol w:w="1944"/>
        <w:gridCol w:w="2142"/>
        <w:gridCol w:w="2142"/>
        <w:gridCol w:w="2142"/>
      </w:tblGrid>
      <w:tr w:rsidR="009334FC" w14:paraId="1D1311B0" w14:textId="77777777" w:rsidTr="009334FC">
        <w:trPr>
          <w:trHeight w:val="368"/>
        </w:trPr>
        <w:tc>
          <w:tcPr>
            <w:tcW w:w="3780" w:type="dxa"/>
            <w:shd w:val="clear" w:color="auto" w:fill="215E99" w:themeFill="text2" w:themeFillTint="BF"/>
          </w:tcPr>
          <w:p w14:paraId="4249CF06" w14:textId="6DF65584" w:rsidR="009334FC" w:rsidRPr="00AC510C" w:rsidRDefault="009334FC" w:rsidP="372EF96A">
            <w:pPr>
              <w:rPr>
                <w:rFonts w:eastAsiaTheme="minorEastAsia"/>
                <w:b/>
                <w:bCs/>
                <w:i/>
                <w:iCs/>
                <w:color w:val="FFFFFF" w:themeColor="background1"/>
              </w:rPr>
            </w:pPr>
            <w:r w:rsidRPr="00AC510C">
              <w:rPr>
                <w:rFonts w:eastAsiaTheme="minorEastAsia"/>
                <w:b/>
                <w:bCs/>
                <w:i/>
                <w:iCs/>
                <w:color w:val="FFFFFF" w:themeColor="background1"/>
              </w:rPr>
              <w:t>Planning Questions</w:t>
            </w:r>
          </w:p>
        </w:tc>
        <w:tc>
          <w:tcPr>
            <w:tcW w:w="2340" w:type="dxa"/>
            <w:shd w:val="clear" w:color="auto" w:fill="215E99" w:themeFill="text2" w:themeFillTint="BF"/>
          </w:tcPr>
          <w:p w14:paraId="7CB99022" w14:textId="3062F589"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3E225B">
              <w:rPr>
                <w:rFonts w:eastAsiaTheme="minorEastAsia"/>
                <w:b/>
                <w:bCs/>
                <w:color w:val="FFFFFF" w:themeColor="background1"/>
              </w:rPr>
              <w:t>9</w:t>
            </w:r>
          </w:p>
          <w:p w14:paraId="24980082" w14:textId="77D84415"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Monday </w:t>
            </w:r>
            <w:r w:rsidR="003E225B">
              <w:rPr>
                <w:rFonts w:eastAsiaTheme="minorEastAsia"/>
                <w:b/>
                <w:bCs/>
                <w:color w:val="FFFFFF" w:themeColor="background1"/>
              </w:rPr>
              <w:t>10</w:t>
            </w:r>
            <w:r w:rsidR="00DE7DF6">
              <w:rPr>
                <w:rFonts w:eastAsiaTheme="minorEastAsia"/>
                <w:b/>
                <w:bCs/>
                <w:color w:val="FFFFFF" w:themeColor="background1"/>
              </w:rPr>
              <w:t>/</w:t>
            </w:r>
            <w:r w:rsidR="003E225B">
              <w:rPr>
                <w:rFonts w:eastAsiaTheme="minorEastAsia"/>
                <w:b/>
                <w:bCs/>
                <w:color w:val="FFFFFF" w:themeColor="background1"/>
              </w:rPr>
              <w:t>14</w:t>
            </w:r>
          </w:p>
        </w:tc>
        <w:tc>
          <w:tcPr>
            <w:tcW w:w="1944" w:type="dxa"/>
            <w:shd w:val="clear" w:color="auto" w:fill="215E99" w:themeFill="text2" w:themeFillTint="BF"/>
          </w:tcPr>
          <w:p w14:paraId="7A83D25E" w14:textId="40524275" w:rsidR="009334FC" w:rsidRDefault="003E225B" w:rsidP="003E225B">
            <w:pPr>
              <w:rPr>
                <w:rFonts w:eastAsiaTheme="minorEastAsia"/>
                <w:b/>
                <w:bCs/>
                <w:color w:val="FFFFFF" w:themeColor="background1"/>
              </w:rPr>
            </w:pPr>
            <w:r>
              <w:rPr>
                <w:rFonts w:eastAsiaTheme="minorEastAsia"/>
                <w:b/>
                <w:bCs/>
                <w:color w:val="FFFFFF" w:themeColor="background1"/>
              </w:rPr>
              <w:t xml:space="preserve">   </w:t>
            </w:r>
            <w:r w:rsidR="009334FC" w:rsidRPr="372EF96A">
              <w:rPr>
                <w:rFonts w:eastAsiaTheme="minorEastAsia"/>
                <w:b/>
                <w:bCs/>
                <w:color w:val="FFFFFF" w:themeColor="background1"/>
              </w:rPr>
              <w:t xml:space="preserve">Lesson </w:t>
            </w:r>
            <w:r w:rsidR="00DD0E3B">
              <w:rPr>
                <w:rFonts w:eastAsiaTheme="minorEastAsia"/>
                <w:b/>
                <w:bCs/>
                <w:color w:val="FFFFFF" w:themeColor="background1"/>
              </w:rPr>
              <w:t>2-</w:t>
            </w:r>
            <w:r>
              <w:rPr>
                <w:rFonts w:eastAsiaTheme="minorEastAsia"/>
                <w:b/>
                <w:bCs/>
                <w:color w:val="FFFFFF" w:themeColor="background1"/>
              </w:rPr>
              <w:t>9</w:t>
            </w:r>
          </w:p>
          <w:p w14:paraId="76584135" w14:textId="58E1B829"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Tuesday </w:t>
            </w:r>
            <w:r w:rsidR="003E225B">
              <w:rPr>
                <w:rFonts w:eastAsiaTheme="minorEastAsia"/>
                <w:b/>
                <w:bCs/>
                <w:color w:val="FFFFFF" w:themeColor="background1"/>
              </w:rPr>
              <w:t>10</w:t>
            </w:r>
            <w:r w:rsidR="00DE7DF6">
              <w:rPr>
                <w:rFonts w:eastAsiaTheme="minorEastAsia"/>
                <w:b/>
                <w:bCs/>
                <w:color w:val="FFFFFF" w:themeColor="background1"/>
              </w:rPr>
              <w:t>/</w:t>
            </w:r>
            <w:r w:rsidR="003E225B">
              <w:rPr>
                <w:rFonts w:eastAsiaTheme="minorEastAsia"/>
                <w:b/>
                <w:bCs/>
                <w:color w:val="FFFFFF" w:themeColor="background1"/>
              </w:rPr>
              <w:t>15</w:t>
            </w:r>
          </w:p>
        </w:tc>
        <w:tc>
          <w:tcPr>
            <w:tcW w:w="2142" w:type="dxa"/>
            <w:shd w:val="clear" w:color="auto" w:fill="215E99" w:themeFill="text2" w:themeFillTint="BF"/>
          </w:tcPr>
          <w:p w14:paraId="573F0FC0" w14:textId="730D75F9"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3E225B">
              <w:rPr>
                <w:rFonts w:eastAsiaTheme="minorEastAsia"/>
                <w:b/>
                <w:bCs/>
                <w:color w:val="FFFFFF" w:themeColor="background1"/>
              </w:rPr>
              <w:t>9</w:t>
            </w:r>
          </w:p>
          <w:p w14:paraId="32CA811F" w14:textId="0FBC6C7E"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Wednesday </w:t>
            </w:r>
            <w:r w:rsidR="003E225B">
              <w:rPr>
                <w:rFonts w:eastAsiaTheme="minorEastAsia"/>
                <w:b/>
                <w:bCs/>
                <w:color w:val="FFFFFF" w:themeColor="background1"/>
              </w:rPr>
              <w:t>10</w:t>
            </w:r>
            <w:r w:rsidR="00DE7DF6">
              <w:rPr>
                <w:rFonts w:eastAsiaTheme="minorEastAsia"/>
                <w:b/>
                <w:bCs/>
                <w:color w:val="FFFFFF" w:themeColor="background1"/>
              </w:rPr>
              <w:t>/</w:t>
            </w:r>
            <w:r w:rsidR="003E225B">
              <w:rPr>
                <w:rFonts w:eastAsiaTheme="minorEastAsia"/>
                <w:b/>
                <w:bCs/>
                <w:color w:val="FFFFFF" w:themeColor="background1"/>
              </w:rPr>
              <w:t>16</w:t>
            </w:r>
          </w:p>
        </w:tc>
        <w:tc>
          <w:tcPr>
            <w:tcW w:w="2142" w:type="dxa"/>
            <w:shd w:val="clear" w:color="auto" w:fill="215E99" w:themeFill="text2" w:themeFillTint="BF"/>
          </w:tcPr>
          <w:p w14:paraId="3AC9B532" w14:textId="2F8F6CB9"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3E225B">
              <w:rPr>
                <w:rFonts w:eastAsiaTheme="minorEastAsia"/>
                <w:b/>
                <w:bCs/>
                <w:color w:val="FFFFFF" w:themeColor="background1"/>
              </w:rPr>
              <w:t>3-1</w:t>
            </w:r>
          </w:p>
          <w:p w14:paraId="1DC84746" w14:textId="27ACC28D"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Thursday </w:t>
            </w:r>
            <w:r w:rsidR="003E225B">
              <w:rPr>
                <w:rFonts w:eastAsiaTheme="minorEastAsia"/>
                <w:b/>
                <w:bCs/>
                <w:color w:val="FFFFFF" w:themeColor="background1"/>
              </w:rPr>
              <w:t>10</w:t>
            </w:r>
            <w:r w:rsidR="00DE7DF6">
              <w:rPr>
                <w:rFonts w:eastAsiaTheme="minorEastAsia"/>
                <w:b/>
                <w:bCs/>
                <w:color w:val="FFFFFF" w:themeColor="background1"/>
              </w:rPr>
              <w:t>/</w:t>
            </w:r>
            <w:r w:rsidR="003E225B">
              <w:rPr>
                <w:rFonts w:eastAsiaTheme="minorEastAsia"/>
                <w:b/>
                <w:bCs/>
                <w:color w:val="FFFFFF" w:themeColor="background1"/>
              </w:rPr>
              <w:t>17</w:t>
            </w:r>
          </w:p>
        </w:tc>
        <w:tc>
          <w:tcPr>
            <w:tcW w:w="2142" w:type="dxa"/>
            <w:shd w:val="clear" w:color="auto" w:fill="215E99" w:themeFill="text2" w:themeFillTint="BF"/>
          </w:tcPr>
          <w:p w14:paraId="5A42AE07" w14:textId="26131931"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3E225B">
              <w:rPr>
                <w:rFonts w:eastAsiaTheme="minorEastAsia"/>
                <w:b/>
                <w:bCs/>
                <w:color w:val="FFFFFF" w:themeColor="background1"/>
              </w:rPr>
              <w:t>3-1</w:t>
            </w:r>
          </w:p>
          <w:p w14:paraId="7D66C2E8" w14:textId="667372C6" w:rsidR="009334FC" w:rsidRDefault="009334FC" w:rsidP="372EF96A">
            <w:pPr>
              <w:jc w:val="center"/>
              <w:rPr>
                <w:rFonts w:eastAsiaTheme="minorEastAsia"/>
                <w:b/>
                <w:bCs/>
                <w:color w:val="FFFFFF" w:themeColor="background1"/>
              </w:rPr>
            </w:pPr>
            <w:r>
              <w:rPr>
                <w:rFonts w:eastAsiaTheme="minorEastAsia"/>
                <w:b/>
                <w:bCs/>
                <w:color w:val="FFFFFF" w:themeColor="background1"/>
              </w:rPr>
              <w:t xml:space="preserve">Friday </w:t>
            </w:r>
            <w:r w:rsidR="003E225B">
              <w:rPr>
                <w:rFonts w:eastAsiaTheme="minorEastAsia"/>
                <w:b/>
                <w:bCs/>
                <w:color w:val="FFFFFF" w:themeColor="background1"/>
              </w:rPr>
              <w:t>10</w:t>
            </w:r>
            <w:r w:rsidR="00DE7DF6">
              <w:rPr>
                <w:rFonts w:eastAsiaTheme="minorEastAsia"/>
                <w:b/>
                <w:bCs/>
                <w:color w:val="FFFFFF" w:themeColor="background1"/>
              </w:rPr>
              <w:t>/</w:t>
            </w:r>
            <w:r w:rsidR="003E225B">
              <w:rPr>
                <w:rFonts w:eastAsiaTheme="minorEastAsia"/>
                <w:b/>
                <w:bCs/>
                <w:color w:val="FFFFFF" w:themeColor="background1"/>
              </w:rPr>
              <w:t>18</w:t>
            </w:r>
          </w:p>
          <w:p w14:paraId="27630712" w14:textId="17BDE804" w:rsidR="009334FC" w:rsidRPr="00621525" w:rsidRDefault="009334FC" w:rsidP="372EF96A">
            <w:pPr>
              <w:jc w:val="center"/>
              <w:rPr>
                <w:rFonts w:eastAsiaTheme="minorEastAsia"/>
                <w:b/>
                <w:bCs/>
                <w:color w:val="FFFFFF" w:themeColor="background1"/>
              </w:rPr>
            </w:pPr>
          </w:p>
        </w:tc>
      </w:tr>
      <w:tr w:rsidR="000A3BBA" w14:paraId="18318894" w14:textId="77777777" w:rsidTr="00502A5C">
        <w:trPr>
          <w:trHeight w:val="1160"/>
        </w:trPr>
        <w:tc>
          <w:tcPr>
            <w:tcW w:w="3780" w:type="dxa"/>
          </w:tcPr>
          <w:p w14:paraId="7F9A3FBC" w14:textId="42D5C865" w:rsidR="000A3BBA" w:rsidRPr="002843D1" w:rsidRDefault="003E225B" w:rsidP="003E225B">
            <w:pPr>
              <w:pStyle w:val="paragraph"/>
              <w:numPr>
                <w:ilvl w:val="0"/>
                <w:numId w:val="9"/>
              </w:numPr>
              <w:spacing w:before="0" w:beforeAutospacing="0" w:after="0" w:afterAutospacing="0"/>
              <w:textAlignment w:val="baseline"/>
              <w:rPr>
                <w:rFonts w:eastAsiaTheme="minorEastAsia"/>
                <w:sz w:val="22"/>
                <w:szCs w:val="22"/>
              </w:rPr>
            </w:pPr>
            <w:r w:rsidRPr="002843D1">
              <w:rPr>
                <w:rFonts w:asciiTheme="minorHAnsi" w:eastAsiaTheme="minorEastAsia" w:hAnsiTheme="minorHAnsi" w:cstheme="minorBidi"/>
                <w:kern w:val="2"/>
                <w:sz w:val="22"/>
                <w:szCs w:val="22"/>
                <w14:ligatures w14:val="standardContextual"/>
              </w:rPr>
              <w:t xml:space="preserve">Which specific Tennessee </w:t>
            </w:r>
            <w:r w:rsidRPr="001255D2">
              <w:rPr>
                <w:rFonts w:asciiTheme="minorHAnsi" w:eastAsiaTheme="minorEastAsia" w:hAnsiTheme="minorHAnsi" w:cstheme="minorBidi"/>
                <w:b/>
                <w:bCs/>
                <w:kern w:val="2"/>
                <w:sz w:val="22"/>
                <w:szCs w:val="22"/>
                <w14:ligatures w14:val="standardContextual"/>
              </w:rPr>
              <w:t>standard</w:t>
            </w:r>
            <w:r>
              <w:rPr>
                <w:rFonts w:asciiTheme="minorHAnsi" w:eastAsiaTheme="minorEastAsia" w:hAnsiTheme="minorHAnsi" w:cstheme="minorBidi"/>
                <w:b/>
                <w:bCs/>
                <w:kern w:val="2"/>
                <w:sz w:val="22"/>
                <w:szCs w:val="22"/>
                <w14:ligatures w14:val="standardContextual"/>
              </w:rPr>
              <w:t>(</w:t>
            </w:r>
            <w:r w:rsidRPr="001255D2">
              <w:rPr>
                <w:rFonts w:asciiTheme="minorHAnsi" w:eastAsiaTheme="minorEastAsia" w:hAnsiTheme="minorHAnsi" w:cstheme="minorBidi"/>
                <w:b/>
                <w:bCs/>
                <w:kern w:val="2"/>
                <w:sz w:val="22"/>
                <w:szCs w:val="22"/>
                <w14:ligatures w14:val="standardContextual"/>
              </w:rPr>
              <w:t>s</w:t>
            </w:r>
            <w:r>
              <w:rPr>
                <w:rFonts w:asciiTheme="minorHAnsi" w:eastAsiaTheme="minorEastAsia" w:hAnsiTheme="minorHAnsi" w:cstheme="minorBidi"/>
                <w:b/>
                <w:bCs/>
                <w:kern w:val="2"/>
                <w:sz w:val="22"/>
                <w:szCs w:val="22"/>
                <w14:ligatures w14:val="standardContextual"/>
              </w:rPr>
              <w:t>)</w:t>
            </w:r>
            <w:r w:rsidRPr="001255D2">
              <w:rPr>
                <w:rFonts w:asciiTheme="minorHAnsi" w:eastAsiaTheme="minorEastAsia" w:hAnsiTheme="minorHAnsi" w:cstheme="minorBidi"/>
                <w:b/>
                <w:bCs/>
                <w:kern w:val="2"/>
                <w:sz w:val="22"/>
                <w:szCs w:val="22"/>
                <w14:ligatures w14:val="standardContextual"/>
              </w:rPr>
              <w:t xml:space="preserve"> </w:t>
            </w:r>
            <w:r w:rsidRPr="002843D1">
              <w:rPr>
                <w:rFonts w:asciiTheme="minorHAnsi" w:eastAsiaTheme="minorEastAsia" w:hAnsiTheme="minorHAnsi" w:cstheme="minorBidi"/>
                <w:kern w:val="2"/>
                <w:sz w:val="22"/>
                <w:szCs w:val="22"/>
                <w14:ligatures w14:val="standardContextual"/>
              </w:rPr>
              <w:t>are being addressed in this lesson?</w:t>
            </w:r>
            <w:r>
              <w:rPr>
                <w:rFonts w:asciiTheme="minorHAnsi" w:eastAsiaTheme="minorEastAsia" w:hAnsiTheme="minorHAnsi" w:cstheme="minorBidi"/>
                <w:kern w:val="2"/>
                <w:sz w:val="22"/>
                <w:szCs w:val="22"/>
                <w14:ligatures w14:val="standardContextual"/>
              </w:rPr>
              <w:t xml:space="preserve">  </w:t>
            </w:r>
            <w:r w:rsidRPr="002843D1">
              <w:rPr>
                <w:rFonts w:asciiTheme="minorHAnsi" w:eastAsiaTheme="minorEastAsia" w:hAnsiTheme="minorHAnsi" w:cstheme="minorBidi"/>
                <w:kern w:val="2"/>
                <w:sz w:val="22"/>
                <w:szCs w:val="22"/>
                <w14:ligatures w14:val="standardContextual"/>
              </w:rPr>
              <w:t>What is the focus of this lesson?</w:t>
            </w:r>
            <w:r>
              <w:rPr>
                <w:rFonts w:asciiTheme="minorHAnsi" w:eastAsiaTheme="minorEastAsia" w:hAnsiTheme="minorHAnsi" w:cstheme="minorBidi"/>
                <w:kern w:val="2"/>
                <w:sz w:val="22"/>
                <w:szCs w:val="22"/>
                <w14:ligatures w14:val="standardContextual"/>
              </w:rPr>
              <w:t xml:space="preserve">  What will the lesson </w:t>
            </w:r>
            <w:r w:rsidRPr="001255D2">
              <w:rPr>
                <w:rFonts w:asciiTheme="minorHAnsi" w:eastAsiaTheme="minorEastAsia" w:hAnsiTheme="minorHAnsi" w:cstheme="minorBidi"/>
                <w:b/>
                <w:bCs/>
                <w:kern w:val="2"/>
                <w:sz w:val="22"/>
                <w:szCs w:val="22"/>
                <w14:ligatures w14:val="standardContextual"/>
              </w:rPr>
              <w:t>objective</w:t>
            </w:r>
            <w:r>
              <w:rPr>
                <w:rFonts w:asciiTheme="minorHAnsi" w:eastAsiaTheme="minorEastAsia" w:hAnsiTheme="minorHAnsi" w:cstheme="minorBidi"/>
                <w:kern w:val="2"/>
                <w:sz w:val="22"/>
                <w:szCs w:val="22"/>
                <w14:ligatures w14:val="standardContextual"/>
              </w:rPr>
              <w:t xml:space="preserve"> be for each day?</w:t>
            </w:r>
          </w:p>
        </w:tc>
        <w:tc>
          <w:tcPr>
            <w:tcW w:w="6426" w:type="dxa"/>
            <w:gridSpan w:val="3"/>
          </w:tcPr>
          <w:p w14:paraId="06B75C5D" w14:textId="77777777" w:rsidR="002945F1" w:rsidRPr="00A867C4" w:rsidRDefault="002945F1" w:rsidP="002945F1">
            <w:pPr>
              <w:rPr>
                <w:rFonts w:ascii="Arial Narrow" w:eastAsiaTheme="minorEastAsia" w:hAnsi="Arial Narrow"/>
                <w:sz w:val="22"/>
                <w:szCs w:val="22"/>
              </w:rPr>
            </w:pPr>
            <w:r>
              <w:rPr>
                <w:rFonts w:eastAsiaTheme="minorEastAsia"/>
                <w:b/>
                <w:bCs/>
              </w:rPr>
              <w:t>A</w:t>
            </w:r>
            <w:r w:rsidRPr="00A867C4">
              <w:rPr>
                <w:rFonts w:eastAsiaTheme="minorEastAsia"/>
                <w:b/>
                <w:bCs/>
              </w:rPr>
              <w:t>2.A.CED.A.2</w:t>
            </w:r>
            <w:r w:rsidRPr="00A867C4">
              <w:rPr>
                <w:rFonts w:eastAsiaTheme="minorEastAsia"/>
              </w:rPr>
              <w:t xml:space="preserve"> </w:t>
            </w:r>
            <w:r w:rsidRPr="00A867C4">
              <w:rPr>
                <w:rFonts w:ascii="Arial Narrow" w:eastAsiaTheme="minorEastAsia" w:hAnsi="Arial Narrow"/>
                <w:sz w:val="22"/>
                <w:szCs w:val="22"/>
              </w:rPr>
              <w:t>Create equations and inequalities in two variables to represent</w:t>
            </w:r>
            <w:r>
              <w:rPr>
                <w:rFonts w:ascii="Arial Narrow" w:eastAsiaTheme="minorEastAsia" w:hAnsi="Arial Narrow"/>
                <w:sz w:val="22"/>
                <w:szCs w:val="22"/>
              </w:rPr>
              <w:t xml:space="preserve"> </w:t>
            </w:r>
            <w:r w:rsidRPr="00A867C4">
              <w:rPr>
                <w:rFonts w:ascii="Arial Narrow" w:eastAsiaTheme="minorEastAsia" w:hAnsi="Arial Narrow"/>
                <w:sz w:val="22"/>
                <w:szCs w:val="22"/>
              </w:rPr>
              <w:t xml:space="preserve">relationships between quantities and use them to solve problems in a real-world context. </w:t>
            </w:r>
          </w:p>
          <w:p w14:paraId="435F0B97" w14:textId="77777777" w:rsidR="002945F1" w:rsidRDefault="002945F1" w:rsidP="002945F1">
            <w:pPr>
              <w:autoSpaceDE w:val="0"/>
              <w:autoSpaceDN w:val="0"/>
              <w:adjustRightInd w:val="0"/>
              <w:spacing w:line="259" w:lineRule="auto"/>
              <w:rPr>
                <w:rFonts w:ascii="Arial Narrow" w:eastAsiaTheme="minorEastAsia" w:hAnsi="Arial Narrow"/>
                <w:sz w:val="22"/>
                <w:szCs w:val="22"/>
              </w:rPr>
            </w:pPr>
            <w:r w:rsidRPr="00A867C4">
              <w:rPr>
                <w:rFonts w:ascii="Arial Narrow" w:eastAsiaTheme="minorEastAsia" w:hAnsi="Arial Narrow"/>
                <w:sz w:val="22"/>
                <w:szCs w:val="22"/>
              </w:rPr>
              <w:t>Graph equations and inequalities with two variables on coordinate axes with labels and scales and use the graphs to make predictions.</w:t>
            </w:r>
          </w:p>
          <w:p w14:paraId="304C755A" w14:textId="77777777" w:rsidR="002945F1" w:rsidRDefault="002945F1" w:rsidP="002945F1">
            <w:pPr>
              <w:autoSpaceDE w:val="0"/>
              <w:autoSpaceDN w:val="0"/>
              <w:adjustRightInd w:val="0"/>
              <w:spacing w:line="259" w:lineRule="auto"/>
              <w:rPr>
                <w:rFonts w:ascii="Arial Narrow" w:eastAsia="Arial Narrow" w:hAnsi="Arial Narrow" w:cs="Arial Narrow"/>
                <w:b/>
                <w:bCs/>
                <w:sz w:val="22"/>
                <w:szCs w:val="22"/>
              </w:rPr>
            </w:pPr>
          </w:p>
          <w:p w14:paraId="003EBAD7" w14:textId="77777777" w:rsidR="002945F1" w:rsidRPr="00CA68E2" w:rsidRDefault="002945F1" w:rsidP="002945F1">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 xml:space="preserve">A2.N.Q.A.1 </w:t>
            </w:r>
            <w:r w:rsidRPr="00CA68E2">
              <w:rPr>
                <w:rFonts w:ascii="Arial Narrow" w:eastAsia="Arial Narrow" w:hAnsi="Arial Narrow" w:cs="Arial Narrow"/>
                <w:sz w:val="22"/>
                <w:szCs w:val="22"/>
              </w:rPr>
              <w:t>Use units as a way to understand real-world problems.</w:t>
            </w:r>
          </w:p>
          <w:p w14:paraId="019285FA" w14:textId="77777777" w:rsidR="002945F1" w:rsidRDefault="002945F1" w:rsidP="002945F1">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r>
              <w:rPr>
                <w:rFonts w:ascii="Arial Narrow" w:eastAsia="Arial Narrow" w:hAnsi="Arial Narrow" w:cs="Arial Narrow"/>
                <w:sz w:val="22"/>
                <w:szCs w:val="22"/>
              </w:rPr>
              <w:t>.</w:t>
            </w:r>
          </w:p>
          <w:p w14:paraId="0C56B611" w14:textId="77777777" w:rsidR="002945F1" w:rsidRDefault="002945F1" w:rsidP="002945F1">
            <w:pPr>
              <w:rPr>
                <w:rFonts w:ascii="Arial Narrow" w:eastAsia="Arial Narrow" w:hAnsi="Arial Narrow" w:cs="Arial Narrow"/>
                <w:sz w:val="22"/>
                <w:szCs w:val="22"/>
              </w:rPr>
            </w:pPr>
          </w:p>
          <w:p w14:paraId="06950795" w14:textId="6687C985" w:rsidR="007D41A3" w:rsidRPr="002945F1" w:rsidRDefault="002945F1" w:rsidP="00401D1D">
            <w:pPr>
              <w:pStyle w:val="paragraph"/>
              <w:spacing w:before="0" w:beforeAutospacing="0" w:after="0" w:afterAutospacing="0"/>
              <w:textAlignment w:val="baseline"/>
              <w:rPr>
                <w:rFonts w:ascii="Arial Narrow" w:hAnsi="Arial Narrow"/>
                <w:b/>
                <w:bCs/>
              </w:rPr>
            </w:pPr>
            <w:r w:rsidRPr="002945F1">
              <w:rPr>
                <w:rFonts w:ascii="Arial Narrow" w:hAnsi="Arial Narrow"/>
                <w:b/>
                <w:bCs/>
              </w:rPr>
              <w:t xml:space="preserve">Objectives </w:t>
            </w:r>
          </w:p>
          <w:p w14:paraId="158A0058" w14:textId="7775B161" w:rsidR="002945F1" w:rsidRPr="002945F1" w:rsidRDefault="002945F1" w:rsidP="002945F1">
            <w:pPr>
              <w:rPr>
                <w:rFonts w:eastAsiaTheme="minorEastAsia"/>
              </w:rPr>
            </w:pPr>
            <w:r w:rsidRPr="002945F1">
              <w:rPr>
                <w:rFonts w:eastAsiaTheme="minorEastAsia"/>
              </w:rPr>
              <w:t>Students will solve</w:t>
            </w:r>
            <w:r>
              <w:rPr>
                <w:rFonts w:eastAsiaTheme="minorEastAsia"/>
              </w:rPr>
              <w:t xml:space="preserve"> </w:t>
            </w:r>
            <w:r w:rsidRPr="002945F1">
              <w:rPr>
                <w:rFonts w:eastAsiaTheme="minorEastAsia"/>
              </w:rPr>
              <w:t>absolute value equations.</w:t>
            </w:r>
          </w:p>
          <w:p w14:paraId="128989FE" w14:textId="763AD04A" w:rsidR="000A3BBA" w:rsidRDefault="002945F1" w:rsidP="002945F1">
            <w:pPr>
              <w:rPr>
                <w:rFonts w:eastAsiaTheme="minorEastAsia"/>
              </w:rPr>
            </w:pPr>
            <w:r w:rsidRPr="002945F1">
              <w:rPr>
                <w:rFonts w:eastAsiaTheme="minorEastAsia"/>
              </w:rPr>
              <w:t>Students will solve absolute value inequalities.</w:t>
            </w:r>
          </w:p>
          <w:p w14:paraId="48355BB7" w14:textId="77777777" w:rsidR="002945F1" w:rsidRDefault="002945F1" w:rsidP="372EF96A">
            <w:pPr>
              <w:rPr>
                <w:rFonts w:eastAsiaTheme="minorEastAsia"/>
              </w:rPr>
            </w:pPr>
          </w:p>
        </w:tc>
        <w:tc>
          <w:tcPr>
            <w:tcW w:w="4284" w:type="dxa"/>
            <w:gridSpan w:val="2"/>
          </w:tcPr>
          <w:p w14:paraId="5240D726" w14:textId="5A40A888" w:rsidR="007D41A3" w:rsidRDefault="002945F1" w:rsidP="002945F1">
            <w:pPr>
              <w:autoSpaceDE w:val="0"/>
              <w:autoSpaceDN w:val="0"/>
              <w:adjustRightInd w:val="0"/>
              <w:spacing w:line="259" w:lineRule="auto"/>
              <w:rPr>
                <w:rFonts w:ascii="Arial Narrow" w:eastAsiaTheme="minorEastAsia" w:hAnsi="Arial Narrow"/>
                <w:sz w:val="22"/>
                <w:szCs w:val="22"/>
              </w:rPr>
            </w:pPr>
            <w:r w:rsidRPr="00A867C4">
              <w:rPr>
                <w:rFonts w:ascii="Arial Narrow" w:eastAsiaTheme="minorEastAsia" w:hAnsi="Arial Narrow"/>
                <w:sz w:val="22"/>
                <w:szCs w:val="22"/>
              </w:rPr>
              <w:t>.</w:t>
            </w:r>
            <w:r w:rsidRPr="002945F1">
              <w:rPr>
                <w:rFonts w:ascii="Arial Narrow" w:eastAsiaTheme="minorEastAsia" w:hAnsi="Arial Narrow"/>
                <w:b/>
                <w:bCs/>
                <w:sz w:val="22"/>
                <w:szCs w:val="22"/>
              </w:rPr>
              <w:t>A</w:t>
            </w:r>
            <w:r w:rsidRPr="002945F1">
              <w:rPr>
                <w:rFonts w:ascii="Arial Narrow" w:eastAsiaTheme="minorEastAsia" w:hAnsi="Arial Narrow"/>
                <w:b/>
                <w:bCs/>
                <w:sz w:val="22"/>
                <w:szCs w:val="22"/>
              </w:rPr>
              <w:t>2.F.IF.A.1</w:t>
            </w:r>
            <w:r w:rsidRPr="002945F1">
              <w:rPr>
                <w:rFonts w:ascii="Arial Narrow" w:eastAsiaTheme="minorEastAsia" w:hAnsi="Arial Narrow"/>
                <w:sz w:val="22"/>
                <w:szCs w:val="22"/>
              </w:rPr>
              <w:t xml:space="preserve"> For a function that models a relationship</w:t>
            </w:r>
            <w:r>
              <w:rPr>
                <w:rFonts w:ascii="Arial Narrow" w:eastAsiaTheme="minorEastAsia" w:hAnsi="Arial Narrow"/>
                <w:sz w:val="22"/>
                <w:szCs w:val="22"/>
              </w:rPr>
              <w:t xml:space="preserve"> </w:t>
            </w:r>
            <w:r w:rsidRPr="002945F1">
              <w:rPr>
                <w:rFonts w:ascii="Arial Narrow" w:eastAsiaTheme="minorEastAsia" w:hAnsi="Arial Narrow"/>
                <w:sz w:val="22"/>
                <w:szCs w:val="22"/>
              </w:rPr>
              <w:t>between two quantities, interpret key features of graphs and tables in terms of the quantities, and sketch graphs showing key features given a verbal description of the</w:t>
            </w:r>
            <w:r>
              <w:rPr>
                <w:rFonts w:ascii="Arial Narrow" w:eastAsiaTheme="minorEastAsia" w:hAnsi="Arial Narrow"/>
                <w:sz w:val="22"/>
                <w:szCs w:val="22"/>
              </w:rPr>
              <w:t xml:space="preserve"> </w:t>
            </w:r>
            <w:r w:rsidRPr="002945F1">
              <w:rPr>
                <w:rFonts w:ascii="Arial Narrow" w:eastAsiaTheme="minorEastAsia" w:hAnsi="Arial Narrow"/>
                <w:sz w:val="22"/>
                <w:szCs w:val="22"/>
              </w:rPr>
              <w:t>relationship.</w:t>
            </w:r>
            <w:r>
              <w:rPr>
                <w:rFonts w:ascii="Arial Narrow" w:eastAsiaTheme="minorEastAsia" w:hAnsi="Arial Narrow"/>
                <w:sz w:val="22"/>
                <w:szCs w:val="22"/>
              </w:rPr>
              <w:t xml:space="preserve"> </w:t>
            </w:r>
          </w:p>
          <w:p w14:paraId="1129FBEB" w14:textId="77777777" w:rsidR="002945F1" w:rsidRDefault="002945F1" w:rsidP="002945F1">
            <w:pPr>
              <w:rPr>
                <w:rFonts w:ascii="Arial Narrow" w:eastAsiaTheme="minorEastAsia" w:hAnsi="Arial Narrow"/>
                <w:sz w:val="22"/>
                <w:szCs w:val="22"/>
              </w:rPr>
            </w:pPr>
            <w:r w:rsidRPr="002945F1">
              <w:rPr>
                <w:rFonts w:ascii="Arial Narrow" w:eastAsiaTheme="minorEastAsia" w:hAnsi="Arial Narrow"/>
                <w:b/>
                <w:bCs/>
                <w:sz w:val="22"/>
                <w:szCs w:val="22"/>
              </w:rPr>
              <w:t>A2.F.IF.B.4</w:t>
            </w:r>
            <w:r w:rsidRPr="002945F1">
              <w:rPr>
                <w:rFonts w:ascii="Arial Narrow" w:eastAsiaTheme="minorEastAsia" w:hAnsi="Arial Narrow"/>
                <w:sz w:val="22"/>
                <w:szCs w:val="22"/>
              </w:rPr>
              <w:t xml:space="preserve"> Graph functions expressed algebraically and show key features of the graph by hand and using technology.</w:t>
            </w:r>
            <w:r>
              <w:rPr>
                <w:rFonts w:ascii="Arial Narrow" w:eastAsiaTheme="minorEastAsia" w:hAnsi="Arial Narrow"/>
                <w:sz w:val="22"/>
                <w:szCs w:val="22"/>
              </w:rPr>
              <w:t xml:space="preserve"> </w:t>
            </w:r>
          </w:p>
          <w:p w14:paraId="5961FFCA" w14:textId="77777777" w:rsidR="002945F1" w:rsidRDefault="002945F1" w:rsidP="002945F1">
            <w:pPr>
              <w:rPr>
                <w:rFonts w:ascii="Arial Narrow" w:eastAsiaTheme="minorEastAsia" w:hAnsi="Arial Narrow"/>
                <w:sz w:val="22"/>
                <w:szCs w:val="22"/>
              </w:rPr>
            </w:pPr>
          </w:p>
          <w:p w14:paraId="1F9EDC4D" w14:textId="77777777" w:rsidR="002945F1" w:rsidRPr="002945F1" w:rsidRDefault="002945F1" w:rsidP="002945F1">
            <w:pPr>
              <w:pStyle w:val="paragraph"/>
              <w:spacing w:before="0" w:beforeAutospacing="0" w:after="0" w:afterAutospacing="0"/>
              <w:textAlignment w:val="baseline"/>
              <w:rPr>
                <w:rFonts w:ascii="Arial Narrow" w:hAnsi="Arial Narrow"/>
                <w:b/>
                <w:bCs/>
              </w:rPr>
            </w:pPr>
            <w:r w:rsidRPr="002945F1">
              <w:rPr>
                <w:rFonts w:ascii="Arial Narrow" w:hAnsi="Arial Narrow"/>
                <w:b/>
                <w:bCs/>
              </w:rPr>
              <w:t xml:space="preserve">Objectives </w:t>
            </w:r>
          </w:p>
          <w:p w14:paraId="61C20D5A" w14:textId="32645F68" w:rsidR="002945F1" w:rsidRPr="002945F1" w:rsidRDefault="002945F1" w:rsidP="002945F1">
            <w:pPr>
              <w:rPr>
                <w:rFonts w:ascii="Arial Narrow" w:eastAsiaTheme="minorEastAsia" w:hAnsi="Arial Narrow"/>
                <w:sz w:val="22"/>
                <w:szCs w:val="22"/>
              </w:rPr>
            </w:pPr>
            <w:r w:rsidRPr="002945F1">
              <w:rPr>
                <w:rFonts w:ascii="Arial Narrow" w:eastAsiaTheme="minorEastAsia" w:hAnsi="Arial Narrow"/>
                <w:sz w:val="22"/>
                <w:szCs w:val="22"/>
              </w:rPr>
              <w:t>Students will graph quadratic functions.</w:t>
            </w:r>
          </w:p>
          <w:p w14:paraId="7037652E" w14:textId="65901B9B" w:rsidR="002945F1" w:rsidRPr="007D41A3" w:rsidRDefault="002945F1" w:rsidP="002945F1">
            <w:pPr>
              <w:rPr>
                <w:rFonts w:ascii="Arial Narrow" w:eastAsiaTheme="minorEastAsia" w:hAnsi="Arial Narrow"/>
                <w:sz w:val="22"/>
                <w:szCs w:val="22"/>
              </w:rPr>
            </w:pPr>
            <w:r w:rsidRPr="002945F1">
              <w:rPr>
                <w:rFonts w:ascii="Arial Narrow" w:eastAsiaTheme="minorEastAsia" w:hAnsi="Arial Narrow"/>
                <w:sz w:val="22"/>
                <w:szCs w:val="22"/>
              </w:rPr>
              <w:t>Students will find and interpret the average rate of change of quadratic functions given symbolically, in tables, and in graphs</w:t>
            </w:r>
          </w:p>
        </w:tc>
      </w:tr>
      <w:tr w:rsidR="00310155" w14:paraId="5C733371" w14:textId="77777777" w:rsidTr="006168FE">
        <w:tc>
          <w:tcPr>
            <w:tcW w:w="3780" w:type="dxa"/>
          </w:tcPr>
          <w:p w14:paraId="3F515AC6" w14:textId="175D1B57" w:rsidR="003E225B" w:rsidRPr="00872A0C" w:rsidRDefault="003E225B" w:rsidP="00872A0C">
            <w:pPr>
              <w:pStyle w:val="paragraph"/>
              <w:numPr>
                <w:ilvl w:val="0"/>
                <w:numId w:val="9"/>
              </w:numPr>
              <w:spacing w:before="0" w:beforeAutospacing="0" w:after="0" w:afterAutospacing="0"/>
              <w:textAlignment w:val="baseline"/>
              <w:rPr>
                <w:rFonts w:eastAsiaTheme="minorEastAsia"/>
                <w:sz w:val="22"/>
                <w:szCs w:val="22"/>
              </w:rPr>
            </w:pPr>
            <w:r w:rsidRPr="002843D1">
              <w:rPr>
                <w:rFonts w:eastAsiaTheme="minorEastAsia"/>
                <w:sz w:val="22"/>
                <w:szCs w:val="22"/>
              </w:rPr>
              <w:t>How will this learning prepare students for success on the unit assessment?</w:t>
            </w:r>
            <w:r>
              <w:rPr>
                <w:rFonts w:eastAsiaTheme="minorEastAsia"/>
                <w:sz w:val="22"/>
                <w:szCs w:val="22"/>
              </w:rPr>
              <w:t xml:space="preserve">  </w:t>
            </w:r>
            <w:r w:rsidRPr="002843D1">
              <w:rPr>
                <w:rStyle w:val="normaltextrun"/>
                <w:rFonts w:eastAsiaTheme="minorEastAsia"/>
                <w:sz w:val="22"/>
                <w:szCs w:val="22"/>
              </w:rPr>
              <w:t xml:space="preserve">How does it </w:t>
            </w:r>
            <w:r w:rsidRPr="001255D2">
              <w:rPr>
                <w:rStyle w:val="normaltextrun"/>
                <w:rFonts w:eastAsiaTheme="minorEastAsia"/>
                <w:b/>
                <w:bCs/>
                <w:sz w:val="22"/>
                <w:szCs w:val="22"/>
              </w:rPr>
              <w:t>coherently connect</w:t>
            </w:r>
            <w:r w:rsidRPr="002843D1">
              <w:rPr>
                <w:rStyle w:val="normaltextrun"/>
                <w:rFonts w:eastAsiaTheme="minorEastAsia"/>
                <w:sz w:val="22"/>
                <w:szCs w:val="22"/>
              </w:rPr>
              <w:t xml:space="preserve"> to previous lessons and build to future ones?</w:t>
            </w:r>
          </w:p>
        </w:tc>
        <w:tc>
          <w:tcPr>
            <w:tcW w:w="6426" w:type="dxa"/>
            <w:gridSpan w:val="3"/>
          </w:tcPr>
          <w:p w14:paraId="57A9EBDD" w14:textId="408142B9" w:rsidR="00500A70" w:rsidRDefault="0076631E" w:rsidP="00500A70">
            <w:pPr>
              <w:rPr>
                <w:rFonts w:ascii="Arial Narrow" w:eastAsia="Arial Narrow" w:hAnsi="Arial Narrow" w:cs="Arial Narrow"/>
                <w:sz w:val="22"/>
                <w:szCs w:val="22"/>
              </w:rPr>
            </w:pPr>
            <w:r w:rsidRPr="00CA68E2">
              <w:rPr>
                <w:rFonts w:ascii="Arial Narrow" w:eastAsiaTheme="minorEastAsia" w:hAnsi="Arial Narrow"/>
                <w:sz w:val="22"/>
                <w:szCs w:val="22"/>
              </w:rPr>
              <w:t>Th</w:t>
            </w:r>
            <w:r>
              <w:rPr>
                <w:rFonts w:ascii="Arial Narrow" w:eastAsiaTheme="minorEastAsia" w:hAnsi="Arial Narrow"/>
                <w:sz w:val="22"/>
                <w:szCs w:val="22"/>
              </w:rPr>
              <w:t>is lesson will</w:t>
            </w:r>
            <w:r w:rsidRPr="00CA68E2">
              <w:rPr>
                <w:rFonts w:ascii="Arial Narrow" w:eastAsiaTheme="minorEastAsia" w:hAnsi="Arial Narrow"/>
                <w:sz w:val="22"/>
                <w:szCs w:val="22"/>
              </w:rPr>
              <w:t xml:space="preserve"> </w:t>
            </w:r>
            <w:r w:rsidRPr="00CA68E2">
              <w:rPr>
                <w:rFonts w:ascii="Arial Narrow" w:eastAsiaTheme="minorEastAsia" w:hAnsi="Arial Narrow"/>
                <w:sz w:val="22"/>
                <w:szCs w:val="22"/>
              </w:rPr>
              <w:t>help</w:t>
            </w:r>
            <w:r w:rsidRPr="00CA68E2">
              <w:rPr>
                <w:rFonts w:ascii="Arial Narrow" w:eastAsiaTheme="minorEastAsia" w:hAnsi="Arial Narrow"/>
                <w:sz w:val="22"/>
                <w:szCs w:val="22"/>
              </w:rPr>
              <w:t xml:space="preserve"> students the ability to graph </w:t>
            </w:r>
            <w:r>
              <w:rPr>
                <w:rFonts w:ascii="Arial Narrow" w:eastAsiaTheme="minorEastAsia" w:hAnsi="Arial Narrow"/>
                <w:sz w:val="22"/>
                <w:szCs w:val="22"/>
              </w:rPr>
              <w:t xml:space="preserve">absolute value equation and absolute value inequalities. Student will need the verbal description of the key features of the function they are graphing </w:t>
            </w:r>
          </w:p>
          <w:p w14:paraId="5DD76942" w14:textId="647FF009" w:rsidR="00310155" w:rsidRPr="00872A0C" w:rsidRDefault="00310155" w:rsidP="00A867C4">
            <w:pPr>
              <w:rPr>
                <w:rFonts w:ascii="Arial Narrow" w:eastAsia="Arial Narrow" w:hAnsi="Arial Narrow" w:cs="Arial Narrow"/>
                <w:sz w:val="22"/>
                <w:szCs w:val="22"/>
              </w:rPr>
            </w:pPr>
          </w:p>
        </w:tc>
        <w:tc>
          <w:tcPr>
            <w:tcW w:w="4284" w:type="dxa"/>
            <w:gridSpan w:val="2"/>
          </w:tcPr>
          <w:p w14:paraId="2F6C646D" w14:textId="19BBF1CA" w:rsidR="0076631E" w:rsidRDefault="0076631E" w:rsidP="0076631E">
            <w:pPr>
              <w:rPr>
                <w:rFonts w:ascii="Arial Narrow" w:eastAsia="Arial Narrow" w:hAnsi="Arial Narrow" w:cs="Arial Narrow"/>
                <w:sz w:val="22"/>
                <w:szCs w:val="22"/>
              </w:rPr>
            </w:pPr>
            <w:r w:rsidRPr="00CA68E2">
              <w:rPr>
                <w:rFonts w:ascii="Arial Narrow" w:eastAsiaTheme="minorEastAsia" w:hAnsi="Arial Narrow"/>
                <w:sz w:val="22"/>
                <w:szCs w:val="22"/>
              </w:rPr>
              <w:t>Th</w:t>
            </w:r>
            <w:r>
              <w:rPr>
                <w:rFonts w:ascii="Arial Narrow" w:eastAsiaTheme="minorEastAsia" w:hAnsi="Arial Narrow"/>
                <w:sz w:val="22"/>
                <w:szCs w:val="22"/>
              </w:rPr>
              <w:t>is lesson will</w:t>
            </w:r>
            <w:r w:rsidRPr="00CA68E2">
              <w:rPr>
                <w:rFonts w:ascii="Arial Narrow" w:eastAsiaTheme="minorEastAsia" w:hAnsi="Arial Narrow"/>
                <w:sz w:val="22"/>
                <w:szCs w:val="22"/>
              </w:rPr>
              <w:t xml:space="preserve"> help students the ability to graph</w:t>
            </w:r>
            <w:r>
              <w:rPr>
                <w:rFonts w:ascii="Arial Narrow" w:eastAsiaTheme="minorEastAsia" w:hAnsi="Arial Narrow"/>
                <w:sz w:val="22"/>
                <w:szCs w:val="22"/>
              </w:rPr>
              <w:t xml:space="preserve"> quadratic functions</w:t>
            </w:r>
            <w:r>
              <w:rPr>
                <w:rFonts w:ascii="Arial Narrow" w:eastAsiaTheme="minorEastAsia" w:hAnsi="Arial Narrow"/>
                <w:sz w:val="22"/>
                <w:szCs w:val="22"/>
              </w:rPr>
              <w:t>. Student will need the verbal description of the key features of the function they are graphing</w:t>
            </w:r>
            <w:r>
              <w:rPr>
                <w:rFonts w:ascii="Arial Narrow" w:eastAsiaTheme="minorEastAsia" w:hAnsi="Arial Narrow"/>
                <w:sz w:val="22"/>
                <w:szCs w:val="22"/>
              </w:rPr>
              <w:t>.</w:t>
            </w:r>
          </w:p>
          <w:p w14:paraId="0DDB6DC9" w14:textId="77777777" w:rsidR="00500A70" w:rsidRDefault="00500A70" w:rsidP="00500A70">
            <w:pPr>
              <w:autoSpaceDE w:val="0"/>
              <w:autoSpaceDN w:val="0"/>
              <w:adjustRightInd w:val="0"/>
              <w:spacing w:line="259" w:lineRule="auto"/>
              <w:rPr>
                <w:rFonts w:ascii="Arial Narrow" w:eastAsia="Arial Narrow" w:hAnsi="Arial Narrow" w:cs="Arial Narrow"/>
                <w:b/>
                <w:bCs/>
                <w:sz w:val="22"/>
                <w:szCs w:val="22"/>
              </w:rPr>
            </w:pPr>
          </w:p>
          <w:p w14:paraId="167E47D0" w14:textId="5896B4A5" w:rsidR="00DD0E3B" w:rsidRPr="00DD0E3B" w:rsidRDefault="00DD0E3B" w:rsidP="00310155">
            <w:pPr>
              <w:rPr>
                <w:rFonts w:ascii="Arial Narrow" w:eastAsia="Arial Narrow" w:hAnsi="Arial Narrow" w:cs="Arial Narrow"/>
                <w:sz w:val="22"/>
                <w:szCs w:val="22"/>
              </w:rPr>
            </w:pPr>
          </w:p>
          <w:p w14:paraId="61037382" w14:textId="4D32DD57" w:rsidR="00A867C4" w:rsidRPr="00A867C4" w:rsidRDefault="00A867C4" w:rsidP="00A867C4">
            <w:pPr>
              <w:rPr>
                <w:rFonts w:ascii="Arial Narrow" w:eastAsiaTheme="minorEastAsia" w:hAnsi="Arial Narrow"/>
                <w:sz w:val="22"/>
                <w:szCs w:val="22"/>
              </w:rPr>
            </w:pPr>
          </w:p>
        </w:tc>
      </w:tr>
      <w:tr w:rsidR="0076631E" w14:paraId="3C4BDD95" w14:textId="77777777" w:rsidTr="0064033E">
        <w:tc>
          <w:tcPr>
            <w:tcW w:w="3780" w:type="dxa"/>
          </w:tcPr>
          <w:p w14:paraId="1083E8E3" w14:textId="61A1A17B" w:rsidR="0076631E" w:rsidRDefault="0076631E" w:rsidP="0076631E">
            <w:pPr>
              <w:pStyle w:val="paragraph"/>
              <w:numPr>
                <w:ilvl w:val="0"/>
                <w:numId w:val="9"/>
              </w:numPr>
              <w:spacing w:before="0" w:beforeAutospacing="0" w:after="0" w:afterAutospacing="0"/>
              <w:textAlignment w:val="baseline"/>
              <w:rPr>
                <w:rStyle w:val="normaltextrun"/>
                <w:rFonts w:asciiTheme="minorHAnsi" w:eastAsiaTheme="minorEastAsia" w:hAnsiTheme="minorHAnsi" w:cstheme="minorBidi"/>
                <w:sz w:val="22"/>
                <w:szCs w:val="22"/>
              </w:rPr>
            </w:pPr>
            <w:r w:rsidRPr="001255D2">
              <w:rPr>
                <w:rStyle w:val="normaltextrun"/>
                <w:rFonts w:asciiTheme="minorHAnsi" w:eastAsiaTheme="minorEastAsia" w:hAnsiTheme="minorHAnsi" w:cstheme="minorBidi"/>
                <w:b/>
                <w:bCs/>
                <w:sz w:val="22"/>
                <w:szCs w:val="22"/>
              </w:rPr>
              <w:lastRenderedPageBreak/>
              <w:t xml:space="preserve"> Complete all tasks</w:t>
            </w:r>
            <w:r w:rsidRPr="002843D1">
              <w:rPr>
                <w:rStyle w:val="normaltextrun"/>
                <w:rFonts w:asciiTheme="minorHAnsi" w:eastAsiaTheme="minorEastAsia" w:hAnsiTheme="minorHAnsi" w:cstheme="minorBidi"/>
                <w:sz w:val="22"/>
                <w:szCs w:val="22"/>
              </w:rPr>
              <w:t xml:space="preserve"> included in the lesson and review the sample/anticipated student responses.</w:t>
            </w:r>
          </w:p>
          <w:p w14:paraId="2F8A1140" w14:textId="77777777" w:rsidR="0076631E" w:rsidRPr="00FB3DA4" w:rsidRDefault="0076631E" w:rsidP="0076631E">
            <w:pPr>
              <w:pStyle w:val="paragraph"/>
              <w:spacing w:before="0" w:beforeAutospacing="0" w:after="0" w:afterAutospacing="0"/>
              <w:ind w:left="360"/>
              <w:textAlignment w:val="baseline"/>
              <w:rPr>
                <w:rStyle w:val="normaltextrun"/>
                <w:rFonts w:asciiTheme="minorHAnsi" w:eastAsiaTheme="minorEastAsia" w:hAnsiTheme="minorHAnsi" w:cstheme="minorBidi"/>
                <w:sz w:val="22"/>
                <w:szCs w:val="22"/>
              </w:rPr>
            </w:pPr>
            <w:r w:rsidRPr="00FB3DA4">
              <w:rPr>
                <w:rStyle w:val="normaltextrun"/>
                <w:rFonts w:asciiTheme="minorHAnsi" w:eastAsiaTheme="minorEastAsia" w:hAnsiTheme="minorHAnsi" w:cstheme="minorBidi"/>
                <w:sz w:val="22"/>
                <w:szCs w:val="22"/>
              </w:rPr>
              <w:t>For each task consider:</w:t>
            </w:r>
          </w:p>
          <w:p w14:paraId="5EC49459" w14:textId="77777777" w:rsidR="0076631E" w:rsidRPr="00FB3DA4" w:rsidRDefault="0076631E" w:rsidP="0076631E">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08035527" w14:textId="77777777" w:rsidR="0076631E" w:rsidRPr="00FB3DA4" w:rsidRDefault="0076631E" w:rsidP="0076631E">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Specifically, which aspect(s) of rigor are being addressed (conceptual</w:t>
            </w:r>
            <w:r>
              <w:rPr>
                <w:rStyle w:val="normaltextrun"/>
                <w:rFonts w:eastAsiaTheme="minorEastAsia"/>
                <w:sz w:val="22"/>
                <w:szCs w:val="22"/>
              </w:rPr>
              <w:t xml:space="preserve"> </w:t>
            </w:r>
            <w:r w:rsidRPr="002843D1">
              <w:rPr>
                <w:rStyle w:val="normaltextrun"/>
                <w:rFonts w:asciiTheme="minorHAnsi" w:eastAsiaTheme="minorEastAsia" w:hAnsiTheme="minorHAnsi" w:cstheme="minorBidi"/>
                <w:sz w:val="22"/>
                <w:szCs w:val="22"/>
              </w:rPr>
              <w:t>understanding, procedural fluency, and/or application)? How does this differ based on the solution path</w:t>
            </w:r>
          </w:p>
          <w:p w14:paraId="6ED9B049" w14:textId="02E677F6" w:rsidR="0076631E" w:rsidRDefault="0076631E" w:rsidP="0076631E">
            <w:pPr>
              <w:spacing w:line="276" w:lineRule="auto"/>
              <w:rPr>
                <w:rFonts w:eastAsiaTheme="minorEastAsia"/>
                <w:sz w:val="22"/>
                <w:szCs w:val="22"/>
              </w:rPr>
            </w:pPr>
            <w:r w:rsidRPr="002843D1">
              <w:rPr>
                <w:rStyle w:val="normaltextrun"/>
                <w:rFonts w:eastAsiaTheme="minorEastAsia"/>
                <w:sz w:val="22"/>
                <w:szCs w:val="22"/>
              </w:rPr>
              <w:t>Given this purpose, what key concepts and vocabulary might students need to understand to access the task?</w:t>
            </w:r>
            <w:r>
              <w:rPr>
                <w:rStyle w:val="normaltextrun"/>
                <w:rFonts w:eastAsiaTheme="minorEastAsia"/>
                <w:sz w:val="22"/>
                <w:szCs w:val="22"/>
              </w:rPr>
              <w:t xml:space="preserve">  </w:t>
            </w:r>
          </w:p>
          <w:p w14:paraId="0CCF81D8" w14:textId="36F9F58D" w:rsidR="0076631E" w:rsidRPr="003E225B" w:rsidRDefault="0076631E" w:rsidP="0076631E">
            <w:pPr>
              <w:spacing w:line="276" w:lineRule="auto"/>
              <w:rPr>
                <w:rFonts w:eastAsiaTheme="minorEastAsia"/>
                <w:sz w:val="22"/>
                <w:szCs w:val="22"/>
              </w:rPr>
            </w:pPr>
          </w:p>
        </w:tc>
        <w:tc>
          <w:tcPr>
            <w:tcW w:w="6426" w:type="dxa"/>
            <w:gridSpan w:val="3"/>
          </w:tcPr>
          <w:p w14:paraId="79476083" w14:textId="77777777" w:rsidR="0076631E" w:rsidRDefault="0076631E" w:rsidP="0076631E">
            <w:pPr>
              <w:rPr>
                <w:rFonts w:ascii="Arial Narrow" w:eastAsiaTheme="minorEastAsia" w:hAnsi="Arial Narrow"/>
                <w:sz w:val="22"/>
                <w:szCs w:val="22"/>
              </w:rPr>
            </w:pPr>
            <w:r w:rsidRPr="00D62B5B">
              <w:rPr>
                <w:rFonts w:ascii="Arial Narrow" w:eastAsiaTheme="minorEastAsia" w:hAnsi="Arial Narrow"/>
                <w:sz w:val="22"/>
                <w:szCs w:val="22"/>
              </w:rPr>
              <w:t>Students will work together on activities displayed on the smart board from the Reveal Lessons identifying domain, range and analyzing the graph of functions. (CFU)</w:t>
            </w:r>
          </w:p>
          <w:p w14:paraId="424E81A4" w14:textId="77777777" w:rsidR="0076631E" w:rsidRDefault="0076631E" w:rsidP="0076631E">
            <w:pPr>
              <w:rPr>
                <w:rFonts w:ascii="Arial Narrow" w:eastAsiaTheme="minorEastAsia" w:hAnsi="Arial Narrow"/>
                <w:sz w:val="22"/>
                <w:szCs w:val="22"/>
              </w:rPr>
            </w:pPr>
          </w:p>
          <w:p w14:paraId="58D05AC0" w14:textId="77777777" w:rsidR="0076631E" w:rsidRPr="00D62B5B" w:rsidRDefault="0076631E" w:rsidP="0076631E">
            <w:pPr>
              <w:rPr>
                <w:rFonts w:ascii="Arial Narrow" w:hAnsi="Arial Narrow" w:cs="Segoe UI"/>
                <w:sz w:val="22"/>
                <w:szCs w:val="22"/>
              </w:rPr>
            </w:pPr>
            <w:r>
              <w:rPr>
                <w:rFonts w:ascii="Arial Narrow" w:hAnsi="Arial Narrow" w:cs="Segoe UI"/>
                <w:sz w:val="22"/>
                <w:szCs w:val="22"/>
              </w:rPr>
              <w:t>S</w:t>
            </w:r>
            <w:r w:rsidRPr="00D62B5B">
              <w:rPr>
                <w:rFonts w:ascii="Arial Narrow" w:hAnsi="Arial Narrow" w:cs="Segoe UI"/>
                <w:sz w:val="22"/>
                <w:szCs w:val="22"/>
              </w:rPr>
              <w:t>tudents will work examples analyzing and identifying functions graphically, determining if they are one-to-one from both tables and graph</w:t>
            </w:r>
          </w:p>
          <w:p w14:paraId="4C366059" w14:textId="77777777" w:rsidR="0076631E" w:rsidRDefault="0076631E" w:rsidP="0076631E">
            <w:pPr>
              <w:rPr>
                <w:rFonts w:ascii="Arial Narrow" w:hAnsi="Arial Narrow" w:cs="Segoe UI"/>
                <w:sz w:val="20"/>
                <w:szCs w:val="20"/>
              </w:rPr>
            </w:pPr>
          </w:p>
          <w:p w14:paraId="5D1B260C" w14:textId="77777777" w:rsidR="0076631E" w:rsidRDefault="0076631E" w:rsidP="0076631E">
            <w:pPr>
              <w:rPr>
                <w:rFonts w:ascii="Arial Narrow" w:eastAsiaTheme="minorEastAsia" w:hAnsi="Arial Narrow"/>
                <w:sz w:val="22"/>
                <w:szCs w:val="22"/>
              </w:rPr>
            </w:pPr>
            <w:r w:rsidRPr="00D62B5B">
              <w:rPr>
                <w:rFonts w:ascii="Arial Narrow" w:eastAsiaTheme="minorEastAsia" w:hAnsi="Arial Narrow"/>
                <w:sz w:val="22"/>
                <w:szCs w:val="22"/>
              </w:rPr>
              <w:t>Students will identify functions that are discreet and continuously explain why from problems on the smartboard</w:t>
            </w:r>
          </w:p>
          <w:p w14:paraId="758F93E4" w14:textId="77777777" w:rsidR="0076631E" w:rsidRDefault="0076631E" w:rsidP="0076631E">
            <w:pPr>
              <w:rPr>
                <w:rFonts w:ascii="Arial Narrow" w:eastAsiaTheme="minorEastAsia" w:hAnsi="Arial Narrow"/>
                <w:sz w:val="22"/>
                <w:szCs w:val="22"/>
              </w:rPr>
            </w:pPr>
          </w:p>
          <w:p w14:paraId="06FF6589" w14:textId="2029837F" w:rsidR="0076631E" w:rsidRPr="00DD0E3B" w:rsidRDefault="0076631E" w:rsidP="0076631E">
            <w:pPr>
              <w:pStyle w:val="paragraph"/>
              <w:spacing w:before="0" w:beforeAutospacing="0" w:after="0" w:afterAutospacing="0"/>
              <w:textAlignment w:val="baseline"/>
              <w:rPr>
                <w:rFonts w:ascii="Arial Narrow" w:hAnsi="Arial Narrow"/>
                <w:sz w:val="22"/>
                <w:szCs w:val="22"/>
              </w:rPr>
            </w:pPr>
            <w:r w:rsidRPr="00D62B5B">
              <w:rPr>
                <w:rFonts w:ascii="Arial Narrow" w:eastAsiaTheme="minorEastAsia" w:hAnsi="Arial Narrow"/>
                <w:sz w:val="22"/>
                <w:szCs w:val="22"/>
              </w:rPr>
              <w:t>Students will use the structure of set- builder and interval notation to write the domain and range of functions that are both continuous and discontinuous</w:t>
            </w:r>
          </w:p>
        </w:tc>
        <w:tc>
          <w:tcPr>
            <w:tcW w:w="4284" w:type="dxa"/>
            <w:gridSpan w:val="2"/>
          </w:tcPr>
          <w:p w14:paraId="425FDA20" w14:textId="77777777" w:rsidR="0076631E" w:rsidRDefault="0076631E" w:rsidP="0076631E">
            <w:pPr>
              <w:rPr>
                <w:rFonts w:ascii="Arial Narrow" w:eastAsiaTheme="minorEastAsia" w:hAnsi="Arial Narrow"/>
                <w:sz w:val="22"/>
                <w:szCs w:val="22"/>
              </w:rPr>
            </w:pPr>
            <w:r w:rsidRPr="00B52207">
              <w:rPr>
                <w:rFonts w:ascii="Arial Narrow" w:eastAsiaTheme="minorEastAsia" w:hAnsi="Arial Narrow"/>
                <w:sz w:val="22"/>
                <w:szCs w:val="22"/>
              </w:rPr>
              <w:t xml:space="preserve">Students will look at samples of different graphs, discuss with a partner and determine if the graph is symmetric and the type of </w:t>
            </w:r>
            <w:r>
              <w:rPr>
                <w:rFonts w:ascii="Arial Narrow" w:eastAsiaTheme="minorEastAsia" w:hAnsi="Arial Narrow"/>
                <w:sz w:val="22"/>
                <w:szCs w:val="22"/>
              </w:rPr>
              <w:t xml:space="preserve">symmetry. </w:t>
            </w:r>
          </w:p>
          <w:p w14:paraId="723FE1A7" w14:textId="77777777" w:rsidR="0076631E" w:rsidRDefault="0076631E" w:rsidP="0076631E">
            <w:pPr>
              <w:rPr>
                <w:rFonts w:ascii="Arial Narrow" w:eastAsiaTheme="minorEastAsia" w:hAnsi="Arial Narrow"/>
                <w:sz w:val="22"/>
                <w:szCs w:val="22"/>
              </w:rPr>
            </w:pPr>
          </w:p>
          <w:p w14:paraId="17C0B051" w14:textId="77777777" w:rsidR="0076631E" w:rsidRDefault="0076631E" w:rsidP="0076631E">
            <w:pPr>
              <w:rPr>
                <w:rFonts w:ascii="Arial Narrow" w:eastAsiaTheme="minorEastAsia" w:hAnsi="Arial Narrow"/>
                <w:sz w:val="22"/>
                <w:szCs w:val="22"/>
              </w:rPr>
            </w:pPr>
            <w:r>
              <w:rPr>
                <w:rFonts w:ascii="Arial Narrow" w:eastAsiaTheme="minorEastAsia" w:hAnsi="Arial Narrow"/>
                <w:sz w:val="22"/>
                <w:szCs w:val="22"/>
              </w:rPr>
              <w:t>Students will practice identifying types of symmetry, odd/even functions by looking at the graph as well as algebraically,</w:t>
            </w:r>
          </w:p>
          <w:p w14:paraId="5638D596" w14:textId="77777777" w:rsidR="0076631E" w:rsidRDefault="0076631E" w:rsidP="0076631E">
            <w:pPr>
              <w:rPr>
                <w:rFonts w:ascii="Arial Narrow" w:eastAsiaTheme="minorEastAsia" w:hAnsi="Arial Narrow"/>
                <w:sz w:val="22"/>
                <w:szCs w:val="22"/>
              </w:rPr>
            </w:pPr>
          </w:p>
          <w:p w14:paraId="5D66C43E" w14:textId="77777777" w:rsidR="0076631E" w:rsidRDefault="0076631E" w:rsidP="0076631E">
            <w:pPr>
              <w:rPr>
                <w:rFonts w:ascii="Arial Narrow" w:eastAsiaTheme="minorEastAsia" w:hAnsi="Arial Narrow"/>
                <w:sz w:val="22"/>
                <w:szCs w:val="22"/>
              </w:rPr>
            </w:pPr>
            <w:r>
              <w:rPr>
                <w:rFonts w:ascii="Arial Narrow" w:eastAsiaTheme="minorEastAsia" w:hAnsi="Arial Narrow"/>
                <w:sz w:val="22"/>
                <w:szCs w:val="22"/>
              </w:rPr>
              <w:t>S</w:t>
            </w:r>
            <w:r w:rsidRPr="00B52207">
              <w:rPr>
                <w:rFonts w:ascii="Arial Narrow" w:eastAsiaTheme="minorEastAsia" w:hAnsi="Arial Narrow"/>
                <w:sz w:val="22"/>
                <w:szCs w:val="22"/>
              </w:rPr>
              <w:t>tudents will review the definition of linear then students will use stated assumptions and definitions to classify functions as linear or nonlinear. Upon completion students will explain how the intercepts of a graph correspond to its graph or table. (Problems displayed on board, students will discuss with a partner/small group)</w:t>
            </w:r>
          </w:p>
          <w:p w14:paraId="4E3E04D2" w14:textId="39C02B08" w:rsidR="0076631E" w:rsidRPr="00401D1D" w:rsidRDefault="0076631E" w:rsidP="0076631E">
            <w:pPr>
              <w:rPr>
                <w:rFonts w:eastAsiaTheme="minorEastAsia"/>
              </w:rPr>
            </w:pPr>
          </w:p>
        </w:tc>
      </w:tr>
      <w:tr w:rsidR="0076631E" w14:paraId="588130B7" w14:textId="77777777" w:rsidTr="006A6AFB">
        <w:tc>
          <w:tcPr>
            <w:tcW w:w="3780" w:type="dxa"/>
          </w:tcPr>
          <w:p w14:paraId="40FA33A8" w14:textId="0E723353" w:rsidR="0076631E" w:rsidRPr="003E225B" w:rsidRDefault="0076631E" w:rsidP="0076631E">
            <w:pPr>
              <w:pStyle w:val="paragraph"/>
              <w:numPr>
                <w:ilvl w:val="0"/>
                <w:numId w:val="9"/>
              </w:numPr>
              <w:spacing w:before="0" w:beforeAutospacing="0" w:after="60" w:afterAutospacing="0"/>
              <w:textAlignment w:val="baseline"/>
              <w:rPr>
                <w:rFonts w:eastAsiaTheme="minorEastAsia"/>
                <w:sz w:val="22"/>
                <w:szCs w:val="22"/>
              </w:rPr>
            </w:pPr>
            <w:r w:rsidRPr="002843D1">
              <w:rPr>
                <w:rStyle w:val="normaltextrun"/>
                <w:rFonts w:asciiTheme="minorHAnsi" w:eastAsiaTheme="minorEastAsia" w:hAnsiTheme="minorHAnsi" w:cstheme="minorBidi"/>
                <w:sz w:val="22"/>
                <w:szCs w:val="22"/>
              </w:rPr>
              <w:t xml:space="preserve">What </w:t>
            </w:r>
            <w:r>
              <w:rPr>
                <w:rStyle w:val="normaltextrun"/>
                <w:rFonts w:asciiTheme="minorHAnsi" w:eastAsiaTheme="minorEastAsia" w:hAnsiTheme="minorHAnsi" w:cstheme="minorBidi"/>
                <w:b/>
                <w:bCs/>
                <w:sz w:val="22"/>
                <w:szCs w:val="22"/>
              </w:rPr>
              <w:t>s</w:t>
            </w:r>
            <w:r>
              <w:rPr>
                <w:rStyle w:val="normaltextrun"/>
                <w:rFonts w:eastAsiaTheme="minorEastAsia"/>
                <w:b/>
                <w:bCs/>
              </w:rPr>
              <w:t>pecific tasks/problems</w:t>
            </w:r>
            <w:r w:rsidRPr="002843D1">
              <w:rPr>
                <w:rStyle w:val="normaltextrun"/>
                <w:rFonts w:asciiTheme="minorHAnsi" w:eastAsiaTheme="minorEastAsia" w:hAnsiTheme="minorHAnsi" w:cstheme="minorBidi"/>
                <w:sz w:val="22"/>
                <w:szCs w:val="22"/>
              </w:rPr>
              <w:t xml:space="preserve"> will </w:t>
            </w:r>
            <w:r>
              <w:rPr>
                <w:rStyle w:val="normaltextrun"/>
                <w:rFonts w:asciiTheme="minorHAnsi" w:eastAsiaTheme="minorEastAsia" w:hAnsiTheme="minorHAnsi" w:cstheme="minorBidi"/>
                <w:sz w:val="22"/>
                <w:szCs w:val="22"/>
              </w:rPr>
              <w:t>y</w:t>
            </w:r>
            <w:r>
              <w:rPr>
                <w:rStyle w:val="normaltextrun"/>
                <w:rFonts w:eastAsiaTheme="minorEastAsia"/>
              </w:rPr>
              <w:t>ou use</w:t>
            </w:r>
            <w:r w:rsidRPr="002843D1">
              <w:rPr>
                <w:rStyle w:val="normaltextrun"/>
                <w:rFonts w:asciiTheme="minorHAnsi" w:eastAsiaTheme="minorEastAsia" w:hAnsiTheme="minorHAnsi" w:cstheme="minorBidi"/>
                <w:sz w:val="22"/>
                <w:szCs w:val="22"/>
              </w:rPr>
              <w:t xml:space="preserve"> to reveal understanding of the grade-level standard(s)?</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(refer to the </w:t>
            </w:r>
            <w:hyperlink r:id="rId12" w:history="1">
              <w:r w:rsidRPr="009750D7">
                <w:rPr>
                  <w:rStyle w:val="Hyperlink"/>
                  <w:rFonts w:asciiTheme="minorHAnsi" w:eastAsiaTheme="minorEastAsia" w:hAnsiTheme="minorHAnsi" w:cstheme="minorBidi"/>
                  <w:sz w:val="22"/>
                  <w:szCs w:val="22"/>
                </w:rPr>
                <w:t>Instructi</w:t>
              </w:r>
              <w:r w:rsidRPr="009750D7">
                <w:rPr>
                  <w:rStyle w:val="Hyperlink"/>
                  <w:rFonts w:asciiTheme="minorHAnsi" w:eastAsiaTheme="minorEastAsia" w:hAnsiTheme="minorHAnsi" w:cstheme="minorBidi"/>
                  <w:sz w:val="22"/>
                  <w:szCs w:val="22"/>
                </w:rPr>
                <w:t>o</w:t>
              </w:r>
              <w:r w:rsidRPr="009750D7">
                <w:rPr>
                  <w:rStyle w:val="Hyperlink"/>
                  <w:rFonts w:asciiTheme="minorHAnsi" w:eastAsiaTheme="minorEastAsia" w:hAnsiTheme="minorHAnsi" w:cstheme="minorBidi"/>
                  <w:sz w:val="22"/>
                  <w:szCs w:val="22"/>
                </w:rPr>
                <w:t>nal Focus Document</w:t>
              </w:r>
            </w:hyperlink>
            <w:r w:rsidRPr="002843D1">
              <w:rPr>
                <w:rStyle w:val="normaltextrun"/>
                <w:rFonts w:asciiTheme="minorHAnsi" w:eastAsiaTheme="minorEastAsia" w:hAnsiTheme="minorHAnsi" w:cstheme="minorBidi"/>
                <w:sz w:val="22"/>
                <w:szCs w:val="22"/>
              </w:rPr>
              <w:t xml:space="preserve"> Evidence of Learning Statements)</w:t>
            </w:r>
          </w:p>
        </w:tc>
        <w:tc>
          <w:tcPr>
            <w:tcW w:w="6426" w:type="dxa"/>
            <w:gridSpan w:val="3"/>
          </w:tcPr>
          <w:p w14:paraId="46A983A3" w14:textId="77777777" w:rsidR="0076631E" w:rsidRPr="00CF2C92" w:rsidRDefault="0076631E" w:rsidP="0076631E">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702BD4E9" w14:textId="77777777" w:rsidR="0076631E" w:rsidRPr="00CF2C92" w:rsidRDefault="0076631E" w:rsidP="0076631E">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5C93E089" w14:textId="77777777" w:rsidR="0076631E" w:rsidRDefault="0076631E" w:rsidP="0076631E">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55A3A0C9" w14:textId="3019C535" w:rsidR="0076631E" w:rsidRPr="007D2407" w:rsidRDefault="0076631E" w:rsidP="0076631E">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c>
          <w:tcPr>
            <w:tcW w:w="4284" w:type="dxa"/>
            <w:gridSpan w:val="2"/>
          </w:tcPr>
          <w:p w14:paraId="15BFEDA9" w14:textId="77777777" w:rsidR="0076631E" w:rsidRPr="00CF2C92" w:rsidRDefault="0076631E" w:rsidP="0076631E">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7F0D3C6A" w14:textId="77777777" w:rsidR="0076631E" w:rsidRPr="00CF2C92" w:rsidRDefault="0076631E" w:rsidP="0076631E">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39D3B9EA" w14:textId="77777777" w:rsidR="0076631E" w:rsidRDefault="0076631E" w:rsidP="0076631E">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4965913A" w14:textId="0A900A92" w:rsidR="0076631E" w:rsidRDefault="0076631E" w:rsidP="0076631E">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r>
      <w:tr w:rsidR="0076631E" w14:paraId="1135C957" w14:textId="77777777" w:rsidTr="00EA77BA">
        <w:tc>
          <w:tcPr>
            <w:tcW w:w="3780" w:type="dxa"/>
          </w:tcPr>
          <w:p w14:paraId="5C694D6B" w14:textId="12AC3CB2" w:rsidR="0076631E" w:rsidRPr="002843D1" w:rsidRDefault="0076631E" w:rsidP="0076631E">
            <w:pPr>
              <w:pStyle w:val="ListParagraph"/>
              <w:numPr>
                <w:ilvl w:val="0"/>
                <w:numId w:val="9"/>
              </w:numPr>
              <w:rPr>
                <w:rFonts w:eastAsiaTheme="minorEastAsia"/>
                <w:sz w:val="22"/>
                <w:szCs w:val="22"/>
              </w:rPr>
            </w:pPr>
            <w:r w:rsidRPr="002843D1">
              <w:rPr>
                <w:rStyle w:val="normaltextrun"/>
                <w:rFonts w:eastAsiaTheme="minorEastAsia"/>
                <w:sz w:val="22"/>
                <w:szCs w:val="22"/>
              </w:rPr>
              <w:t xml:space="preserve">In what ways will students use the </w:t>
            </w:r>
            <w:hyperlink r:id="rId13" w:history="1">
              <w:r w:rsidRPr="009856C3">
                <w:rPr>
                  <w:rStyle w:val="Hyperlink"/>
                  <w:rFonts w:eastAsiaTheme="minorEastAsia"/>
                  <w:sz w:val="22"/>
                  <w:szCs w:val="22"/>
                </w:rPr>
                <w:t>Standards for Mathematical Practice</w:t>
              </w:r>
            </w:hyperlink>
            <w:r w:rsidRPr="002843D1">
              <w:rPr>
                <w:rStyle w:val="normaltextrun"/>
                <w:rFonts w:eastAsiaTheme="minorEastAsia"/>
                <w:sz w:val="22"/>
                <w:szCs w:val="22"/>
              </w:rPr>
              <w:t xml:space="preserve"> to </w:t>
            </w:r>
            <w:r w:rsidRPr="001255D2">
              <w:rPr>
                <w:rStyle w:val="normaltextrun"/>
                <w:rFonts w:eastAsiaTheme="minorEastAsia"/>
                <w:b/>
                <w:bCs/>
                <w:sz w:val="22"/>
                <w:szCs w:val="22"/>
              </w:rPr>
              <w:t>develop mathematical understandings</w:t>
            </w:r>
            <w:r w:rsidRPr="002843D1">
              <w:rPr>
                <w:rStyle w:val="normaltextrun"/>
                <w:rFonts w:eastAsiaTheme="minorEastAsia"/>
                <w:sz w:val="22"/>
                <w:szCs w:val="22"/>
              </w:rPr>
              <w:t>?</w:t>
            </w:r>
          </w:p>
        </w:tc>
        <w:tc>
          <w:tcPr>
            <w:tcW w:w="6426" w:type="dxa"/>
            <w:gridSpan w:val="3"/>
          </w:tcPr>
          <w:p w14:paraId="2405A92B" w14:textId="61BF0314" w:rsidR="0076631E" w:rsidRDefault="0076631E" w:rsidP="0076631E">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r w:rsidRPr="007D2407">
              <w:rPr>
                <w:rFonts w:ascii="Arial Narrow" w:eastAsiaTheme="minorEastAsia" w:hAnsi="Arial Narrow"/>
                <w:sz w:val="22"/>
                <w:szCs w:val="22"/>
              </w:rPr>
              <w:t xml:space="preserve"> </w:t>
            </w:r>
          </w:p>
          <w:p w14:paraId="5EDF0E7B" w14:textId="1C4BA55F" w:rsidR="0076631E" w:rsidRDefault="0076631E" w:rsidP="0076631E">
            <w:pPr>
              <w:rPr>
                <w:rFonts w:eastAsiaTheme="minorEastAsia"/>
              </w:rPr>
            </w:pPr>
          </w:p>
        </w:tc>
        <w:tc>
          <w:tcPr>
            <w:tcW w:w="4284" w:type="dxa"/>
            <w:gridSpan w:val="2"/>
          </w:tcPr>
          <w:p w14:paraId="378C0202" w14:textId="3D067B16" w:rsidR="0076631E" w:rsidRPr="00401D1D" w:rsidRDefault="0076631E" w:rsidP="0076631E">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r>
      <w:tr w:rsidR="0076631E" w14:paraId="644715C4" w14:textId="77777777" w:rsidTr="00F848FB">
        <w:trPr>
          <w:trHeight w:val="1349"/>
        </w:trPr>
        <w:tc>
          <w:tcPr>
            <w:tcW w:w="3780" w:type="dxa"/>
          </w:tcPr>
          <w:p w14:paraId="06C5928C" w14:textId="2589EA1E" w:rsidR="0076631E" w:rsidRPr="003E225B" w:rsidRDefault="0076631E" w:rsidP="0076631E">
            <w:pPr>
              <w:pStyle w:val="paragraph"/>
              <w:numPr>
                <w:ilvl w:val="0"/>
                <w:numId w:val="9"/>
              </w:numPr>
              <w:textAlignment w:val="baseline"/>
              <w:rPr>
                <w:rFonts w:asciiTheme="minorHAnsi" w:eastAsiaTheme="minorEastAsia" w:hAnsiTheme="minorHAnsi" w:cstheme="minorBidi"/>
                <w:sz w:val="22"/>
                <w:szCs w:val="22"/>
              </w:rPr>
            </w:pPr>
            <w:r w:rsidRPr="003E225B">
              <w:rPr>
                <w:rFonts w:eastAsiaTheme="minorEastAsia"/>
                <w:sz w:val="22"/>
                <w:szCs w:val="22"/>
              </w:rPr>
              <w:lastRenderedPageBreak/>
              <w:t xml:space="preserve">What mathematical mistakes or misconceptions do you anticipate?  What </w:t>
            </w:r>
            <w:r w:rsidRPr="003E225B">
              <w:rPr>
                <w:rFonts w:eastAsiaTheme="minorEastAsia"/>
                <w:b/>
                <w:bCs/>
                <w:sz w:val="22"/>
                <w:szCs w:val="22"/>
              </w:rPr>
              <w:t>supports</w:t>
            </w:r>
            <w:r w:rsidRPr="003E225B">
              <w:rPr>
                <w:rFonts w:eastAsiaTheme="minorEastAsia"/>
                <w:sz w:val="22"/>
                <w:szCs w:val="22"/>
              </w:rPr>
              <w:t xml:space="preserve"> will you build into the lesson to ensure all students have the opportunity to experience success in this grade level work?  (refer to the </w:t>
            </w:r>
            <w:hyperlink r:id="rId14" w:history="1">
              <w:r w:rsidRPr="003E225B">
                <w:rPr>
                  <w:rStyle w:val="Hyperlink"/>
                  <w:rFonts w:eastAsiaTheme="minorEastAsia"/>
                  <w:sz w:val="22"/>
                  <w:szCs w:val="22"/>
                </w:rPr>
                <w:t>Instructional Focus Document's</w:t>
              </w:r>
            </w:hyperlink>
            <w:r w:rsidRPr="003E225B">
              <w:rPr>
                <w:rStyle w:val="Hyperlink"/>
                <w:rFonts w:eastAsiaTheme="minorEastAsia"/>
                <w:sz w:val="22"/>
                <w:szCs w:val="22"/>
              </w:rPr>
              <w:t>)</w:t>
            </w:r>
          </w:p>
        </w:tc>
        <w:tc>
          <w:tcPr>
            <w:tcW w:w="6426" w:type="dxa"/>
            <w:gridSpan w:val="3"/>
          </w:tcPr>
          <w:p w14:paraId="0AF9C1B8" w14:textId="374A5550" w:rsidR="0076631E" w:rsidRPr="00AF7F27" w:rsidRDefault="0076631E" w:rsidP="0076631E">
            <w:pPr>
              <w:rPr>
                <w:rFonts w:ascii="Arial Narrow" w:eastAsiaTheme="minorEastAsia" w:hAnsi="Arial Narrow"/>
                <w:sz w:val="22"/>
                <w:szCs w:val="22"/>
              </w:rPr>
            </w:pPr>
            <w:r>
              <w:rPr>
                <w:rFonts w:ascii="Arial Narrow" w:eastAsiaTheme="minorEastAsia" w:hAnsi="Arial Narrow"/>
                <w:sz w:val="22"/>
                <w:szCs w:val="22"/>
              </w:rPr>
              <w:t xml:space="preserve">Students may struggle with understanding the vocabulary, students may still misunderstand the difference </w:t>
            </w:r>
            <w:r>
              <w:rPr>
                <w:rFonts w:ascii="Arial Narrow" w:eastAsiaTheme="minorEastAsia" w:hAnsi="Arial Narrow"/>
                <w:sz w:val="22"/>
                <w:szCs w:val="22"/>
              </w:rPr>
              <w:t xml:space="preserve">dash line and solid lines when graphing </w:t>
            </w:r>
            <w:r w:rsidR="002052F6">
              <w:rPr>
                <w:rFonts w:ascii="Arial Narrow" w:eastAsiaTheme="minorEastAsia" w:hAnsi="Arial Narrow"/>
                <w:sz w:val="22"/>
                <w:szCs w:val="22"/>
              </w:rPr>
              <w:t>inequalities.</w:t>
            </w:r>
            <w:r>
              <w:rPr>
                <w:rFonts w:ascii="Arial Narrow" w:eastAsiaTheme="minorEastAsia" w:hAnsi="Arial Narrow"/>
                <w:sz w:val="22"/>
                <w:szCs w:val="22"/>
              </w:rPr>
              <w:t xml:space="preserve"> </w:t>
            </w:r>
          </w:p>
        </w:tc>
        <w:tc>
          <w:tcPr>
            <w:tcW w:w="4284" w:type="dxa"/>
            <w:gridSpan w:val="2"/>
          </w:tcPr>
          <w:p w14:paraId="72B9FDB6" w14:textId="17795580" w:rsidR="0076631E" w:rsidRDefault="0076631E" w:rsidP="0076631E">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r>
      <w:tr w:rsidR="0076631E" w14:paraId="64F634E1" w14:textId="77777777" w:rsidTr="00BC4F2F">
        <w:trPr>
          <w:trHeight w:val="1232"/>
        </w:trPr>
        <w:tc>
          <w:tcPr>
            <w:tcW w:w="3780" w:type="dxa"/>
          </w:tcPr>
          <w:p w14:paraId="4EE5CE75" w14:textId="381F54AC" w:rsidR="0076631E" w:rsidRPr="002843D1" w:rsidRDefault="0076631E" w:rsidP="0076631E">
            <w:pPr>
              <w:pStyle w:val="paragraph"/>
              <w:numPr>
                <w:ilvl w:val="0"/>
                <w:numId w:val="9"/>
              </w:numPr>
              <w:textAlignment w:val="baseline"/>
              <w:rPr>
                <w:rFonts w:asciiTheme="minorHAnsi" w:eastAsiaTheme="minorEastAsia" w:hAnsiTheme="minorHAnsi" w:cstheme="minorBidi"/>
                <w:sz w:val="22"/>
                <w:szCs w:val="22"/>
              </w:rPr>
            </w:pPr>
            <w:r w:rsidRPr="002843D1">
              <w:rPr>
                <w:rFonts w:eastAsiaTheme="minorEastAsia"/>
                <w:sz w:val="22"/>
                <w:szCs w:val="22"/>
              </w:rPr>
              <w:t xml:space="preserve">What </w:t>
            </w:r>
            <w:r w:rsidRPr="001255D2">
              <w:rPr>
                <w:rFonts w:eastAsiaTheme="minorEastAsia"/>
                <w:b/>
                <w:bCs/>
                <w:sz w:val="22"/>
                <w:szCs w:val="22"/>
              </w:rPr>
              <w:t>probing questions</w:t>
            </w:r>
            <w:r w:rsidRPr="002843D1">
              <w:rPr>
                <w:rFonts w:eastAsiaTheme="minorEastAsia"/>
                <w:sz w:val="22"/>
                <w:szCs w:val="22"/>
              </w:rPr>
              <w:t xml:space="preserve"> might you ask to encourage perseverance or push students to new understanding?</w:t>
            </w:r>
            <w:r>
              <w:rPr>
                <w:rFonts w:eastAsiaTheme="minorEastAsia"/>
                <w:sz w:val="22"/>
                <w:szCs w:val="22"/>
              </w:rPr>
              <w:t xml:space="preserve">  </w:t>
            </w:r>
            <w:r w:rsidRPr="002843D1">
              <w:rPr>
                <w:rFonts w:eastAsiaTheme="minorEastAsia"/>
                <w:sz w:val="22"/>
                <w:szCs w:val="22"/>
              </w:rPr>
              <w:t>What questions might you ask to elicit prior content knowledge, connect to students’ experiences, and set up the task to ensure students</w:t>
            </w:r>
            <w:r>
              <w:rPr>
                <w:rFonts w:eastAsiaTheme="minorEastAsia"/>
                <w:sz w:val="22"/>
                <w:szCs w:val="22"/>
              </w:rPr>
              <w:t xml:space="preserve"> </w:t>
            </w:r>
            <w:r w:rsidRPr="002843D1">
              <w:rPr>
                <w:rFonts w:eastAsiaTheme="minorEastAsia"/>
                <w:sz w:val="22"/>
                <w:szCs w:val="22"/>
              </w:rPr>
              <w:t>understand the task without over-scaffolding or funneling?</w:t>
            </w:r>
          </w:p>
        </w:tc>
        <w:tc>
          <w:tcPr>
            <w:tcW w:w="6426" w:type="dxa"/>
            <w:gridSpan w:val="3"/>
          </w:tcPr>
          <w:p w14:paraId="1C53F4CC" w14:textId="77777777" w:rsidR="0076631E" w:rsidRDefault="002052F6" w:rsidP="0076631E">
            <w:pPr>
              <w:rPr>
                <w:rFonts w:ascii="Arial Narrow" w:eastAsiaTheme="minorEastAsia" w:hAnsi="Arial Narrow"/>
                <w:sz w:val="22"/>
                <w:szCs w:val="22"/>
              </w:rPr>
            </w:pPr>
            <w:r>
              <w:rPr>
                <w:rFonts w:ascii="Arial Narrow" w:eastAsiaTheme="minorEastAsia" w:hAnsi="Arial Narrow"/>
                <w:sz w:val="22"/>
                <w:szCs w:val="22"/>
              </w:rPr>
              <w:t>How can analyzing a function help you understand the situation it models</w:t>
            </w:r>
            <w:r>
              <w:rPr>
                <w:rFonts w:ascii="Arial Narrow" w:eastAsiaTheme="minorEastAsia" w:hAnsi="Arial Narrow"/>
                <w:sz w:val="22"/>
                <w:szCs w:val="22"/>
              </w:rPr>
              <w:t xml:space="preserve"> </w:t>
            </w:r>
          </w:p>
          <w:p w14:paraId="2FD97B1B" w14:textId="77777777" w:rsidR="002052F6" w:rsidRDefault="002052F6" w:rsidP="0076631E">
            <w:pPr>
              <w:rPr>
                <w:rFonts w:eastAsiaTheme="minorEastAsia"/>
              </w:rPr>
            </w:pPr>
          </w:p>
          <w:p w14:paraId="455497F2" w14:textId="32E2E8DB" w:rsidR="002052F6" w:rsidRDefault="002052F6" w:rsidP="002052F6">
            <w:pPr>
              <w:rPr>
                <w:rFonts w:ascii="Arial Narrow" w:eastAsiaTheme="minorEastAsia" w:hAnsi="Arial Narrow"/>
                <w:sz w:val="22"/>
                <w:szCs w:val="22"/>
              </w:rPr>
            </w:pPr>
            <w:r>
              <w:rPr>
                <w:rFonts w:ascii="Arial Narrow" w:eastAsiaTheme="minorEastAsia" w:hAnsi="Arial Narrow"/>
                <w:sz w:val="22"/>
                <w:szCs w:val="22"/>
              </w:rPr>
              <w:t xml:space="preserve">What is the </w:t>
            </w:r>
            <w:r>
              <w:rPr>
                <w:rFonts w:ascii="Arial Narrow" w:eastAsiaTheme="minorEastAsia" w:hAnsi="Arial Narrow"/>
                <w:sz w:val="22"/>
                <w:szCs w:val="22"/>
              </w:rPr>
              <w:t>absolute value</w:t>
            </w:r>
            <w:r>
              <w:rPr>
                <w:rFonts w:ascii="Arial Narrow" w:eastAsiaTheme="minorEastAsia" w:hAnsi="Arial Narrow"/>
                <w:sz w:val="22"/>
                <w:szCs w:val="22"/>
              </w:rPr>
              <w:t>?</w:t>
            </w:r>
          </w:p>
          <w:p w14:paraId="5955F049" w14:textId="77777777" w:rsidR="002052F6" w:rsidRDefault="002052F6" w:rsidP="002052F6">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50F00466" w14:textId="6A4FECA5" w:rsidR="002052F6" w:rsidRDefault="002052F6" w:rsidP="002052F6">
            <w:pPr>
              <w:rPr>
                <w:rFonts w:ascii="Arial Narrow" w:eastAsiaTheme="minorEastAsia" w:hAnsi="Arial Narrow"/>
                <w:sz w:val="22"/>
                <w:szCs w:val="22"/>
              </w:rPr>
            </w:pPr>
            <w:r>
              <w:rPr>
                <w:rFonts w:ascii="Arial Narrow" w:eastAsiaTheme="minorEastAsia" w:hAnsi="Arial Narrow"/>
                <w:sz w:val="22"/>
                <w:szCs w:val="22"/>
              </w:rPr>
              <w:t>How can you identi</w:t>
            </w:r>
            <w:r>
              <w:rPr>
                <w:rFonts w:ascii="Arial Narrow" w:eastAsiaTheme="minorEastAsia" w:hAnsi="Arial Narrow"/>
                <w:sz w:val="22"/>
                <w:szCs w:val="22"/>
              </w:rPr>
              <w:t>fy absolute vale and</w:t>
            </w:r>
            <w:r>
              <w:rPr>
                <w:rFonts w:ascii="Arial Narrow" w:eastAsiaTheme="minorEastAsia" w:hAnsi="Arial Narrow"/>
                <w:sz w:val="22"/>
                <w:szCs w:val="22"/>
              </w:rPr>
              <w:t xml:space="preserve"> what do they represent?</w:t>
            </w:r>
          </w:p>
          <w:p w14:paraId="60510436" w14:textId="56533F2E" w:rsidR="002052F6" w:rsidRDefault="002052F6" w:rsidP="002052F6">
            <w:pPr>
              <w:rPr>
                <w:rFonts w:eastAsiaTheme="minorEastAsia"/>
              </w:rPr>
            </w:pPr>
          </w:p>
        </w:tc>
        <w:tc>
          <w:tcPr>
            <w:tcW w:w="4284" w:type="dxa"/>
            <w:gridSpan w:val="2"/>
          </w:tcPr>
          <w:p w14:paraId="226BF644" w14:textId="77777777" w:rsidR="002052F6" w:rsidRDefault="002052F6" w:rsidP="0076631E">
            <w:pPr>
              <w:rPr>
                <w:rFonts w:ascii="Arial Narrow" w:eastAsiaTheme="minorEastAsia" w:hAnsi="Arial Narrow"/>
                <w:sz w:val="22"/>
                <w:szCs w:val="22"/>
              </w:rPr>
            </w:pPr>
            <w:r>
              <w:rPr>
                <w:rFonts w:ascii="Arial Narrow" w:eastAsiaTheme="minorEastAsia" w:hAnsi="Arial Narrow"/>
                <w:sz w:val="22"/>
                <w:szCs w:val="22"/>
              </w:rPr>
              <w:t>How can analyzing a function help you understand the situation it models?</w:t>
            </w:r>
            <w:r>
              <w:rPr>
                <w:rFonts w:ascii="Arial Narrow" w:eastAsiaTheme="minorEastAsia" w:hAnsi="Arial Narrow"/>
                <w:sz w:val="22"/>
                <w:szCs w:val="22"/>
              </w:rPr>
              <w:t xml:space="preserve"> </w:t>
            </w:r>
          </w:p>
          <w:p w14:paraId="1DE96D06" w14:textId="77777777" w:rsidR="002052F6" w:rsidRDefault="002052F6" w:rsidP="0076631E">
            <w:pPr>
              <w:rPr>
                <w:rFonts w:ascii="Arial Narrow" w:eastAsiaTheme="minorEastAsia" w:hAnsi="Arial Narrow"/>
                <w:sz w:val="22"/>
                <w:szCs w:val="22"/>
              </w:rPr>
            </w:pPr>
          </w:p>
          <w:p w14:paraId="65BB63BF" w14:textId="77777777" w:rsidR="002052F6" w:rsidRDefault="002052F6" w:rsidP="002052F6">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60EE8EF2" w14:textId="77777777" w:rsidR="002052F6" w:rsidRDefault="002052F6" w:rsidP="002052F6">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3AEEBDB8" w14:textId="77777777" w:rsidR="002052F6" w:rsidRDefault="002052F6" w:rsidP="002052F6">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44BD44D2" w14:textId="19855E7C" w:rsidR="0076631E" w:rsidRDefault="0076631E" w:rsidP="0076631E">
            <w:pPr>
              <w:rPr>
                <w:rFonts w:ascii="Arial Narrow" w:eastAsiaTheme="minorEastAsia" w:hAnsi="Arial Narrow"/>
                <w:sz w:val="22"/>
                <w:szCs w:val="22"/>
              </w:rPr>
            </w:pPr>
          </w:p>
          <w:p w14:paraId="7FC3DF09" w14:textId="77777777" w:rsidR="002052F6" w:rsidRDefault="002052F6" w:rsidP="0076631E">
            <w:pPr>
              <w:rPr>
                <w:rFonts w:eastAsiaTheme="minorEastAsia"/>
              </w:rPr>
            </w:pPr>
          </w:p>
          <w:p w14:paraId="7E2ED033" w14:textId="3E6C427B" w:rsidR="002052F6" w:rsidRDefault="002052F6" w:rsidP="0076631E">
            <w:pPr>
              <w:rPr>
                <w:rFonts w:eastAsiaTheme="minorEastAsia"/>
              </w:rPr>
            </w:pPr>
          </w:p>
        </w:tc>
      </w:tr>
      <w:tr w:rsidR="002052F6" w14:paraId="6C3D24A5" w14:textId="77777777" w:rsidTr="00260788">
        <w:trPr>
          <w:trHeight w:val="1232"/>
        </w:trPr>
        <w:tc>
          <w:tcPr>
            <w:tcW w:w="3780" w:type="dxa"/>
          </w:tcPr>
          <w:p w14:paraId="24C90CB5" w14:textId="77AC5A83" w:rsidR="002052F6" w:rsidRPr="002843D1" w:rsidRDefault="002052F6" w:rsidP="002052F6">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 xml:space="preserve">What </w:t>
            </w:r>
            <w:r w:rsidRPr="001255D2">
              <w:rPr>
                <w:rFonts w:eastAsiaTheme="minorEastAsia"/>
                <w:b/>
                <w:bCs/>
                <w:sz w:val="22"/>
                <w:szCs w:val="22"/>
              </w:rPr>
              <w:t>technology tools, mathematical and/or concrete manipulatives</w:t>
            </w:r>
            <w:r w:rsidRPr="002843D1">
              <w:rPr>
                <w:rFonts w:eastAsiaTheme="minorEastAsia"/>
                <w:sz w:val="22"/>
                <w:szCs w:val="22"/>
              </w:rPr>
              <w:t xml:space="preserve"> will be necessary to support mathematical understanding?</w:t>
            </w:r>
          </w:p>
        </w:tc>
        <w:tc>
          <w:tcPr>
            <w:tcW w:w="6426" w:type="dxa"/>
            <w:gridSpan w:val="3"/>
          </w:tcPr>
          <w:p w14:paraId="487CC166" w14:textId="1C06F72B" w:rsidR="002052F6" w:rsidRPr="00401D1D" w:rsidRDefault="002052F6" w:rsidP="002052F6">
            <w:pPr>
              <w:tabs>
                <w:tab w:val="left" w:pos="1030"/>
              </w:tabs>
              <w:rPr>
                <w:rFonts w:eastAsiaTheme="minorEastAsia"/>
              </w:rPr>
            </w:pPr>
            <w:r>
              <w:rPr>
                <w:rFonts w:ascii="Arial Narrow" w:eastAsiaTheme="minorEastAsia" w:hAnsi="Arial Narrow"/>
                <w:sz w:val="22"/>
                <w:szCs w:val="22"/>
              </w:rPr>
              <w:t xml:space="preserve">Calculator </w:t>
            </w:r>
            <w:r w:rsidRPr="00ED5EDE">
              <w:rPr>
                <w:rFonts w:ascii="Arial Narrow" w:eastAsiaTheme="minorEastAsia" w:hAnsi="Arial Narrow"/>
                <w:sz w:val="22"/>
                <w:szCs w:val="22"/>
              </w:rPr>
              <w:t>is</w:t>
            </w:r>
            <w:r w:rsidRPr="00ED5EDE">
              <w:rPr>
                <w:rFonts w:ascii="Arial Narrow" w:eastAsiaTheme="minorEastAsia" w:hAnsi="Arial Narrow"/>
                <w:sz w:val="22"/>
                <w:szCs w:val="22"/>
              </w:rPr>
              <w:t xml:space="preserve">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r>
              <w:rPr>
                <w:rFonts w:ascii="Arial Narrow" w:eastAsiaTheme="minorEastAsia" w:hAnsi="Arial Narrow"/>
                <w:sz w:val="22"/>
                <w:szCs w:val="22"/>
              </w:rPr>
              <w:t>device</w:t>
            </w:r>
            <w:r>
              <w:rPr>
                <w:rFonts w:ascii="Arial Narrow" w:eastAsiaTheme="minorEastAsia" w:hAnsi="Arial Narrow"/>
                <w:sz w:val="22"/>
                <w:szCs w:val="22"/>
              </w:rPr>
              <w:t xml:space="preserve"> this early in the school year)</w:t>
            </w:r>
          </w:p>
        </w:tc>
        <w:tc>
          <w:tcPr>
            <w:tcW w:w="4284" w:type="dxa"/>
            <w:gridSpan w:val="2"/>
          </w:tcPr>
          <w:p w14:paraId="2656D52F" w14:textId="3BF91B58" w:rsidR="002052F6" w:rsidRDefault="002052F6" w:rsidP="002052F6">
            <w:pPr>
              <w:rPr>
                <w:rFonts w:eastAsiaTheme="minorEastAsia"/>
              </w:rPr>
            </w:pPr>
            <w:r>
              <w:rPr>
                <w:rFonts w:ascii="Arial Narrow" w:eastAsiaTheme="minorEastAsia" w:hAnsi="Arial Narrow"/>
                <w:sz w:val="22"/>
                <w:szCs w:val="22"/>
              </w:rPr>
              <w:t>Calculator</w:t>
            </w:r>
            <w:r w:rsidRPr="00ED5EDE">
              <w:rPr>
                <w:rFonts w:ascii="Arial Narrow" w:eastAsiaTheme="minorEastAsia" w:hAnsi="Arial Narrow"/>
                <w:sz w:val="22"/>
                <w:szCs w:val="22"/>
              </w:rPr>
              <w:t xml:space="preserve">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r>
              <w:rPr>
                <w:rFonts w:ascii="Arial Narrow" w:eastAsiaTheme="minorEastAsia" w:hAnsi="Arial Narrow"/>
                <w:sz w:val="22"/>
                <w:szCs w:val="22"/>
              </w:rPr>
              <w:t>device</w:t>
            </w:r>
            <w:r>
              <w:rPr>
                <w:rFonts w:ascii="Arial Narrow" w:eastAsiaTheme="minorEastAsia" w:hAnsi="Arial Narrow"/>
                <w:sz w:val="22"/>
                <w:szCs w:val="22"/>
              </w:rPr>
              <w:t xml:space="preserve"> this early in the school year)</w:t>
            </w:r>
          </w:p>
        </w:tc>
      </w:tr>
    </w:tbl>
    <w:p w14:paraId="07C79516" w14:textId="77777777" w:rsidR="00EF14F8" w:rsidRDefault="00EF14F8"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EF14F8" w:rsidSect="00B14E10">
      <w:footerReference w:type="default" r:id="rId15"/>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5FC94" w14:textId="77777777" w:rsidR="008C0D7C" w:rsidRDefault="008C0D7C" w:rsidP="00036E29">
      <w:r>
        <w:separator/>
      </w:r>
    </w:p>
  </w:endnote>
  <w:endnote w:type="continuationSeparator" w:id="0">
    <w:p w14:paraId="64DBBC7E" w14:textId="77777777" w:rsidR="008C0D7C" w:rsidRDefault="008C0D7C"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49781" w14:textId="77777777" w:rsidR="008C0D7C" w:rsidRDefault="008C0D7C" w:rsidP="00036E29">
      <w:r>
        <w:separator/>
      </w:r>
    </w:p>
  </w:footnote>
  <w:footnote w:type="continuationSeparator" w:id="0">
    <w:p w14:paraId="19E20169" w14:textId="77777777" w:rsidR="008C0D7C" w:rsidRDefault="008C0D7C" w:rsidP="0003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50B"/>
    <w:multiLevelType w:val="hybridMultilevel"/>
    <w:tmpl w:val="FE1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7F9"/>
    <w:multiLevelType w:val="hybridMultilevel"/>
    <w:tmpl w:val="993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51B15"/>
    <w:multiLevelType w:val="hybridMultilevel"/>
    <w:tmpl w:val="72B2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0"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7"/>
  </w:num>
  <w:num w:numId="3" w16cid:durableId="824009472">
    <w:abstractNumId w:val="10"/>
  </w:num>
  <w:num w:numId="4" w16cid:durableId="1738823470">
    <w:abstractNumId w:val="8"/>
  </w:num>
  <w:num w:numId="5" w16cid:durableId="1249538860">
    <w:abstractNumId w:val="3"/>
  </w:num>
  <w:num w:numId="6" w16cid:durableId="143087311">
    <w:abstractNumId w:val="16"/>
  </w:num>
  <w:num w:numId="7" w16cid:durableId="1513689143">
    <w:abstractNumId w:val="4"/>
  </w:num>
  <w:num w:numId="8" w16cid:durableId="1716923445">
    <w:abstractNumId w:val="7"/>
  </w:num>
  <w:num w:numId="9" w16cid:durableId="1860972679">
    <w:abstractNumId w:val="12"/>
  </w:num>
  <w:num w:numId="10" w16cid:durableId="1954747770">
    <w:abstractNumId w:val="9"/>
  </w:num>
  <w:num w:numId="11" w16cid:durableId="1243762862">
    <w:abstractNumId w:val="11"/>
  </w:num>
  <w:num w:numId="12" w16cid:durableId="319575956">
    <w:abstractNumId w:val="2"/>
  </w:num>
  <w:num w:numId="13" w16cid:durableId="355619737">
    <w:abstractNumId w:val="14"/>
  </w:num>
  <w:num w:numId="14" w16cid:durableId="1862931396">
    <w:abstractNumId w:val="15"/>
  </w:num>
  <w:num w:numId="15" w16cid:durableId="1915505269">
    <w:abstractNumId w:val="13"/>
  </w:num>
  <w:num w:numId="16" w16cid:durableId="312489450">
    <w:abstractNumId w:val="0"/>
  </w:num>
  <w:num w:numId="17" w16cid:durableId="1287272922">
    <w:abstractNumId w:val="1"/>
  </w:num>
  <w:num w:numId="18" w16cid:durableId="117526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2662"/>
    <w:rsid w:val="000242FC"/>
    <w:rsid w:val="00036E29"/>
    <w:rsid w:val="00043C8C"/>
    <w:rsid w:val="00061EA6"/>
    <w:rsid w:val="000727F7"/>
    <w:rsid w:val="000837CC"/>
    <w:rsid w:val="000A08D9"/>
    <w:rsid w:val="000A3BBA"/>
    <w:rsid w:val="000B2388"/>
    <w:rsid w:val="000C789C"/>
    <w:rsid w:val="000D48DB"/>
    <w:rsid w:val="000E0675"/>
    <w:rsid w:val="000E0B09"/>
    <w:rsid w:val="000E29DF"/>
    <w:rsid w:val="000E3D5D"/>
    <w:rsid w:val="000F6E6B"/>
    <w:rsid w:val="00100F90"/>
    <w:rsid w:val="00112F2E"/>
    <w:rsid w:val="00115977"/>
    <w:rsid w:val="00127BE8"/>
    <w:rsid w:val="001424EE"/>
    <w:rsid w:val="00145710"/>
    <w:rsid w:val="00153A03"/>
    <w:rsid w:val="00172EBF"/>
    <w:rsid w:val="00180564"/>
    <w:rsid w:val="00181F32"/>
    <w:rsid w:val="00187C20"/>
    <w:rsid w:val="001919D6"/>
    <w:rsid w:val="001959E2"/>
    <w:rsid w:val="001A3033"/>
    <w:rsid w:val="001B1820"/>
    <w:rsid w:val="001D6D6F"/>
    <w:rsid w:val="001E6FF0"/>
    <w:rsid w:val="001F37CF"/>
    <w:rsid w:val="002052F6"/>
    <w:rsid w:val="00212964"/>
    <w:rsid w:val="002464EC"/>
    <w:rsid w:val="002733DF"/>
    <w:rsid w:val="002758FE"/>
    <w:rsid w:val="0028439F"/>
    <w:rsid w:val="002843D1"/>
    <w:rsid w:val="0028518F"/>
    <w:rsid w:val="002864E3"/>
    <w:rsid w:val="002945F1"/>
    <w:rsid w:val="0029511E"/>
    <w:rsid w:val="002D0770"/>
    <w:rsid w:val="002D4BB9"/>
    <w:rsid w:val="002D659F"/>
    <w:rsid w:val="0030200C"/>
    <w:rsid w:val="00305B10"/>
    <w:rsid w:val="00310155"/>
    <w:rsid w:val="00310916"/>
    <w:rsid w:val="00310B81"/>
    <w:rsid w:val="003225CD"/>
    <w:rsid w:val="00331594"/>
    <w:rsid w:val="00332C4F"/>
    <w:rsid w:val="00341F97"/>
    <w:rsid w:val="00351DB7"/>
    <w:rsid w:val="003605F1"/>
    <w:rsid w:val="0036375B"/>
    <w:rsid w:val="003703BD"/>
    <w:rsid w:val="0037495F"/>
    <w:rsid w:val="00375F7F"/>
    <w:rsid w:val="00395A40"/>
    <w:rsid w:val="003A6BC3"/>
    <w:rsid w:val="003E225B"/>
    <w:rsid w:val="003E258D"/>
    <w:rsid w:val="003F32D8"/>
    <w:rsid w:val="00400111"/>
    <w:rsid w:val="00401D1D"/>
    <w:rsid w:val="00407F56"/>
    <w:rsid w:val="004128F6"/>
    <w:rsid w:val="00425846"/>
    <w:rsid w:val="00435BA1"/>
    <w:rsid w:val="00440698"/>
    <w:rsid w:val="004438EB"/>
    <w:rsid w:val="0045721D"/>
    <w:rsid w:val="004615A4"/>
    <w:rsid w:val="00463532"/>
    <w:rsid w:val="00464566"/>
    <w:rsid w:val="004926DE"/>
    <w:rsid w:val="00493BC1"/>
    <w:rsid w:val="004956D4"/>
    <w:rsid w:val="00495F60"/>
    <w:rsid w:val="004A0621"/>
    <w:rsid w:val="004A5FDD"/>
    <w:rsid w:val="004A7C1D"/>
    <w:rsid w:val="004B383C"/>
    <w:rsid w:val="004D3C89"/>
    <w:rsid w:val="004E16F1"/>
    <w:rsid w:val="00500A70"/>
    <w:rsid w:val="005053E9"/>
    <w:rsid w:val="0054705C"/>
    <w:rsid w:val="00551A49"/>
    <w:rsid w:val="005564AD"/>
    <w:rsid w:val="005574A3"/>
    <w:rsid w:val="005743CA"/>
    <w:rsid w:val="00595E74"/>
    <w:rsid w:val="005A67BC"/>
    <w:rsid w:val="005B49C5"/>
    <w:rsid w:val="005C09FF"/>
    <w:rsid w:val="005C182E"/>
    <w:rsid w:val="005C226F"/>
    <w:rsid w:val="005E479D"/>
    <w:rsid w:val="005F1ACC"/>
    <w:rsid w:val="005F7195"/>
    <w:rsid w:val="0060695C"/>
    <w:rsid w:val="00606EFA"/>
    <w:rsid w:val="006168BB"/>
    <w:rsid w:val="00621525"/>
    <w:rsid w:val="00625BDD"/>
    <w:rsid w:val="00636AAE"/>
    <w:rsid w:val="00652A01"/>
    <w:rsid w:val="006627E9"/>
    <w:rsid w:val="0066391E"/>
    <w:rsid w:val="0066458E"/>
    <w:rsid w:val="00671C50"/>
    <w:rsid w:val="00674FDA"/>
    <w:rsid w:val="00687EDC"/>
    <w:rsid w:val="006B6007"/>
    <w:rsid w:val="006C4E68"/>
    <w:rsid w:val="006C5750"/>
    <w:rsid w:val="006D14C4"/>
    <w:rsid w:val="007007D5"/>
    <w:rsid w:val="00700F00"/>
    <w:rsid w:val="00704CD1"/>
    <w:rsid w:val="0071024C"/>
    <w:rsid w:val="00715FBA"/>
    <w:rsid w:val="00730433"/>
    <w:rsid w:val="0073633B"/>
    <w:rsid w:val="0073757A"/>
    <w:rsid w:val="00750C0F"/>
    <w:rsid w:val="00761CD8"/>
    <w:rsid w:val="0076631E"/>
    <w:rsid w:val="00773114"/>
    <w:rsid w:val="00773883"/>
    <w:rsid w:val="00783259"/>
    <w:rsid w:val="00790723"/>
    <w:rsid w:val="00793D85"/>
    <w:rsid w:val="007B02EE"/>
    <w:rsid w:val="007B0E8E"/>
    <w:rsid w:val="007C3077"/>
    <w:rsid w:val="007C5908"/>
    <w:rsid w:val="007D2407"/>
    <w:rsid w:val="007D41A3"/>
    <w:rsid w:val="007D7E05"/>
    <w:rsid w:val="007E411B"/>
    <w:rsid w:val="007F359A"/>
    <w:rsid w:val="00813112"/>
    <w:rsid w:val="0081585F"/>
    <w:rsid w:val="00821A7C"/>
    <w:rsid w:val="008255BE"/>
    <w:rsid w:val="00834F36"/>
    <w:rsid w:val="00840244"/>
    <w:rsid w:val="00860A62"/>
    <w:rsid w:val="00872A0C"/>
    <w:rsid w:val="00880EA6"/>
    <w:rsid w:val="00886A68"/>
    <w:rsid w:val="00892AF5"/>
    <w:rsid w:val="00895617"/>
    <w:rsid w:val="008A3186"/>
    <w:rsid w:val="008A4936"/>
    <w:rsid w:val="008A591B"/>
    <w:rsid w:val="008C0D7C"/>
    <w:rsid w:val="008C7724"/>
    <w:rsid w:val="008D7DDE"/>
    <w:rsid w:val="008E29D4"/>
    <w:rsid w:val="008E2E2C"/>
    <w:rsid w:val="008F4FFB"/>
    <w:rsid w:val="008F6748"/>
    <w:rsid w:val="00911F40"/>
    <w:rsid w:val="00923125"/>
    <w:rsid w:val="00923D27"/>
    <w:rsid w:val="009334FC"/>
    <w:rsid w:val="00936C48"/>
    <w:rsid w:val="00957CB3"/>
    <w:rsid w:val="00970FE7"/>
    <w:rsid w:val="009750D7"/>
    <w:rsid w:val="009777C6"/>
    <w:rsid w:val="009820D4"/>
    <w:rsid w:val="009B4907"/>
    <w:rsid w:val="009E0B21"/>
    <w:rsid w:val="009F0217"/>
    <w:rsid w:val="00A00A66"/>
    <w:rsid w:val="00A37CDA"/>
    <w:rsid w:val="00A4540F"/>
    <w:rsid w:val="00A6224B"/>
    <w:rsid w:val="00A8507B"/>
    <w:rsid w:val="00A867C4"/>
    <w:rsid w:val="00AA6CF2"/>
    <w:rsid w:val="00AB68D5"/>
    <w:rsid w:val="00AC510C"/>
    <w:rsid w:val="00AE2C38"/>
    <w:rsid w:val="00AF0962"/>
    <w:rsid w:val="00AF1C56"/>
    <w:rsid w:val="00AF7F27"/>
    <w:rsid w:val="00B14E10"/>
    <w:rsid w:val="00B206C7"/>
    <w:rsid w:val="00B36EA6"/>
    <w:rsid w:val="00B57179"/>
    <w:rsid w:val="00B709D6"/>
    <w:rsid w:val="00B814B4"/>
    <w:rsid w:val="00B8199B"/>
    <w:rsid w:val="00B8329E"/>
    <w:rsid w:val="00B86400"/>
    <w:rsid w:val="00B9297C"/>
    <w:rsid w:val="00BA3259"/>
    <w:rsid w:val="00BA3263"/>
    <w:rsid w:val="00BA4E5A"/>
    <w:rsid w:val="00BA6AC5"/>
    <w:rsid w:val="00BA7899"/>
    <w:rsid w:val="00BB0312"/>
    <w:rsid w:val="00BB3E99"/>
    <w:rsid w:val="00BC038F"/>
    <w:rsid w:val="00BC5386"/>
    <w:rsid w:val="00BE52BD"/>
    <w:rsid w:val="00BE7FA2"/>
    <w:rsid w:val="00BF028D"/>
    <w:rsid w:val="00C16821"/>
    <w:rsid w:val="00C21F2D"/>
    <w:rsid w:val="00C24A9A"/>
    <w:rsid w:val="00C52AB1"/>
    <w:rsid w:val="00C874E9"/>
    <w:rsid w:val="00C90F2F"/>
    <w:rsid w:val="00C95B69"/>
    <w:rsid w:val="00CA057D"/>
    <w:rsid w:val="00CA21A9"/>
    <w:rsid w:val="00CA459F"/>
    <w:rsid w:val="00CA4B18"/>
    <w:rsid w:val="00CA5C1D"/>
    <w:rsid w:val="00CB15F6"/>
    <w:rsid w:val="00CC6718"/>
    <w:rsid w:val="00CE0202"/>
    <w:rsid w:val="00CE6E39"/>
    <w:rsid w:val="00CF1376"/>
    <w:rsid w:val="00D10318"/>
    <w:rsid w:val="00D33FA7"/>
    <w:rsid w:val="00D46D41"/>
    <w:rsid w:val="00D62AD4"/>
    <w:rsid w:val="00D646EA"/>
    <w:rsid w:val="00D70BCE"/>
    <w:rsid w:val="00D851FC"/>
    <w:rsid w:val="00D85A15"/>
    <w:rsid w:val="00DA249E"/>
    <w:rsid w:val="00DB6A8D"/>
    <w:rsid w:val="00DC48D4"/>
    <w:rsid w:val="00DD0E3B"/>
    <w:rsid w:val="00DD5500"/>
    <w:rsid w:val="00DD599B"/>
    <w:rsid w:val="00DE7DF6"/>
    <w:rsid w:val="00DF5422"/>
    <w:rsid w:val="00E01CF3"/>
    <w:rsid w:val="00E053C5"/>
    <w:rsid w:val="00E17751"/>
    <w:rsid w:val="00E65447"/>
    <w:rsid w:val="00E70E77"/>
    <w:rsid w:val="00E753D0"/>
    <w:rsid w:val="00E97A12"/>
    <w:rsid w:val="00EA17A4"/>
    <w:rsid w:val="00EB709D"/>
    <w:rsid w:val="00ED56C4"/>
    <w:rsid w:val="00EF132B"/>
    <w:rsid w:val="00EF14F8"/>
    <w:rsid w:val="00F02845"/>
    <w:rsid w:val="00F0305D"/>
    <w:rsid w:val="00F0324E"/>
    <w:rsid w:val="00F07F36"/>
    <w:rsid w:val="00F12671"/>
    <w:rsid w:val="00F17A05"/>
    <w:rsid w:val="00F34AB3"/>
    <w:rsid w:val="00F37495"/>
    <w:rsid w:val="00F41D35"/>
    <w:rsid w:val="00F52846"/>
    <w:rsid w:val="00F554BD"/>
    <w:rsid w:val="00F575EA"/>
    <w:rsid w:val="00F676FC"/>
    <w:rsid w:val="00F70F35"/>
    <w:rsid w:val="00F84FFA"/>
    <w:rsid w:val="00F91A54"/>
    <w:rsid w:val="00F95FD0"/>
    <w:rsid w:val="00F9791A"/>
    <w:rsid w:val="00FC6AB8"/>
    <w:rsid w:val="00FD3026"/>
    <w:rsid w:val="00FD757B"/>
    <w:rsid w:val="00FE10E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467886"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1564">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7668">
      <w:bodyDiv w:val="1"/>
      <w:marLeft w:val="0"/>
      <w:marRight w:val="0"/>
      <w:marTop w:val="0"/>
      <w:marBottom w:val="0"/>
      <w:divBdr>
        <w:top w:val="none" w:sz="0" w:space="0" w:color="auto"/>
        <w:left w:val="none" w:sz="0" w:space="0" w:color="auto"/>
        <w:bottom w:val="none" w:sz="0" w:space="0" w:color="auto"/>
        <w:right w:val="none" w:sz="0" w:space="0" w:color="auto"/>
      </w:divBdr>
    </w:div>
    <w:div w:id="608515647">
      <w:bodyDiv w:val="1"/>
      <w:marLeft w:val="0"/>
      <w:marRight w:val="0"/>
      <w:marTop w:val="0"/>
      <w:marBottom w:val="0"/>
      <w:divBdr>
        <w:top w:val="none" w:sz="0" w:space="0" w:color="auto"/>
        <w:left w:val="none" w:sz="0" w:space="0" w:color="auto"/>
        <w:bottom w:val="none" w:sz="0" w:space="0" w:color="auto"/>
        <w:right w:val="none" w:sz="0" w:space="0" w:color="auto"/>
      </w:divBdr>
    </w:div>
    <w:div w:id="819930524">
      <w:bodyDiv w:val="1"/>
      <w:marLeft w:val="0"/>
      <w:marRight w:val="0"/>
      <w:marTop w:val="0"/>
      <w:marBottom w:val="0"/>
      <w:divBdr>
        <w:top w:val="none" w:sz="0" w:space="0" w:color="auto"/>
        <w:left w:val="none" w:sz="0" w:space="0" w:color="auto"/>
        <w:bottom w:val="none" w:sz="0" w:space="0" w:color="auto"/>
        <w:right w:val="none" w:sz="0" w:space="0" w:color="auto"/>
      </w:divBdr>
    </w:div>
    <w:div w:id="843326531">
      <w:bodyDiv w:val="1"/>
      <w:marLeft w:val="0"/>
      <w:marRight w:val="0"/>
      <w:marTop w:val="0"/>
      <w:marBottom w:val="0"/>
      <w:divBdr>
        <w:top w:val="none" w:sz="0" w:space="0" w:color="auto"/>
        <w:left w:val="none" w:sz="0" w:space="0" w:color="auto"/>
        <w:bottom w:val="none" w:sz="0" w:space="0" w:color="auto"/>
        <w:right w:val="none" w:sz="0" w:space="0" w:color="auto"/>
      </w:divBdr>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9265">
      <w:bodyDiv w:val="1"/>
      <w:marLeft w:val="0"/>
      <w:marRight w:val="0"/>
      <w:marTop w:val="0"/>
      <w:marBottom w:val="0"/>
      <w:divBdr>
        <w:top w:val="none" w:sz="0" w:space="0" w:color="auto"/>
        <w:left w:val="none" w:sz="0" w:space="0" w:color="auto"/>
        <w:bottom w:val="none" w:sz="0" w:space="0" w:color="auto"/>
        <w:right w:val="none" w:sz="0" w:space="0" w:color="auto"/>
      </w:divBdr>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8118">
      <w:bodyDiv w:val="1"/>
      <w:marLeft w:val="0"/>
      <w:marRight w:val="0"/>
      <w:marTop w:val="0"/>
      <w:marBottom w:val="0"/>
      <w:divBdr>
        <w:top w:val="none" w:sz="0" w:space="0" w:color="auto"/>
        <w:left w:val="none" w:sz="0" w:space="0" w:color="auto"/>
        <w:bottom w:val="none" w:sz="0" w:space="0" w:color="auto"/>
        <w:right w:val="none" w:sz="0" w:space="0" w:color="auto"/>
      </w:divBdr>
    </w:div>
    <w:div w:id="1405639883">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948">
      <w:bodyDiv w:val="1"/>
      <w:marLeft w:val="0"/>
      <w:marRight w:val="0"/>
      <w:marTop w:val="0"/>
      <w:marBottom w:val="0"/>
      <w:divBdr>
        <w:top w:val="none" w:sz="0" w:space="0" w:color="auto"/>
        <w:left w:val="none" w:sz="0" w:space="0" w:color="auto"/>
        <w:bottom w:val="none" w:sz="0" w:space="0" w:color="auto"/>
        <w:right w:val="none" w:sz="0" w:space="0" w:color="auto"/>
      </w:divBdr>
    </w:div>
    <w:div w:id="1700856331">
      <w:bodyDiv w:val="1"/>
      <w:marLeft w:val="0"/>
      <w:marRight w:val="0"/>
      <w:marTop w:val="0"/>
      <w:marBottom w:val="0"/>
      <w:divBdr>
        <w:top w:val="none" w:sz="0" w:space="0" w:color="auto"/>
        <w:left w:val="none" w:sz="0" w:space="0" w:color="auto"/>
        <w:bottom w:val="none" w:sz="0" w:space="0" w:color="auto"/>
        <w:right w:val="none" w:sz="0" w:space="0" w:color="auto"/>
      </w:divBdr>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5000">
      <w:bodyDiv w:val="1"/>
      <w:marLeft w:val="0"/>
      <w:marRight w:val="0"/>
      <w:marTop w:val="0"/>
      <w:marBottom w:val="0"/>
      <w:divBdr>
        <w:top w:val="none" w:sz="0" w:space="0" w:color="auto"/>
        <w:left w:val="none" w:sz="0" w:space="0" w:color="auto"/>
        <w:bottom w:val="none" w:sz="0" w:space="0" w:color="auto"/>
        <w:right w:val="none" w:sz="0" w:space="0" w:color="auto"/>
      </w:divBdr>
    </w:div>
    <w:div w:id="1940790550">
      <w:bodyDiv w:val="1"/>
      <w:marLeft w:val="0"/>
      <w:marRight w:val="0"/>
      <w:marTop w:val="0"/>
      <w:marBottom w:val="0"/>
      <w:divBdr>
        <w:top w:val="none" w:sz="0" w:space="0" w:color="auto"/>
        <w:left w:val="none" w:sz="0" w:space="0" w:color="auto"/>
        <w:bottom w:val="none" w:sz="0" w:space="0" w:color="auto"/>
        <w:right w:val="none" w:sz="0" w:space="0" w:color="auto"/>
      </w:divBdr>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content/dam/tn/education/standards/math/std_math_standards_mathematical_practi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sk12.sharepoint.com/:b:/s/CIMathLinks/EYpqxmc9g99Ok0WoLv0Xk-IBoDr700BY_sWN5u2zqSEUdA?e=lzzd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sk12.sharepoint.com/:b:/s/CIMathLinks/EYpqxmc9g99Ok0WoLv0Xk-IBoDr700BY_sWN5u2zqSEUdA?e=lzzd5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E590D-6626-4349-9BB9-E0D2F008B86C}">
  <ds:schemaRefs>
    <ds:schemaRef ds:uri="http://schemas.openxmlformats.org/officeDocument/2006/bibliography"/>
  </ds:schemaRefs>
</ds:datastoreItem>
</file>

<file path=customXml/itemProps2.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7A65B-22AB-41B2-B098-0910E592324D}">
  <ds:schemaRefs>
    <ds:schemaRef ds:uri="http://schemas.microsoft.com/sharepoint/v3/contenttype/forms"/>
  </ds:schemaRefs>
</ds:datastoreItem>
</file>

<file path=customXml/itemProps4.xml><?xml version="1.0" encoding="utf-8"?>
<ds:datastoreItem xmlns:ds="http://schemas.openxmlformats.org/officeDocument/2006/customXml" ds:itemID="{119405B9-A748-42F9-AE7F-CF52DBE61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GABRIEL  PRESTON</cp:lastModifiedBy>
  <cp:revision>7</cp:revision>
  <dcterms:created xsi:type="dcterms:W3CDTF">2024-10-04T13:47:00Z</dcterms:created>
  <dcterms:modified xsi:type="dcterms:W3CDTF">2024-10-04T18:06:00Z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0x010100F3ACEFB70F1677469FF5FEB5366F7067</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