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80C5F" w14:textId="77777777" w:rsidR="006D485E" w:rsidRPr="0092249F" w:rsidRDefault="006D485E" w:rsidP="006D485E">
      <w:pPr>
        <w:jc w:val="center"/>
        <w:rPr>
          <w:rFonts w:ascii="Times New Roman" w:hAnsi="Times New Roman" w:cs="Times New Roman"/>
          <w:b/>
          <w:bCs/>
          <w:sz w:val="32"/>
          <w:szCs w:val="32"/>
        </w:rPr>
      </w:pPr>
      <w:r w:rsidRPr="0092249F">
        <w:rPr>
          <w:rFonts w:ascii="Times New Roman" w:hAnsi="Times New Roman" w:cs="Times New Roman"/>
          <w:b/>
          <w:bCs/>
          <w:sz w:val="32"/>
          <w:szCs w:val="32"/>
        </w:rPr>
        <w:t xml:space="preserve">Dual Enrollment </w:t>
      </w:r>
      <w:r>
        <w:rPr>
          <w:rFonts w:ascii="Times New Roman" w:hAnsi="Times New Roman" w:cs="Times New Roman"/>
          <w:b/>
          <w:bCs/>
          <w:sz w:val="32"/>
          <w:szCs w:val="32"/>
        </w:rPr>
        <w:t>C</w:t>
      </w:r>
      <w:r w:rsidRPr="0092249F">
        <w:rPr>
          <w:rFonts w:ascii="Times New Roman" w:hAnsi="Times New Roman" w:cs="Times New Roman"/>
          <w:b/>
          <w:bCs/>
          <w:sz w:val="32"/>
          <w:szCs w:val="32"/>
        </w:rPr>
        <w:t xml:space="preserve">ourses and </w:t>
      </w:r>
      <w:r>
        <w:rPr>
          <w:rFonts w:ascii="Times New Roman" w:hAnsi="Times New Roman" w:cs="Times New Roman"/>
          <w:b/>
          <w:bCs/>
          <w:sz w:val="32"/>
          <w:szCs w:val="32"/>
        </w:rPr>
        <w:t>C</w:t>
      </w:r>
      <w:r w:rsidRPr="0092249F">
        <w:rPr>
          <w:rFonts w:ascii="Times New Roman" w:hAnsi="Times New Roman" w:cs="Times New Roman"/>
          <w:b/>
          <w:bCs/>
          <w:sz w:val="32"/>
          <w:szCs w:val="32"/>
        </w:rPr>
        <w:t xml:space="preserve">ollege </w:t>
      </w:r>
      <w:r>
        <w:rPr>
          <w:rFonts w:ascii="Times New Roman" w:hAnsi="Times New Roman" w:cs="Times New Roman"/>
          <w:b/>
          <w:bCs/>
          <w:sz w:val="32"/>
          <w:szCs w:val="32"/>
        </w:rPr>
        <w:t>A</w:t>
      </w:r>
      <w:r w:rsidRPr="0092249F">
        <w:rPr>
          <w:rFonts w:ascii="Times New Roman" w:hAnsi="Times New Roman" w:cs="Times New Roman"/>
          <w:b/>
          <w:bCs/>
          <w:sz w:val="32"/>
          <w:szCs w:val="32"/>
        </w:rPr>
        <w:t xml:space="preserve">dmission </w:t>
      </w:r>
      <w:r>
        <w:rPr>
          <w:rFonts w:ascii="Times New Roman" w:hAnsi="Times New Roman" w:cs="Times New Roman"/>
          <w:b/>
          <w:bCs/>
          <w:sz w:val="32"/>
          <w:szCs w:val="32"/>
        </w:rPr>
        <w:t>R</w:t>
      </w:r>
      <w:r w:rsidRPr="0092249F">
        <w:rPr>
          <w:rFonts w:ascii="Times New Roman" w:hAnsi="Times New Roman" w:cs="Times New Roman"/>
          <w:b/>
          <w:bCs/>
          <w:sz w:val="32"/>
          <w:szCs w:val="32"/>
        </w:rPr>
        <w:t>equirements:</w:t>
      </w:r>
    </w:p>
    <w:p w14:paraId="7A9F3BE0" w14:textId="77777777" w:rsidR="006D485E" w:rsidRPr="00CD095E" w:rsidRDefault="006D485E" w:rsidP="006D485E">
      <w:pPr>
        <w:jc w:val="center"/>
        <w:rPr>
          <w:rFonts w:ascii="Times New Roman" w:hAnsi="Times New Roman" w:cs="Times New Roman"/>
          <w:b/>
          <w:bCs/>
          <w:sz w:val="28"/>
          <w:szCs w:val="28"/>
        </w:rPr>
      </w:pPr>
    </w:p>
    <w:p w14:paraId="49C8F663" w14:textId="77777777" w:rsidR="006D485E" w:rsidRPr="009F6D92" w:rsidRDefault="006D485E" w:rsidP="006D485E">
      <w:pPr>
        <w:rPr>
          <w:rFonts w:ascii="Times New Roman" w:hAnsi="Times New Roman" w:cs="Times New Roman"/>
          <w:sz w:val="22"/>
          <w:szCs w:val="22"/>
        </w:rPr>
      </w:pPr>
      <w:r w:rsidRPr="009F6D92">
        <w:rPr>
          <w:rFonts w:ascii="Times New Roman" w:hAnsi="Times New Roman" w:cs="Times New Roman"/>
          <w:sz w:val="22"/>
          <w:szCs w:val="22"/>
        </w:rPr>
        <w:t>In addition to the criteria stated above, Dual Enrollment students must also meet acceptance requirements for the college associated with the course. If a student has not yet met the college ACT requirements and wish to be enrolled in the course, they must see Mrs. Humphries within 1 week of receiving updated March ACT scores to enroll in the course.</w:t>
      </w:r>
    </w:p>
    <w:p w14:paraId="3DA1111A" w14:textId="77777777" w:rsidR="006D485E" w:rsidRDefault="006D485E" w:rsidP="006D485E">
      <w:pPr>
        <w:rPr>
          <w:rFonts w:ascii="Times New Roman" w:hAnsi="Times New Roman" w:cs="Times New Roman"/>
        </w:rPr>
      </w:pPr>
    </w:p>
    <w:p w14:paraId="6719E3D1" w14:textId="77777777" w:rsidR="006D485E" w:rsidRPr="009F6D92" w:rsidRDefault="006D485E" w:rsidP="006D485E">
      <w:pPr>
        <w:rPr>
          <w:rFonts w:ascii="Times New Roman" w:hAnsi="Times New Roman" w:cs="Times New Roman"/>
          <w:sz w:val="22"/>
          <w:szCs w:val="22"/>
        </w:rPr>
      </w:pPr>
      <w:r w:rsidRPr="00B67252">
        <w:rPr>
          <w:rFonts w:ascii="Times New Roman" w:hAnsi="Times New Roman" w:cs="Times New Roman"/>
          <w:b/>
          <w:bCs/>
          <w:sz w:val="28"/>
          <w:szCs w:val="28"/>
        </w:rPr>
        <w:t>University of Memphis</w:t>
      </w:r>
      <w:r>
        <w:rPr>
          <w:rFonts w:ascii="Times New Roman" w:hAnsi="Times New Roman" w:cs="Times New Roman"/>
          <w:b/>
          <w:bCs/>
          <w:sz w:val="28"/>
          <w:szCs w:val="28"/>
        </w:rPr>
        <w:t xml:space="preserve"> </w:t>
      </w:r>
      <w:r w:rsidRPr="008B6491">
        <w:rPr>
          <w:rFonts w:ascii="Times New Roman" w:hAnsi="Times New Roman" w:cs="Times New Roman"/>
          <w:sz w:val="28"/>
          <w:szCs w:val="28"/>
        </w:rPr>
        <w:t>admission requirements</w:t>
      </w:r>
      <w:r>
        <w:rPr>
          <w:rFonts w:ascii="Times New Roman" w:hAnsi="Times New Roman" w:cs="Times New Roman"/>
          <w:sz w:val="28"/>
          <w:szCs w:val="28"/>
        </w:rPr>
        <w:t>:</w:t>
      </w:r>
      <w:r w:rsidRPr="008B6491">
        <w:rPr>
          <w:rFonts w:ascii="Times New Roman" w:hAnsi="Times New Roman" w:cs="Times New Roman"/>
          <w:sz w:val="28"/>
          <w:szCs w:val="28"/>
        </w:rPr>
        <w:t xml:space="preserve"> </w:t>
      </w:r>
      <w:r w:rsidRPr="009F6D92">
        <w:rPr>
          <w:rFonts w:ascii="Times New Roman" w:hAnsi="Times New Roman" w:cs="Times New Roman"/>
          <w:sz w:val="22"/>
          <w:szCs w:val="22"/>
        </w:rPr>
        <w:t xml:space="preserve">19 composite score on the ACT </w:t>
      </w:r>
      <w:r w:rsidRPr="009F6D92">
        <w:rPr>
          <w:rFonts w:ascii="Times New Roman" w:hAnsi="Times New Roman" w:cs="Times New Roman"/>
          <w:i/>
          <w:iCs/>
          <w:sz w:val="22"/>
          <w:szCs w:val="22"/>
        </w:rPr>
        <w:t>and</w:t>
      </w:r>
      <w:r w:rsidRPr="009F6D92">
        <w:rPr>
          <w:rFonts w:ascii="Times New Roman" w:hAnsi="Times New Roman" w:cs="Times New Roman"/>
          <w:sz w:val="22"/>
          <w:szCs w:val="22"/>
        </w:rPr>
        <w:t xml:space="preserve"> 18 subscore for College Algebra/Elem Calculus. Pre-Calculus </w:t>
      </w:r>
      <w:r w:rsidRPr="009F6D92">
        <w:rPr>
          <w:rFonts w:ascii="Times New Roman" w:hAnsi="Times New Roman" w:cs="Times New Roman"/>
          <w:i/>
          <w:iCs/>
          <w:sz w:val="22"/>
          <w:szCs w:val="22"/>
        </w:rPr>
        <w:t>highly</w:t>
      </w:r>
      <w:r w:rsidRPr="009F6D92">
        <w:rPr>
          <w:rFonts w:ascii="Times New Roman" w:hAnsi="Times New Roman" w:cs="Times New Roman"/>
          <w:sz w:val="22"/>
          <w:szCs w:val="22"/>
        </w:rPr>
        <w:t xml:space="preserve"> recommended.</w:t>
      </w:r>
    </w:p>
    <w:p w14:paraId="6745ACCE" w14:textId="77777777" w:rsidR="006D485E" w:rsidRPr="009F6D92" w:rsidRDefault="006D485E" w:rsidP="006D485E">
      <w:pPr>
        <w:rPr>
          <w:rFonts w:ascii="Times New Roman" w:hAnsi="Times New Roman" w:cs="Times New Roman"/>
          <w:sz w:val="22"/>
          <w:szCs w:val="22"/>
        </w:rPr>
      </w:pPr>
    </w:p>
    <w:p w14:paraId="7703398B" w14:textId="77777777" w:rsidR="006D485E" w:rsidRPr="009F6D92" w:rsidRDefault="006D485E" w:rsidP="006D485E">
      <w:pPr>
        <w:pStyle w:val="ListParagraph"/>
        <w:numPr>
          <w:ilvl w:val="0"/>
          <w:numId w:val="1"/>
        </w:numPr>
        <w:rPr>
          <w:rFonts w:ascii="Times New Roman" w:hAnsi="Times New Roman" w:cs="Times New Roman"/>
          <w:sz w:val="22"/>
          <w:szCs w:val="22"/>
        </w:rPr>
      </w:pPr>
      <w:r w:rsidRPr="009F6D92">
        <w:rPr>
          <w:rFonts w:ascii="Times New Roman" w:hAnsi="Times New Roman" w:cs="Times New Roman"/>
          <w:sz w:val="22"/>
          <w:szCs w:val="22"/>
          <w:u w:val="single"/>
        </w:rPr>
        <w:t>University of Memphis DE course offerings</w:t>
      </w:r>
      <w:r w:rsidRPr="009F6D92">
        <w:rPr>
          <w:rFonts w:ascii="Times New Roman" w:hAnsi="Times New Roman" w:cs="Times New Roman"/>
          <w:sz w:val="22"/>
          <w:szCs w:val="22"/>
        </w:rPr>
        <w:t xml:space="preserve">: DE College Algebra/Elementary Calculus (on campus), DE Oral Communications/Music Appreciation (on campus), DE Entrepreneurship - University of Memphis (taught at East), and DE Culinary Arts I/II/III/IV (taught at East). </w:t>
      </w:r>
    </w:p>
    <w:p w14:paraId="51C37A1D" w14:textId="77777777" w:rsidR="006D485E" w:rsidRPr="009F6D92" w:rsidRDefault="006D485E" w:rsidP="006D485E">
      <w:pPr>
        <w:rPr>
          <w:rFonts w:ascii="Times New Roman" w:hAnsi="Times New Roman" w:cs="Times New Roman"/>
          <w:sz w:val="22"/>
          <w:szCs w:val="22"/>
        </w:rPr>
      </w:pPr>
    </w:p>
    <w:p w14:paraId="533084AC" w14:textId="77777777" w:rsidR="006D485E" w:rsidRPr="009F6D92" w:rsidRDefault="006D485E" w:rsidP="006D485E">
      <w:pPr>
        <w:jc w:val="center"/>
        <w:rPr>
          <w:rFonts w:ascii="Times New Roman" w:hAnsi="Times New Roman" w:cs="Times New Roman"/>
          <w:sz w:val="22"/>
          <w:szCs w:val="22"/>
        </w:rPr>
      </w:pPr>
      <w:r w:rsidRPr="009F6D92">
        <w:rPr>
          <w:rFonts w:ascii="Times New Roman" w:hAnsi="Times New Roman" w:cs="Times New Roman"/>
          <w:sz w:val="22"/>
          <w:szCs w:val="22"/>
        </w:rPr>
        <w:t xml:space="preserve">*Some courses (College Algebra/Elem Calculus and Oral Comm/Music Appreciation) will be offered on the University of Memphis campus only. Students </w:t>
      </w:r>
      <w:r w:rsidRPr="009F6D92">
        <w:rPr>
          <w:rFonts w:ascii="Times New Roman" w:hAnsi="Times New Roman" w:cs="Times New Roman"/>
          <w:i/>
          <w:iCs/>
          <w:sz w:val="22"/>
          <w:szCs w:val="22"/>
        </w:rPr>
        <w:t>must</w:t>
      </w:r>
      <w:r w:rsidRPr="009F6D92">
        <w:rPr>
          <w:rFonts w:ascii="Times New Roman" w:hAnsi="Times New Roman" w:cs="Times New Roman"/>
          <w:sz w:val="22"/>
          <w:szCs w:val="22"/>
        </w:rPr>
        <w:t xml:space="preserve"> provide their own transportation </w:t>
      </w:r>
      <w:r w:rsidRPr="009F6D92">
        <w:rPr>
          <w:rFonts w:ascii="Times New Roman" w:hAnsi="Times New Roman" w:cs="Times New Roman"/>
          <w:i/>
          <w:iCs/>
          <w:sz w:val="22"/>
          <w:szCs w:val="22"/>
        </w:rPr>
        <w:t>to</w:t>
      </w:r>
      <w:r w:rsidRPr="009F6D92">
        <w:rPr>
          <w:rFonts w:ascii="Times New Roman" w:hAnsi="Times New Roman" w:cs="Times New Roman"/>
          <w:sz w:val="22"/>
          <w:szCs w:val="22"/>
        </w:rPr>
        <w:t xml:space="preserve"> the U of M campus on Tuesdays and Thursdays by 8am. </w:t>
      </w:r>
    </w:p>
    <w:p w14:paraId="075EA809" w14:textId="77777777" w:rsidR="006D485E" w:rsidRPr="009F6D92" w:rsidRDefault="006D485E" w:rsidP="006D485E">
      <w:pPr>
        <w:jc w:val="center"/>
        <w:rPr>
          <w:rFonts w:ascii="Times New Roman" w:hAnsi="Times New Roman" w:cs="Times New Roman"/>
          <w:sz w:val="22"/>
          <w:szCs w:val="22"/>
        </w:rPr>
      </w:pPr>
      <w:r w:rsidRPr="009F6D92">
        <w:rPr>
          <w:rFonts w:ascii="Times New Roman" w:hAnsi="Times New Roman" w:cs="Times New Roman"/>
          <w:sz w:val="22"/>
          <w:szCs w:val="22"/>
        </w:rPr>
        <w:t xml:space="preserve">The Blue Line bus can provide free transportation back to the East campus after class. </w:t>
      </w:r>
    </w:p>
    <w:p w14:paraId="556103CF" w14:textId="77777777" w:rsidR="006D485E" w:rsidRDefault="006D485E" w:rsidP="006D485E">
      <w:pPr>
        <w:rPr>
          <w:rFonts w:ascii="Times New Roman" w:hAnsi="Times New Roman" w:cs="Times New Roman"/>
        </w:rPr>
      </w:pPr>
    </w:p>
    <w:p w14:paraId="05DC124A" w14:textId="77777777" w:rsidR="006D485E" w:rsidRPr="009F6D92" w:rsidRDefault="006D485E" w:rsidP="006D485E">
      <w:pPr>
        <w:rPr>
          <w:rFonts w:ascii="Times New Roman" w:hAnsi="Times New Roman" w:cs="Times New Roman"/>
          <w:sz w:val="22"/>
          <w:szCs w:val="22"/>
        </w:rPr>
      </w:pPr>
      <w:r w:rsidRPr="00C343FB">
        <w:rPr>
          <w:rFonts w:ascii="Times New Roman" w:hAnsi="Times New Roman" w:cs="Times New Roman"/>
          <w:b/>
          <w:bCs/>
          <w:sz w:val="28"/>
          <w:szCs w:val="28"/>
        </w:rPr>
        <w:t>Bethel University</w:t>
      </w:r>
      <w:r w:rsidRPr="008B6491">
        <w:rPr>
          <w:rFonts w:ascii="Times New Roman" w:hAnsi="Times New Roman" w:cs="Times New Roman"/>
          <w:sz w:val="28"/>
          <w:szCs w:val="28"/>
        </w:rPr>
        <w:t xml:space="preserve"> </w:t>
      </w:r>
      <w:r>
        <w:rPr>
          <w:rFonts w:ascii="Times New Roman" w:hAnsi="Times New Roman" w:cs="Times New Roman"/>
          <w:sz w:val="28"/>
          <w:szCs w:val="28"/>
        </w:rPr>
        <w:t xml:space="preserve">admission </w:t>
      </w:r>
      <w:r w:rsidRPr="008B6491">
        <w:rPr>
          <w:rFonts w:ascii="Times New Roman" w:hAnsi="Times New Roman" w:cs="Times New Roman"/>
          <w:sz w:val="28"/>
          <w:szCs w:val="28"/>
        </w:rPr>
        <w:t>requirements</w:t>
      </w:r>
      <w:r>
        <w:rPr>
          <w:rFonts w:ascii="Times New Roman" w:hAnsi="Times New Roman" w:cs="Times New Roman"/>
          <w:sz w:val="28"/>
          <w:szCs w:val="28"/>
        </w:rPr>
        <w:t>:</w:t>
      </w:r>
      <w:r w:rsidRPr="008B6491">
        <w:rPr>
          <w:rFonts w:ascii="Times New Roman" w:hAnsi="Times New Roman" w:cs="Times New Roman"/>
          <w:sz w:val="28"/>
          <w:szCs w:val="28"/>
        </w:rPr>
        <w:t xml:space="preserve"> </w:t>
      </w:r>
      <w:r w:rsidRPr="009F6D92">
        <w:rPr>
          <w:rFonts w:ascii="Times New Roman" w:hAnsi="Times New Roman" w:cs="Times New Roman"/>
          <w:sz w:val="22"/>
          <w:szCs w:val="22"/>
        </w:rPr>
        <w:t xml:space="preserve">3.0 unweighted GPA. 19 composite score on the ACT </w:t>
      </w:r>
      <w:r w:rsidRPr="009F6D92">
        <w:rPr>
          <w:rFonts w:ascii="Times New Roman" w:hAnsi="Times New Roman" w:cs="Times New Roman"/>
          <w:i/>
          <w:iCs/>
          <w:sz w:val="22"/>
          <w:szCs w:val="22"/>
        </w:rPr>
        <w:t>and</w:t>
      </w:r>
      <w:r w:rsidRPr="009F6D92">
        <w:rPr>
          <w:rFonts w:ascii="Times New Roman" w:hAnsi="Times New Roman" w:cs="Times New Roman"/>
          <w:sz w:val="22"/>
          <w:szCs w:val="22"/>
        </w:rPr>
        <w:t xml:space="preserve"> 18 subscore on the English portion </w:t>
      </w:r>
      <w:r w:rsidRPr="009F6D92">
        <w:rPr>
          <w:rFonts w:ascii="Times New Roman" w:hAnsi="Times New Roman" w:cs="Times New Roman"/>
          <w:i/>
          <w:iCs/>
          <w:sz w:val="22"/>
          <w:szCs w:val="22"/>
        </w:rPr>
        <w:t>highly recommended</w:t>
      </w:r>
      <w:r w:rsidRPr="009F6D92">
        <w:rPr>
          <w:rFonts w:ascii="Times New Roman" w:hAnsi="Times New Roman" w:cs="Times New Roman"/>
          <w:sz w:val="22"/>
          <w:szCs w:val="22"/>
        </w:rPr>
        <w:t>.</w:t>
      </w:r>
    </w:p>
    <w:p w14:paraId="66B65E8C" w14:textId="77777777" w:rsidR="006D485E" w:rsidRPr="009F6D92" w:rsidRDefault="006D485E" w:rsidP="006D485E">
      <w:pPr>
        <w:rPr>
          <w:rFonts w:ascii="Times New Roman" w:hAnsi="Times New Roman" w:cs="Times New Roman"/>
          <w:sz w:val="22"/>
          <w:szCs w:val="22"/>
        </w:rPr>
      </w:pPr>
    </w:p>
    <w:p w14:paraId="7D560D81" w14:textId="77777777" w:rsidR="006D485E" w:rsidRPr="009F6D92" w:rsidRDefault="006D485E" w:rsidP="006D485E">
      <w:pPr>
        <w:pStyle w:val="ListParagraph"/>
        <w:numPr>
          <w:ilvl w:val="0"/>
          <w:numId w:val="1"/>
        </w:numPr>
        <w:rPr>
          <w:rFonts w:ascii="Times New Roman" w:hAnsi="Times New Roman" w:cs="Times New Roman"/>
          <w:sz w:val="22"/>
          <w:szCs w:val="22"/>
        </w:rPr>
      </w:pPr>
      <w:r w:rsidRPr="009F6D92">
        <w:rPr>
          <w:rFonts w:ascii="Times New Roman" w:hAnsi="Times New Roman" w:cs="Times New Roman"/>
          <w:sz w:val="22"/>
          <w:szCs w:val="22"/>
          <w:u w:val="single"/>
        </w:rPr>
        <w:t>Bethel University course offerings</w:t>
      </w:r>
      <w:r w:rsidRPr="009F6D92">
        <w:rPr>
          <w:rFonts w:ascii="Times New Roman" w:hAnsi="Times New Roman" w:cs="Times New Roman"/>
          <w:sz w:val="22"/>
          <w:szCs w:val="22"/>
        </w:rPr>
        <w:t>: DE English Comp I/II, DE Psychology/Sociology. These courses are taught by a Bethel University professor online and will have an East teacher monitor.</w:t>
      </w:r>
    </w:p>
    <w:p w14:paraId="6950F63C" w14:textId="77777777" w:rsidR="006D485E" w:rsidRDefault="006D485E" w:rsidP="006D485E">
      <w:pPr>
        <w:rPr>
          <w:rFonts w:ascii="Times New Roman" w:hAnsi="Times New Roman" w:cs="Times New Roman"/>
        </w:rPr>
      </w:pPr>
    </w:p>
    <w:p w14:paraId="62035D0C" w14:textId="77777777" w:rsidR="006D485E" w:rsidRPr="008B6491" w:rsidRDefault="006D485E" w:rsidP="006D485E">
      <w:pPr>
        <w:rPr>
          <w:rFonts w:ascii="Times New Roman" w:hAnsi="Times New Roman" w:cs="Times New Roman"/>
        </w:rPr>
      </w:pPr>
      <w:r w:rsidRPr="00C343FB">
        <w:rPr>
          <w:rFonts w:ascii="Times New Roman" w:hAnsi="Times New Roman" w:cs="Times New Roman"/>
          <w:b/>
          <w:bCs/>
          <w:sz w:val="28"/>
          <w:szCs w:val="28"/>
        </w:rPr>
        <w:t>Christian Brothers University</w:t>
      </w:r>
      <w:r>
        <w:rPr>
          <w:rFonts w:ascii="Times New Roman" w:hAnsi="Times New Roman" w:cs="Times New Roman"/>
          <w:b/>
          <w:bCs/>
          <w:sz w:val="28"/>
          <w:szCs w:val="28"/>
        </w:rPr>
        <w:t xml:space="preserve"> </w:t>
      </w:r>
      <w:r w:rsidRPr="00611210">
        <w:rPr>
          <w:rFonts w:ascii="Times New Roman" w:hAnsi="Times New Roman" w:cs="Times New Roman"/>
          <w:sz w:val="28"/>
          <w:szCs w:val="28"/>
        </w:rPr>
        <w:t>admission</w:t>
      </w:r>
      <w:r w:rsidRPr="008B6491">
        <w:rPr>
          <w:rFonts w:ascii="Times New Roman" w:hAnsi="Times New Roman" w:cs="Times New Roman"/>
          <w:sz w:val="28"/>
          <w:szCs w:val="28"/>
        </w:rPr>
        <w:t xml:space="preserve"> requirements</w:t>
      </w:r>
      <w:r>
        <w:rPr>
          <w:rFonts w:ascii="Times New Roman" w:hAnsi="Times New Roman" w:cs="Times New Roman"/>
        </w:rPr>
        <w:t>:</w:t>
      </w:r>
      <w:r w:rsidRPr="008B6491">
        <w:rPr>
          <w:rFonts w:ascii="Times New Roman" w:hAnsi="Times New Roman" w:cs="Times New Roman"/>
        </w:rPr>
        <w:t xml:space="preserve"> </w:t>
      </w:r>
      <w:r w:rsidRPr="009F6D92">
        <w:rPr>
          <w:rFonts w:ascii="Times New Roman" w:hAnsi="Times New Roman" w:cs="Times New Roman"/>
          <w:sz w:val="22"/>
          <w:szCs w:val="22"/>
        </w:rPr>
        <w:t>21 composite ACT score.</w:t>
      </w:r>
    </w:p>
    <w:p w14:paraId="36157BDD" w14:textId="77777777" w:rsidR="006D485E" w:rsidRDefault="006D485E" w:rsidP="006D485E">
      <w:pPr>
        <w:rPr>
          <w:rFonts w:ascii="Times New Roman" w:hAnsi="Times New Roman" w:cs="Times New Roman"/>
        </w:rPr>
      </w:pPr>
    </w:p>
    <w:p w14:paraId="5BE23203" w14:textId="5825856A" w:rsidR="006D485E" w:rsidRPr="009F6D92" w:rsidRDefault="006D485E" w:rsidP="006D485E">
      <w:pPr>
        <w:pStyle w:val="ListParagraph"/>
        <w:numPr>
          <w:ilvl w:val="0"/>
          <w:numId w:val="1"/>
        </w:numPr>
        <w:rPr>
          <w:b/>
          <w:bCs/>
          <w:sz w:val="22"/>
          <w:szCs w:val="22"/>
        </w:rPr>
      </w:pPr>
      <w:r w:rsidRPr="009F6D92">
        <w:rPr>
          <w:rFonts w:ascii="Times New Roman" w:hAnsi="Times New Roman" w:cs="Times New Roman"/>
          <w:sz w:val="22"/>
          <w:szCs w:val="22"/>
          <w:u w:val="single"/>
        </w:rPr>
        <w:t>Christian Brothers University course offerings</w:t>
      </w:r>
      <w:r w:rsidRPr="009F6D92">
        <w:rPr>
          <w:rFonts w:ascii="Times New Roman" w:hAnsi="Times New Roman" w:cs="Times New Roman"/>
          <w:sz w:val="22"/>
          <w:szCs w:val="22"/>
        </w:rPr>
        <w:t>: DE Intro to Meteorology and DE Code Green: A Python and AI Approach to Studying Climate Change. These courses are taught by a Christian Brothers University professor online and will have an East teacher monitor.</w:t>
      </w:r>
    </w:p>
    <w:p w14:paraId="5C975B50" w14:textId="77777777" w:rsidR="009F6D92" w:rsidRPr="009F6D92" w:rsidRDefault="009F6D92" w:rsidP="009F6D92">
      <w:pPr>
        <w:ind w:left="360"/>
        <w:rPr>
          <w:b/>
          <w:bCs/>
        </w:rPr>
      </w:pPr>
    </w:p>
    <w:p w14:paraId="0FA58970" w14:textId="77777777" w:rsidR="006D485E" w:rsidRDefault="006D485E" w:rsidP="006D485E">
      <w:pPr>
        <w:jc w:val="center"/>
        <w:rPr>
          <w:rFonts w:ascii="Times New Roman" w:hAnsi="Times New Roman" w:cs="Times New Roman"/>
          <w:i/>
          <w:iCs/>
          <w:sz w:val="28"/>
          <w:szCs w:val="28"/>
        </w:rPr>
      </w:pPr>
      <w:r w:rsidRPr="00FB0B35">
        <w:rPr>
          <w:rFonts w:ascii="Times New Roman" w:hAnsi="Times New Roman" w:cs="Times New Roman"/>
          <w:i/>
          <w:iCs/>
          <w:sz w:val="28"/>
          <w:szCs w:val="28"/>
        </w:rPr>
        <w:t xml:space="preserve">The TSAC Dual Enrollment grant </w:t>
      </w:r>
      <w:r w:rsidRPr="00CF359A">
        <w:rPr>
          <w:rFonts w:ascii="Times New Roman" w:hAnsi="Times New Roman" w:cs="Times New Roman"/>
          <w:i/>
          <w:iCs/>
          <w:sz w:val="28"/>
          <w:szCs w:val="28"/>
          <w:u w:val="single"/>
        </w:rPr>
        <w:t>may</w:t>
      </w:r>
      <w:r>
        <w:rPr>
          <w:rFonts w:ascii="Times New Roman" w:hAnsi="Times New Roman" w:cs="Times New Roman"/>
          <w:i/>
          <w:iCs/>
          <w:sz w:val="28"/>
          <w:szCs w:val="28"/>
        </w:rPr>
        <w:t xml:space="preserve"> cover</w:t>
      </w:r>
      <w:r w:rsidRPr="00FB0B35">
        <w:rPr>
          <w:rFonts w:ascii="Times New Roman" w:hAnsi="Times New Roman" w:cs="Times New Roman"/>
          <w:i/>
          <w:iCs/>
          <w:sz w:val="28"/>
          <w:szCs w:val="28"/>
        </w:rPr>
        <w:t xml:space="preserve"> up to 10 DE classes. </w:t>
      </w:r>
    </w:p>
    <w:p w14:paraId="5C965A30" w14:textId="77777777" w:rsidR="006D485E" w:rsidRPr="00FB0B35" w:rsidRDefault="006D485E" w:rsidP="006D485E">
      <w:pPr>
        <w:jc w:val="center"/>
        <w:rPr>
          <w:rFonts w:ascii="Times New Roman" w:hAnsi="Times New Roman" w:cs="Times New Roman"/>
          <w:i/>
          <w:iCs/>
          <w:sz w:val="28"/>
          <w:szCs w:val="28"/>
        </w:rPr>
      </w:pPr>
      <w:r w:rsidRPr="00FB0B35">
        <w:rPr>
          <w:rFonts w:ascii="Times New Roman" w:hAnsi="Times New Roman" w:cs="Times New Roman"/>
          <w:i/>
          <w:iCs/>
          <w:sz w:val="28"/>
          <w:szCs w:val="28"/>
        </w:rPr>
        <w:t>Any additional classes taken will be the responsibility of the student.</w:t>
      </w:r>
    </w:p>
    <w:p w14:paraId="0F0ECEBD" w14:textId="77777777" w:rsidR="006D485E" w:rsidRDefault="006D485E" w:rsidP="006D485E">
      <w:pPr>
        <w:rPr>
          <w:rFonts w:ascii="Times New Roman" w:hAnsi="Times New Roman" w:cs="Times New Roman"/>
        </w:rPr>
      </w:pPr>
    </w:p>
    <w:p w14:paraId="461DE055" w14:textId="77777777" w:rsidR="006D485E" w:rsidRDefault="006D485E" w:rsidP="006D485E">
      <w:pPr>
        <w:jc w:val="center"/>
        <w:rPr>
          <w:rFonts w:ascii="Times New Roman" w:hAnsi="Times New Roman" w:cs="Times New Roman"/>
        </w:rPr>
      </w:pPr>
      <w:r>
        <w:rPr>
          <w:rFonts w:ascii="Times New Roman" w:hAnsi="Times New Roman" w:cs="Times New Roman"/>
        </w:rPr>
        <w:t>All other DE offerings do not have requirements.</w:t>
      </w:r>
    </w:p>
    <w:p w14:paraId="0333F526" w14:textId="77777777" w:rsidR="006D485E" w:rsidRPr="00952ABA" w:rsidRDefault="006D485E" w:rsidP="006D485E">
      <w:pPr>
        <w:jc w:val="center"/>
        <w:rPr>
          <w:rFonts w:ascii="Times New Roman" w:hAnsi="Times New Roman" w:cs="Times New Roman"/>
          <w:sz w:val="28"/>
          <w:szCs w:val="28"/>
        </w:rPr>
      </w:pPr>
    </w:p>
    <w:p w14:paraId="5A83B1CC" w14:textId="77777777" w:rsidR="009F6D92" w:rsidRDefault="009F6D92" w:rsidP="009F6D92">
      <w:pPr>
        <w:jc w:val="center"/>
        <w:rPr>
          <w:rFonts w:ascii="Times New Roman" w:hAnsi="Times New Roman" w:cs="Times New Roman"/>
        </w:rPr>
      </w:pPr>
      <w:r w:rsidRPr="009F6D92">
        <w:rPr>
          <w:rFonts w:ascii="Times New Roman" w:hAnsi="Times New Roman" w:cs="Times New Roman"/>
        </w:rPr>
        <w:t xml:space="preserve">There is no guarantee that you will receive college credit for either AP or DE courses. Although AP is recognized worldwide, you typically need to score a 3 or higher to obtain college credit. Dual Enrollment courses do not always transfer to colleges. It is important to do your research to make sure the classes you’re taking can be transferred to the institution you are interested in. Also, remember that these classes are on your permanent record, so make sure you are prepared to dedicate adequate time to studying and learning the material. If you’re already overwhelmed with other obligations such as sports, clubs, work, </w:t>
      </w:r>
      <w:proofErr w:type="spellStart"/>
      <w:r w:rsidRPr="009F6D92">
        <w:rPr>
          <w:rFonts w:ascii="Times New Roman" w:hAnsi="Times New Roman" w:cs="Times New Roman"/>
        </w:rPr>
        <w:t>etc</w:t>
      </w:r>
      <w:proofErr w:type="spellEnd"/>
      <w:r w:rsidRPr="009F6D92">
        <w:rPr>
          <w:rFonts w:ascii="Times New Roman" w:hAnsi="Times New Roman" w:cs="Times New Roman"/>
        </w:rPr>
        <w:t>, it may not be a good time to pursue Dual Enrollment or Advanced Placement courses.</w:t>
      </w:r>
    </w:p>
    <w:p w14:paraId="493E5830" w14:textId="35640E41" w:rsidR="00625A4C" w:rsidRPr="009F6D92" w:rsidRDefault="009F6D92" w:rsidP="009F6D92">
      <w:pPr>
        <w:jc w:val="center"/>
        <w:rPr>
          <w:rFonts w:ascii="Times New Roman" w:hAnsi="Times New Roman" w:cs="Times New Roman"/>
        </w:rPr>
      </w:pPr>
      <w:r w:rsidRPr="009F6D92">
        <w:rPr>
          <w:rFonts w:ascii="Times New Roman" w:hAnsi="Times New Roman" w:cs="Times New Roman"/>
        </w:rPr>
        <w:t xml:space="preserve"> Please visit: https://schools.scsk12.org/Page/25027 for more information regarding Advanced Placemen</w:t>
      </w:r>
      <w:r>
        <w:rPr>
          <w:rFonts w:ascii="Times New Roman" w:hAnsi="Times New Roman" w:cs="Times New Roman"/>
        </w:rPr>
        <w:t>t or Dual Enrollment</w:t>
      </w:r>
    </w:p>
    <w:sectPr w:rsidR="00625A4C" w:rsidRPr="009F6D92" w:rsidSect="00D0539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7AF37" w14:textId="77777777" w:rsidR="00D05394" w:rsidRDefault="00D05394">
      <w:r>
        <w:separator/>
      </w:r>
    </w:p>
  </w:endnote>
  <w:endnote w:type="continuationSeparator" w:id="0">
    <w:p w14:paraId="69434B58" w14:textId="77777777" w:rsidR="00D05394" w:rsidRDefault="00D0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F9A3" w14:textId="77777777" w:rsidR="00D05394" w:rsidRDefault="00D05394">
      <w:r>
        <w:separator/>
      </w:r>
    </w:p>
  </w:footnote>
  <w:footnote w:type="continuationSeparator" w:id="0">
    <w:p w14:paraId="02FECDED" w14:textId="77777777" w:rsidR="00D05394" w:rsidRDefault="00D05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6BA4" w14:textId="77777777" w:rsidR="00FE5BF2" w:rsidRDefault="00000000" w:rsidP="00FD0725">
    <w:pPr>
      <w:pStyle w:val="Header"/>
      <w:jc w:val="center"/>
    </w:pPr>
    <w:r>
      <w:t>Advanced Academics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D4C56"/>
    <w:multiLevelType w:val="hybridMultilevel"/>
    <w:tmpl w:val="E8BA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91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5E"/>
    <w:rsid w:val="00625A4C"/>
    <w:rsid w:val="006D485E"/>
    <w:rsid w:val="009F6D92"/>
    <w:rsid w:val="00D05394"/>
    <w:rsid w:val="00F92FAA"/>
    <w:rsid w:val="00FE5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177F"/>
  <w15:chartTrackingRefBased/>
  <w15:docId w15:val="{58ABD737-FDEE-4413-8DA2-0DA834B0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85E"/>
    <w:pPr>
      <w:spacing w:after="0" w:line="240" w:lineRule="auto"/>
    </w:pPr>
  </w:style>
  <w:style w:type="paragraph" w:styleId="Heading1">
    <w:name w:val="heading 1"/>
    <w:basedOn w:val="Normal"/>
    <w:next w:val="Normal"/>
    <w:link w:val="Heading1Char"/>
    <w:uiPriority w:val="9"/>
    <w:qFormat/>
    <w:rsid w:val="006D4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8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8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8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8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8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8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8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8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8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85E"/>
    <w:rPr>
      <w:rFonts w:eastAsiaTheme="majorEastAsia" w:cstheme="majorBidi"/>
      <w:color w:val="272727" w:themeColor="text1" w:themeTint="D8"/>
    </w:rPr>
  </w:style>
  <w:style w:type="paragraph" w:styleId="Title">
    <w:name w:val="Title"/>
    <w:basedOn w:val="Normal"/>
    <w:next w:val="Normal"/>
    <w:link w:val="TitleChar"/>
    <w:uiPriority w:val="10"/>
    <w:qFormat/>
    <w:rsid w:val="006D48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85E"/>
    <w:pPr>
      <w:spacing w:before="160"/>
      <w:jc w:val="center"/>
    </w:pPr>
    <w:rPr>
      <w:i/>
      <w:iCs/>
      <w:color w:val="404040" w:themeColor="text1" w:themeTint="BF"/>
    </w:rPr>
  </w:style>
  <w:style w:type="character" w:customStyle="1" w:styleId="QuoteChar">
    <w:name w:val="Quote Char"/>
    <w:basedOn w:val="DefaultParagraphFont"/>
    <w:link w:val="Quote"/>
    <w:uiPriority w:val="29"/>
    <w:rsid w:val="006D485E"/>
    <w:rPr>
      <w:i/>
      <w:iCs/>
      <w:color w:val="404040" w:themeColor="text1" w:themeTint="BF"/>
    </w:rPr>
  </w:style>
  <w:style w:type="paragraph" w:styleId="ListParagraph">
    <w:name w:val="List Paragraph"/>
    <w:basedOn w:val="Normal"/>
    <w:uiPriority w:val="34"/>
    <w:qFormat/>
    <w:rsid w:val="006D485E"/>
    <w:pPr>
      <w:ind w:left="720"/>
      <w:contextualSpacing/>
    </w:pPr>
  </w:style>
  <w:style w:type="character" w:styleId="IntenseEmphasis">
    <w:name w:val="Intense Emphasis"/>
    <w:basedOn w:val="DefaultParagraphFont"/>
    <w:uiPriority w:val="21"/>
    <w:qFormat/>
    <w:rsid w:val="006D485E"/>
    <w:rPr>
      <w:i/>
      <w:iCs/>
      <w:color w:val="0F4761" w:themeColor="accent1" w:themeShade="BF"/>
    </w:rPr>
  </w:style>
  <w:style w:type="paragraph" w:styleId="IntenseQuote">
    <w:name w:val="Intense Quote"/>
    <w:basedOn w:val="Normal"/>
    <w:next w:val="Normal"/>
    <w:link w:val="IntenseQuoteChar"/>
    <w:uiPriority w:val="30"/>
    <w:qFormat/>
    <w:rsid w:val="006D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85E"/>
    <w:rPr>
      <w:i/>
      <w:iCs/>
      <w:color w:val="0F4761" w:themeColor="accent1" w:themeShade="BF"/>
    </w:rPr>
  </w:style>
  <w:style w:type="character" w:styleId="IntenseReference">
    <w:name w:val="Intense Reference"/>
    <w:basedOn w:val="DefaultParagraphFont"/>
    <w:uiPriority w:val="32"/>
    <w:qFormat/>
    <w:rsid w:val="006D485E"/>
    <w:rPr>
      <w:b/>
      <w:bCs/>
      <w:smallCaps/>
      <w:color w:val="0F4761" w:themeColor="accent1" w:themeShade="BF"/>
      <w:spacing w:val="5"/>
    </w:rPr>
  </w:style>
  <w:style w:type="paragraph" w:styleId="Header">
    <w:name w:val="header"/>
    <w:basedOn w:val="Normal"/>
    <w:link w:val="HeaderChar"/>
    <w:uiPriority w:val="99"/>
    <w:unhideWhenUsed/>
    <w:rsid w:val="006D485E"/>
    <w:pPr>
      <w:tabs>
        <w:tab w:val="center" w:pos="4680"/>
        <w:tab w:val="right" w:pos="9360"/>
      </w:tabs>
    </w:pPr>
  </w:style>
  <w:style w:type="character" w:customStyle="1" w:styleId="HeaderChar">
    <w:name w:val="Header Char"/>
    <w:basedOn w:val="DefaultParagraphFont"/>
    <w:link w:val="Header"/>
    <w:uiPriority w:val="99"/>
    <w:rsid w:val="006D4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 HUMPHRIES</dc:creator>
  <cp:keywords/>
  <dc:description/>
  <cp:lastModifiedBy>NATALIE B HUMPHRIES</cp:lastModifiedBy>
  <cp:revision>2</cp:revision>
  <dcterms:created xsi:type="dcterms:W3CDTF">2024-02-22T18:46:00Z</dcterms:created>
  <dcterms:modified xsi:type="dcterms:W3CDTF">2024-02-23T21:02:00Z</dcterms:modified>
</cp:coreProperties>
</file>