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Explanation of the Fan Fiction Projects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Students in sixth grade read </w:t>
      </w:r>
      <w:r w:rsidDel="00000000" w:rsidR="00000000" w:rsidRPr="00000000">
        <w:rPr>
          <w:i w:val="1"/>
          <w:rtl w:val="0"/>
        </w:rPr>
        <w:t xml:space="preserve">The Lightning Thief</w:t>
      </w:r>
      <w:r w:rsidDel="00000000" w:rsidR="00000000" w:rsidRPr="00000000">
        <w:rPr>
          <w:rtl w:val="0"/>
        </w:rPr>
        <w:t xml:space="preserve"> and eighth graders read </w:t>
      </w:r>
      <w:r w:rsidDel="00000000" w:rsidR="00000000" w:rsidRPr="00000000">
        <w:rPr>
          <w:i w:val="1"/>
          <w:rtl w:val="0"/>
        </w:rPr>
        <w:t xml:space="preserve">Summer of the Mariposas</w:t>
      </w:r>
      <w:r w:rsidDel="00000000" w:rsidR="00000000" w:rsidRPr="00000000">
        <w:rPr>
          <w:rtl w:val="0"/>
        </w:rPr>
        <w:t xml:space="preserve"> within their regular class time.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 worked together to research other mythological characters (6th grade) and Latin American folklore monsters (8th grade) and then we wrote collaborative stories about the characters in each book and their encounters with these new mythological or folklore based monsters.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