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8BB2" w14:textId="77777777" w:rsidR="00E61E5A" w:rsidRPr="000C4FD7" w:rsidRDefault="00E61E5A" w:rsidP="007E2F58">
      <w:pPr>
        <w:pStyle w:val="Heading1"/>
      </w:pPr>
      <w:r w:rsidRPr="000C4FD7">
        <w:t>Proposal for SIA Funds in 202</w:t>
      </w:r>
      <w:r>
        <w:t xml:space="preserve">3-2024 &amp; </w:t>
      </w:r>
      <w:r w:rsidRPr="000C4FD7">
        <w:t>202</w:t>
      </w:r>
      <w:r>
        <w:t>4-2025</w:t>
      </w:r>
      <w:r w:rsidRPr="000C4FD7">
        <w:t xml:space="preserve"> – </w:t>
      </w:r>
      <w:r>
        <w:t>OLE</w:t>
      </w:r>
      <w:r w:rsidRPr="000C4FD7">
        <w:t xml:space="preserve"> Charter School</w:t>
      </w:r>
    </w:p>
    <w:p w14:paraId="3BA70069" w14:textId="77777777" w:rsidR="00E61E5A" w:rsidRDefault="00E61E5A" w:rsidP="00E61E5A"/>
    <w:p w14:paraId="10C78055" w14:textId="77777777" w:rsidR="00E61E5A" w:rsidRPr="000B2FBF" w:rsidRDefault="00E61E5A" w:rsidP="007E2F58">
      <w:pPr>
        <w:pStyle w:val="Heading2"/>
      </w:pPr>
      <w:r w:rsidRPr="000B2FBF">
        <w:t>I. Data supporting identified needs</w:t>
      </w:r>
    </w:p>
    <w:p w14:paraId="31CAD155" w14:textId="774E69C9" w:rsidR="00E61E5A" w:rsidRPr="00E61E5A" w:rsidRDefault="00E61E5A" w:rsidP="006826D8">
      <w:pPr>
        <w:ind w:left="187"/>
      </w:pPr>
      <w:r>
        <w:t>Optimum Learning Environments (OLE) Charter School serves 130 students in grades 1 - 5.  OLE currently fully employs five grade level teachers, a basic skills teacher and two part-time Instructional Assistants to support in academics.  OLE does not have a licensed behavior specialist, nor an instructional mentor. We hope to continue to use SIA funding to employ an instructional support assistant</w:t>
      </w:r>
      <w:r w:rsidRPr="00E61E5A">
        <w:t xml:space="preserve">. </w:t>
      </w:r>
    </w:p>
    <w:p w14:paraId="3FA06A3D" w14:textId="77777777" w:rsidR="00006197" w:rsidRDefault="00006197" w:rsidP="00E61E5A">
      <w:pPr>
        <w:ind w:left="180"/>
      </w:pPr>
    </w:p>
    <w:p w14:paraId="4CCD7EEC" w14:textId="367EF597" w:rsidR="00E61E5A" w:rsidRDefault="007458CB" w:rsidP="00E61E5A">
      <w:pPr>
        <w:ind w:left="180"/>
      </w:pPr>
      <w:r>
        <w:t>Through a school wide focus, w</w:t>
      </w:r>
      <w:r w:rsidR="00E61E5A">
        <w:t xml:space="preserve">e are working to provide students strong reading core instruction. Additionally, we are finding ways to support students who are at some or high risk in not meeting grade level reading standards. This year we will be in our second year of implementing research based, science of reading intervention programs.  </w:t>
      </w:r>
    </w:p>
    <w:p w14:paraId="028B03CC" w14:textId="77777777" w:rsidR="00E61E5A" w:rsidRDefault="00E61E5A" w:rsidP="00E61E5A">
      <w:pPr>
        <w:ind w:left="180"/>
      </w:pPr>
    </w:p>
    <w:p w14:paraId="2A1D5758" w14:textId="77777777" w:rsidR="00E61E5A" w:rsidRDefault="00E61E5A" w:rsidP="00E61E5A">
      <w:pPr>
        <w:ind w:left="180"/>
      </w:pPr>
      <w:r>
        <w:t xml:space="preserve">For the 2022-2023 school year, 17% of students have identified disabilities and </w:t>
      </w:r>
      <w:r w:rsidRPr="00DE6645">
        <w:t>10%</w:t>
      </w:r>
      <w:r>
        <w:t xml:space="preserve"> are identified for free/reduced lunch.  At the beginning of last school year (Fall 2022), for proficiency of grade level standards in reading, we have students who are at some to high risk; 54% of 1</w:t>
      </w:r>
      <w:r w:rsidRPr="009D57AB">
        <w:rPr>
          <w:vertAlign w:val="superscript"/>
        </w:rPr>
        <w:t>st</w:t>
      </w:r>
      <w:r>
        <w:t xml:space="preserve"> graders, 43% of 2</w:t>
      </w:r>
      <w:r w:rsidRPr="00D43632">
        <w:rPr>
          <w:vertAlign w:val="superscript"/>
        </w:rPr>
        <w:t>nd</w:t>
      </w:r>
      <w:r>
        <w:t xml:space="preserve"> graders, 34% of 3</w:t>
      </w:r>
      <w:r w:rsidRPr="00D43632">
        <w:rPr>
          <w:vertAlign w:val="superscript"/>
        </w:rPr>
        <w:t>rd</w:t>
      </w:r>
      <w:r>
        <w:t xml:space="preserve"> graders, 31% of 4</w:t>
      </w:r>
      <w:r w:rsidRPr="00523C55">
        <w:rPr>
          <w:vertAlign w:val="superscript"/>
        </w:rPr>
        <w:t>th</w:t>
      </w:r>
      <w:r>
        <w:t xml:space="preserve"> graders, and 31% of 5</w:t>
      </w:r>
      <w:r w:rsidRPr="00523C55">
        <w:rPr>
          <w:vertAlign w:val="superscript"/>
        </w:rPr>
        <w:t>th</w:t>
      </w:r>
      <w:r>
        <w:t xml:space="preserve"> graders.</w:t>
      </w:r>
    </w:p>
    <w:p w14:paraId="42AC8138" w14:textId="77777777" w:rsidR="00E61E5A" w:rsidRDefault="00E61E5A" w:rsidP="00E61E5A">
      <w:pPr>
        <w:ind w:left="180"/>
      </w:pPr>
    </w:p>
    <w:p w14:paraId="6EE61F4D" w14:textId="1EA6E7B0" w:rsidR="00E61E5A" w:rsidRDefault="00E61E5A" w:rsidP="00E61E5A">
      <w:pPr>
        <w:ind w:left="180"/>
      </w:pPr>
      <w:r>
        <w:t>This Winter (2023), for proficiency of grade level standards in reading, we have students who are at some to high risk; 46% of 1</w:t>
      </w:r>
      <w:r w:rsidRPr="009D57AB">
        <w:rPr>
          <w:vertAlign w:val="superscript"/>
        </w:rPr>
        <w:t>st</w:t>
      </w:r>
      <w:r>
        <w:t xml:space="preserve"> graders</w:t>
      </w:r>
      <w:r w:rsidR="009B33DD">
        <w:t xml:space="preserve"> </w:t>
      </w:r>
      <w:bookmarkStart w:id="0" w:name="_Hlk129275107"/>
      <w:r w:rsidR="009B33DD">
        <w:t>(54% in Fall)</w:t>
      </w:r>
      <w:bookmarkEnd w:id="0"/>
      <w:r>
        <w:t>, 42% of 2</w:t>
      </w:r>
      <w:r w:rsidRPr="00D43632">
        <w:rPr>
          <w:vertAlign w:val="superscript"/>
        </w:rPr>
        <w:t>nd</w:t>
      </w:r>
      <w:r>
        <w:t xml:space="preserve"> graders</w:t>
      </w:r>
      <w:r w:rsidR="009B33DD">
        <w:t xml:space="preserve"> (43% in Fall)</w:t>
      </w:r>
      <w:r>
        <w:t>, 34% of 3</w:t>
      </w:r>
      <w:r w:rsidRPr="00D43632">
        <w:rPr>
          <w:vertAlign w:val="superscript"/>
        </w:rPr>
        <w:t>rd</w:t>
      </w:r>
      <w:r>
        <w:t xml:space="preserve"> graders</w:t>
      </w:r>
      <w:r w:rsidR="009B33DD">
        <w:t xml:space="preserve"> (</w:t>
      </w:r>
      <w:r w:rsidR="000B543F">
        <w:t>34</w:t>
      </w:r>
      <w:r w:rsidR="009B33DD">
        <w:t>% in Fall)</w:t>
      </w:r>
      <w:r>
        <w:t>, 39% of 4</w:t>
      </w:r>
      <w:r w:rsidRPr="00523C55">
        <w:rPr>
          <w:vertAlign w:val="superscript"/>
        </w:rPr>
        <w:t>th</w:t>
      </w:r>
      <w:r>
        <w:t xml:space="preserve"> graders</w:t>
      </w:r>
      <w:r w:rsidR="009B33DD">
        <w:t xml:space="preserve"> (</w:t>
      </w:r>
      <w:r w:rsidR="00194B5D">
        <w:t>32</w:t>
      </w:r>
      <w:r w:rsidR="009B33DD">
        <w:t>% in Fall)</w:t>
      </w:r>
      <w:r>
        <w:t>, and 19% of 5</w:t>
      </w:r>
      <w:r w:rsidRPr="00523C55">
        <w:rPr>
          <w:vertAlign w:val="superscript"/>
        </w:rPr>
        <w:t>th</w:t>
      </w:r>
      <w:r>
        <w:t xml:space="preserve"> graders</w:t>
      </w:r>
      <w:r w:rsidR="009B33DD">
        <w:t xml:space="preserve"> (</w:t>
      </w:r>
      <w:r w:rsidR="00194B5D">
        <w:t>31</w:t>
      </w:r>
      <w:r w:rsidR="009B33DD">
        <w:t>% in Fall)</w:t>
      </w:r>
      <w:r>
        <w:t>.</w:t>
      </w:r>
      <w:r w:rsidR="007F7770">
        <w:t xml:space="preserve">  </w:t>
      </w:r>
    </w:p>
    <w:p w14:paraId="0D4BC4A3" w14:textId="77777777" w:rsidR="00E61E5A" w:rsidRDefault="00E61E5A" w:rsidP="00E61E5A">
      <w:pPr>
        <w:ind w:left="180"/>
      </w:pPr>
    </w:p>
    <w:p w14:paraId="2EC357D7" w14:textId="224BCB3A" w:rsidR="00E61E5A" w:rsidRDefault="00E61E5A" w:rsidP="00E61E5A">
      <w:pPr>
        <w:ind w:left="180"/>
      </w:pPr>
      <w:r>
        <w:t xml:space="preserve">While there </w:t>
      </w:r>
      <w:r w:rsidR="007B2FCD">
        <w:t>ha</w:t>
      </w:r>
      <w:r>
        <w:t>s</w:t>
      </w:r>
      <w:r w:rsidR="007B2FCD">
        <w:t xml:space="preserve"> been</w:t>
      </w:r>
      <w:r>
        <w:t xml:space="preserve"> growth in some areas, </w:t>
      </w:r>
      <w:r w:rsidR="001D0484">
        <w:t>overall,</w:t>
      </w:r>
      <w:r>
        <w:t xml:space="preserve"> we are finding a need for </w:t>
      </w:r>
      <w:r w:rsidR="00303B91">
        <w:t>a stronger</w:t>
      </w:r>
      <w:r w:rsidR="00244CF6">
        <w:t xml:space="preserve"> </w:t>
      </w:r>
      <w:r>
        <w:t xml:space="preserve">implementation </w:t>
      </w:r>
      <w:r w:rsidR="00303B91">
        <w:t xml:space="preserve">level </w:t>
      </w:r>
      <w:r w:rsidR="00373E89">
        <w:t>during</w:t>
      </w:r>
      <w:r>
        <w:t xml:space="preserve"> our </w:t>
      </w:r>
      <w:r w:rsidR="00373E89">
        <w:t xml:space="preserve">90 minute </w:t>
      </w:r>
      <w:r>
        <w:t xml:space="preserve">core </w:t>
      </w:r>
      <w:r w:rsidR="00303B91">
        <w:t xml:space="preserve">reading </w:t>
      </w:r>
      <w:r>
        <w:t>instruction</w:t>
      </w:r>
      <w:r w:rsidR="00373E89">
        <w:t xml:space="preserve"> block</w:t>
      </w:r>
      <w:r>
        <w:t>.</w:t>
      </w:r>
      <w:r w:rsidR="00194B5D">
        <w:t xml:space="preserve"> We are also </w:t>
      </w:r>
      <w:r w:rsidR="00244CF6">
        <w:t>continuing to work on using our interventions with fidelity.</w:t>
      </w:r>
    </w:p>
    <w:p w14:paraId="170D968B" w14:textId="1F710CB7" w:rsidR="00E61E5A" w:rsidRDefault="00E61E5A" w:rsidP="00E61E5A">
      <w:pPr>
        <w:ind w:left="180"/>
      </w:pPr>
    </w:p>
    <w:p w14:paraId="4F01919C" w14:textId="0DD7778E" w:rsidR="00366202" w:rsidRPr="00971F61" w:rsidRDefault="00366202" w:rsidP="008E5E54">
      <w:pPr>
        <w:pStyle w:val="Heading3"/>
      </w:pPr>
      <w:r w:rsidRPr="00971F61">
        <w:t>SIA</w:t>
      </w:r>
      <w:r w:rsidR="00971F61" w:rsidRPr="00971F61">
        <w:t xml:space="preserve"> Focus Areas:</w:t>
      </w:r>
    </w:p>
    <w:p w14:paraId="2AC5C723" w14:textId="77777777" w:rsidR="0015612B" w:rsidRDefault="00E61E5A" w:rsidP="00E61E5A">
      <w:pPr>
        <w:ind w:left="180"/>
      </w:pPr>
      <w:r>
        <w:t>School</w:t>
      </w:r>
      <w:r w:rsidR="00D30922">
        <w:t xml:space="preserve"> </w:t>
      </w:r>
      <w:r>
        <w:t xml:space="preserve">wide, we continue to support students in acquiring self-regulation skills.  </w:t>
      </w:r>
      <w:r w:rsidR="00B43DBA" w:rsidRPr="00B43DBA">
        <w:rPr>
          <w:rFonts w:ascii="Calibri" w:eastAsia="Times New Roman" w:hAnsi="Calibri" w:cs="Times New Roman"/>
          <w:color w:val="242424"/>
          <w:shd w:val="clear" w:color="auto" w:fill="FFFFFF"/>
        </w:rPr>
        <w:t>So far, in the 2022-2023 school year</w:t>
      </w:r>
      <w:r w:rsidR="004D2262">
        <w:rPr>
          <w:rFonts w:ascii="Calibri" w:eastAsia="Times New Roman" w:hAnsi="Calibri" w:cs="Times New Roman"/>
          <w:color w:val="242424"/>
          <w:shd w:val="clear" w:color="auto" w:fill="FFFFFF"/>
        </w:rPr>
        <w:t>, 15%</w:t>
      </w:r>
      <w:r w:rsidR="00B43DBA" w:rsidRPr="00B43DBA">
        <w:rPr>
          <w:rFonts w:ascii="Calibri" w:eastAsia="Times New Roman" w:hAnsi="Calibri" w:cs="Times New Roman"/>
          <w:color w:val="242424"/>
          <w:shd w:val="clear" w:color="auto" w:fill="FFFFFF"/>
        </w:rPr>
        <w:t> of our students were receiving or identified as candidates for tier 2 behavioral interventions and</w:t>
      </w:r>
      <w:r w:rsidR="004D2262">
        <w:rPr>
          <w:rFonts w:ascii="Calibri" w:eastAsia="Times New Roman" w:hAnsi="Calibri" w:cs="Times New Roman"/>
          <w:color w:val="242424"/>
          <w:shd w:val="clear" w:color="auto" w:fill="FFFFFF"/>
        </w:rPr>
        <w:t xml:space="preserve"> 12%</w:t>
      </w:r>
      <w:r w:rsidR="00B43DBA" w:rsidRPr="00B43DBA">
        <w:rPr>
          <w:rFonts w:ascii="Calibri" w:eastAsia="Times New Roman" w:hAnsi="Calibri" w:cs="Times New Roman"/>
          <w:color w:val="242424"/>
          <w:shd w:val="clear" w:color="auto" w:fill="FFFFFF"/>
        </w:rPr>
        <w:t> were identified as receiving or candidates for tier 3 interventions.</w:t>
      </w:r>
      <w:r w:rsidR="0004460B">
        <w:rPr>
          <w:rFonts w:ascii="Calibri" w:eastAsia="Times New Roman" w:hAnsi="Calibri" w:cs="Times New Roman"/>
          <w:color w:val="242424"/>
          <w:shd w:val="clear" w:color="auto" w:fill="FFFFFF"/>
        </w:rPr>
        <w:t xml:space="preserve"> </w:t>
      </w:r>
      <w:r w:rsidR="00923FD5">
        <w:t>In the 2021-22</w:t>
      </w:r>
      <w:r>
        <w:t xml:space="preserve"> school year, we were down to 7.5% of our students receiving tier 2 interventions, and 7.8% needing tier 3 interventions. </w:t>
      </w:r>
      <w:r w:rsidR="00923FD5">
        <w:t xml:space="preserve">We have seen a rise in </w:t>
      </w:r>
      <w:r w:rsidR="00684FAF">
        <w:t>these needs.</w:t>
      </w:r>
      <w:r w:rsidR="00FA1EA0">
        <w:t xml:space="preserve"> This is a common trend seen throughout the nation. </w:t>
      </w:r>
      <w:r w:rsidR="00051621">
        <w:t>We continue to refine our strategies and systems to better meet the needs of our students.</w:t>
      </w:r>
      <w:r w:rsidR="00F35850">
        <w:t xml:space="preserve"> </w:t>
      </w:r>
    </w:p>
    <w:p w14:paraId="309BE5BA" w14:textId="77777777" w:rsidR="0015612B" w:rsidRDefault="0015612B" w:rsidP="0015612B">
      <w:pPr>
        <w:ind w:left="180"/>
      </w:pPr>
    </w:p>
    <w:p w14:paraId="7F551840" w14:textId="30C6DB64" w:rsidR="00E61E5A" w:rsidRPr="0015612B" w:rsidRDefault="00F35850" w:rsidP="0015612B">
      <w:pPr>
        <w:ind w:left="180"/>
        <w:rPr>
          <w:i/>
          <w:iCs/>
        </w:rPr>
      </w:pPr>
      <w:r w:rsidRPr="0015612B">
        <w:rPr>
          <w:i/>
          <w:iCs/>
        </w:rPr>
        <w:t xml:space="preserve">Continuing with the following strategies will support this work with students: strengthening our </w:t>
      </w:r>
      <w:r w:rsidR="00CC7D00" w:rsidRPr="0015612B">
        <w:rPr>
          <w:i/>
          <w:iCs/>
        </w:rPr>
        <w:t xml:space="preserve">professional understandings and implementation of </w:t>
      </w:r>
      <w:r w:rsidR="0023340F" w:rsidRPr="0015612B">
        <w:rPr>
          <w:i/>
          <w:iCs/>
        </w:rPr>
        <w:t xml:space="preserve">PBIS </w:t>
      </w:r>
      <w:r w:rsidR="00CC7D00" w:rsidRPr="0015612B">
        <w:rPr>
          <w:i/>
          <w:iCs/>
        </w:rPr>
        <w:t>Tier 1 supports</w:t>
      </w:r>
      <w:r w:rsidR="0023340F" w:rsidRPr="0015612B">
        <w:rPr>
          <w:i/>
          <w:iCs/>
        </w:rPr>
        <w:t xml:space="preserve">, </w:t>
      </w:r>
      <w:r w:rsidRPr="0015612B">
        <w:rPr>
          <w:i/>
          <w:iCs/>
        </w:rPr>
        <w:t>further development of our Toolbox</w:t>
      </w:r>
      <w:r w:rsidR="00891B9D" w:rsidRPr="0015612B">
        <w:rPr>
          <w:i/>
          <w:iCs/>
        </w:rPr>
        <w:t xml:space="preserve"> Project</w:t>
      </w:r>
      <w:r w:rsidRPr="0015612B">
        <w:rPr>
          <w:i/>
          <w:iCs/>
        </w:rPr>
        <w:t xml:space="preserve"> SEL lessons,</w:t>
      </w:r>
      <w:r w:rsidR="0023340F" w:rsidRPr="0015612B">
        <w:rPr>
          <w:i/>
          <w:iCs/>
        </w:rPr>
        <w:t xml:space="preserve"> </w:t>
      </w:r>
      <w:r w:rsidR="00FF2051" w:rsidRPr="0015612B">
        <w:rPr>
          <w:i/>
          <w:iCs/>
        </w:rPr>
        <w:t>Zones of Regulation</w:t>
      </w:r>
      <w:r w:rsidR="00891B9D" w:rsidRPr="0015612B">
        <w:rPr>
          <w:i/>
          <w:iCs/>
        </w:rPr>
        <w:t xml:space="preserve">, and </w:t>
      </w:r>
      <w:r w:rsidR="0075639C" w:rsidRPr="0015612B">
        <w:rPr>
          <w:i/>
          <w:iCs/>
        </w:rPr>
        <w:t>folding in the Character Strong</w:t>
      </w:r>
      <w:r w:rsidR="00236744" w:rsidRPr="0015612B">
        <w:rPr>
          <w:i/>
          <w:iCs/>
        </w:rPr>
        <w:t xml:space="preserve"> implementation.</w:t>
      </w:r>
      <w:r w:rsidR="00214200" w:rsidRPr="0015612B">
        <w:rPr>
          <w:i/>
          <w:iCs/>
        </w:rPr>
        <w:t xml:space="preserve">  Utilizing </w:t>
      </w:r>
      <w:r w:rsidR="003B2BD9" w:rsidRPr="0015612B">
        <w:rPr>
          <w:i/>
          <w:iCs/>
        </w:rPr>
        <w:t>the right resource or tool with students at the right time</w:t>
      </w:r>
      <w:r w:rsidR="0001725B" w:rsidRPr="0015612B">
        <w:rPr>
          <w:i/>
          <w:iCs/>
        </w:rPr>
        <w:t>, includes the above</w:t>
      </w:r>
      <w:r w:rsidR="000668EA">
        <w:rPr>
          <w:i/>
          <w:iCs/>
        </w:rPr>
        <w:t>,</w:t>
      </w:r>
      <w:r w:rsidR="0001725B" w:rsidRPr="0015612B">
        <w:rPr>
          <w:i/>
          <w:iCs/>
        </w:rPr>
        <w:t xml:space="preserve"> as well as </w:t>
      </w:r>
      <w:r w:rsidR="00F93337" w:rsidRPr="0015612B">
        <w:rPr>
          <w:i/>
          <w:iCs/>
        </w:rPr>
        <w:t xml:space="preserve">technology/software and </w:t>
      </w:r>
      <w:r w:rsidR="00DA0E46" w:rsidRPr="0015612B">
        <w:rPr>
          <w:i/>
          <w:iCs/>
        </w:rPr>
        <w:t xml:space="preserve">a variety of differentiated options matching the needs of individual students. Our Instructional Support Assistant </w:t>
      </w:r>
      <w:r w:rsidR="004E6296" w:rsidRPr="0015612B">
        <w:rPr>
          <w:i/>
          <w:iCs/>
        </w:rPr>
        <w:t xml:space="preserve">is an integral part of </w:t>
      </w:r>
      <w:r w:rsidR="00AB2277" w:rsidRPr="0015612B">
        <w:rPr>
          <w:i/>
          <w:iCs/>
        </w:rPr>
        <w:t xml:space="preserve">determining these </w:t>
      </w:r>
      <w:r w:rsidR="004E6296" w:rsidRPr="0015612B">
        <w:rPr>
          <w:i/>
          <w:iCs/>
        </w:rPr>
        <w:t>options</w:t>
      </w:r>
      <w:r w:rsidR="0015612B" w:rsidRPr="0015612B">
        <w:rPr>
          <w:i/>
          <w:iCs/>
        </w:rPr>
        <w:t>.</w:t>
      </w:r>
    </w:p>
    <w:p w14:paraId="3D828089" w14:textId="5289D1B9" w:rsidR="00971F61" w:rsidRDefault="00971F61" w:rsidP="00E61E5A">
      <w:pPr>
        <w:ind w:left="180"/>
      </w:pPr>
    </w:p>
    <w:p w14:paraId="58EF5EA9" w14:textId="3DF8ED1D" w:rsidR="0020208A" w:rsidRDefault="001D257C" w:rsidP="00E61E5A">
      <w:pPr>
        <w:ind w:left="180"/>
      </w:pPr>
      <w:r>
        <w:t>Annually</w:t>
      </w:r>
      <w:r w:rsidR="00F710D1">
        <w:t xml:space="preserve">, </w:t>
      </w:r>
      <w:r w:rsidR="00E83169">
        <w:t xml:space="preserve">our students have </w:t>
      </w:r>
      <w:r w:rsidR="00EF0237">
        <w:t>self-rated</w:t>
      </w:r>
      <w:r w:rsidR="00E83169">
        <w:t xml:space="preserve"> their sense of belonging</w:t>
      </w:r>
      <w:r>
        <w:t xml:space="preserve"> in the Panorama survey. Since the 2018-19 school year, th</w:t>
      </w:r>
      <w:r w:rsidR="008E6896">
        <w:t>e positive rating</w:t>
      </w:r>
      <w:r>
        <w:t xml:space="preserve"> has increased</w:t>
      </w:r>
      <w:r w:rsidR="00E83169">
        <w:t xml:space="preserve"> by 14 percent (</w:t>
      </w:r>
      <w:r w:rsidR="00EF0237">
        <w:t>57% to 71%).</w:t>
      </w:r>
      <w:r w:rsidR="008E6896">
        <w:t xml:space="preserve"> </w:t>
      </w:r>
      <w:r w:rsidR="00FA3DAB">
        <w:t xml:space="preserve"> As we </w:t>
      </w:r>
      <w:r w:rsidR="00340F70">
        <w:t xml:space="preserve">implement strategies to </w:t>
      </w:r>
      <w:r w:rsidR="000F0F84">
        <w:t>c</w:t>
      </w:r>
      <w:r w:rsidR="00DE40AC">
        <w:t xml:space="preserve">onnect with </w:t>
      </w:r>
      <w:r w:rsidR="000F0F84">
        <w:t>student</w:t>
      </w:r>
      <w:r w:rsidR="00411029">
        <w:t>s</w:t>
      </w:r>
      <w:r w:rsidR="000F0F84">
        <w:t xml:space="preserve">, this </w:t>
      </w:r>
      <w:r w:rsidR="00535485">
        <w:t>positive rating should increase.</w:t>
      </w:r>
      <w:r w:rsidR="00C734EF">
        <w:t xml:space="preserve"> </w:t>
      </w:r>
    </w:p>
    <w:p w14:paraId="4FFC01D9" w14:textId="77777777" w:rsidR="0020208A" w:rsidRDefault="0020208A" w:rsidP="00E61E5A">
      <w:pPr>
        <w:ind w:left="180"/>
      </w:pPr>
    </w:p>
    <w:p w14:paraId="0C3F8AC4" w14:textId="0F47E816" w:rsidR="00971F61" w:rsidRPr="00BC3466" w:rsidRDefault="00323E0E" w:rsidP="00E61E5A">
      <w:pPr>
        <w:ind w:left="180"/>
        <w:rPr>
          <w:i/>
          <w:iCs/>
        </w:rPr>
      </w:pPr>
      <w:r w:rsidRPr="00BC3466">
        <w:rPr>
          <w:i/>
          <w:iCs/>
        </w:rPr>
        <w:t xml:space="preserve">Initial strategies </w:t>
      </w:r>
      <w:r w:rsidR="0020208A" w:rsidRPr="00BC3466">
        <w:rPr>
          <w:i/>
          <w:iCs/>
        </w:rPr>
        <w:t xml:space="preserve">toward </w:t>
      </w:r>
      <w:r w:rsidR="00BC3466" w:rsidRPr="00BC3466">
        <w:rPr>
          <w:i/>
          <w:iCs/>
        </w:rPr>
        <w:t xml:space="preserve">higher sense of belonging </w:t>
      </w:r>
      <w:r w:rsidRPr="00BC3466">
        <w:rPr>
          <w:i/>
          <w:iCs/>
        </w:rPr>
        <w:t>will include</w:t>
      </w:r>
      <w:r w:rsidR="0020208A" w:rsidRPr="00BC3466">
        <w:rPr>
          <w:i/>
          <w:iCs/>
        </w:rPr>
        <w:t>:</w:t>
      </w:r>
      <w:r w:rsidRPr="00BC3466">
        <w:rPr>
          <w:i/>
          <w:iCs/>
        </w:rPr>
        <w:t xml:space="preserve"> </w:t>
      </w:r>
      <w:r w:rsidR="002C78BC" w:rsidRPr="00BC3466">
        <w:rPr>
          <w:i/>
          <w:iCs/>
        </w:rPr>
        <w:t xml:space="preserve">providing students with opportunities to </w:t>
      </w:r>
      <w:r w:rsidR="000C0001" w:rsidRPr="00BC3466">
        <w:rPr>
          <w:i/>
          <w:iCs/>
        </w:rPr>
        <w:t>engage differently with</w:t>
      </w:r>
      <w:r w:rsidR="000E25E4" w:rsidRPr="00BC3466">
        <w:rPr>
          <w:i/>
          <w:iCs/>
        </w:rPr>
        <w:t xml:space="preserve"> our school community through after school opportunities, </w:t>
      </w:r>
      <w:r w:rsidR="00C67148">
        <w:rPr>
          <w:i/>
          <w:iCs/>
        </w:rPr>
        <w:t xml:space="preserve">student voice through </w:t>
      </w:r>
      <w:r w:rsidR="00C67148" w:rsidRPr="00BC3466">
        <w:rPr>
          <w:i/>
          <w:iCs/>
        </w:rPr>
        <w:t xml:space="preserve">incentives that more accurately match student motivation, </w:t>
      </w:r>
      <w:r w:rsidR="005E1F2F" w:rsidRPr="00BC3466">
        <w:rPr>
          <w:i/>
          <w:iCs/>
        </w:rPr>
        <w:t xml:space="preserve">utilizing </w:t>
      </w:r>
      <w:r w:rsidR="00A71BDC" w:rsidRPr="00BC3466">
        <w:rPr>
          <w:i/>
          <w:iCs/>
        </w:rPr>
        <w:t>Character Strong resources</w:t>
      </w:r>
      <w:r w:rsidR="009F7722" w:rsidRPr="00BC3466">
        <w:rPr>
          <w:i/>
          <w:iCs/>
        </w:rPr>
        <w:t xml:space="preserve">, </w:t>
      </w:r>
      <w:r w:rsidR="003577D7">
        <w:rPr>
          <w:i/>
          <w:iCs/>
        </w:rPr>
        <w:t xml:space="preserve">and </w:t>
      </w:r>
      <w:r w:rsidR="008D2055">
        <w:rPr>
          <w:i/>
          <w:iCs/>
        </w:rPr>
        <w:t>staff development around</w:t>
      </w:r>
      <w:r w:rsidR="00411029">
        <w:rPr>
          <w:i/>
          <w:iCs/>
        </w:rPr>
        <w:t xml:space="preserve"> connecting with students</w:t>
      </w:r>
      <w:r w:rsidR="00980FDD">
        <w:rPr>
          <w:i/>
          <w:iCs/>
        </w:rPr>
        <w:t xml:space="preserve"> who may have life experiences different than their own.</w:t>
      </w:r>
    </w:p>
    <w:p w14:paraId="73AF7D09" w14:textId="77777777" w:rsidR="001053CA" w:rsidRDefault="001053CA" w:rsidP="00E61E5A"/>
    <w:p w14:paraId="01E2FFDB" w14:textId="68139B5F" w:rsidR="00E61E5A" w:rsidRPr="000B2FBF" w:rsidRDefault="00E61E5A" w:rsidP="00DA7AD7">
      <w:pPr>
        <w:pStyle w:val="Heading2"/>
      </w:pPr>
      <w:r w:rsidRPr="000B2FBF">
        <w:t>II. Proposed strateg</w:t>
      </w:r>
      <w:r w:rsidR="00B04CE8">
        <w:t>ies</w:t>
      </w:r>
      <w:r w:rsidRPr="000B2FBF">
        <w:t xml:space="preserve"> with </w:t>
      </w:r>
      <w:r w:rsidR="009F1244">
        <w:t xml:space="preserve">annual </w:t>
      </w:r>
      <w:r w:rsidRPr="000B2FBF">
        <w:t>fiscal details</w:t>
      </w:r>
    </w:p>
    <w:tbl>
      <w:tblPr>
        <w:tblW w:w="9180" w:type="dxa"/>
        <w:tblLook w:val="04A0" w:firstRow="1" w:lastRow="0" w:firstColumn="1" w:lastColumn="0" w:noHBand="0" w:noVBand="1"/>
      </w:tblPr>
      <w:tblGrid>
        <w:gridCol w:w="2250"/>
        <w:gridCol w:w="5400"/>
        <w:gridCol w:w="1530"/>
      </w:tblGrid>
      <w:tr w:rsidR="00E61E5A" w:rsidRPr="007A3E82" w14:paraId="6E0A3F11" w14:textId="77777777" w:rsidTr="00E96556">
        <w:trPr>
          <w:trHeight w:val="380"/>
        </w:trPr>
        <w:tc>
          <w:tcPr>
            <w:tcW w:w="7650" w:type="dxa"/>
            <w:gridSpan w:val="2"/>
            <w:tcBorders>
              <w:top w:val="nil"/>
              <w:left w:val="nil"/>
              <w:bottom w:val="nil"/>
              <w:right w:val="nil"/>
            </w:tcBorders>
            <w:shd w:val="clear" w:color="auto" w:fill="auto"/>
            <w:noWrap/>
            <w:vAlign w:val="bottom"/>
          </w:tcPr>
          <w:p w14:paraId="7C7E12C0" w14:textId="77777777" w:rsidR="00E61E5A" w:rsidRPr="007A3E82" w:rsidRDefault="00E61E5A" w:rsidP="00E96556">
            <w:pPr>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14:paraId="0BA257AD" w14:textId="77777777" w:rsidR="00E61E5A" w:rsidRPr="007A3E82" w:rsidRDefault="00E61E5A" w:rsidP="00E96556">
            <w:pPr>
              <w:rPr>
                <w:rFonts w:ascii="Calibri" w:eastAsia="Times New Roman" w:hAnsi="Calibri" w:cs="Calibri"/>
                <w:color w:val="000000"/>
              </w:rPr>
            </w:pPr>
          </w:p>
        </w:tc>
      </w:tr>
      <w:tr w:rsidR="00E61E5A" w:rsidRPr="007A3E82" w14:paraId="3BD732E9" w14:textId="77777777" w:rsidTr="00E96556">
        <w:trPr>
          <w:trHeight w:val="320"/>
        </w:trPr>
        <w:tc>
          <w:tcPr>
            <w:tcW w:w="2250" w:type="dxa"/>
            <w:tcBorders>
              <w:top w:val="nil"/>
              <w:left w:val="nil"/>
              <w:bottom w:val="nil"/>
              <w:right w:val="nil"/>
            </w:tcBorders>
            <w:shd w:val="clear" w:color="auto" w:fill="auto"/>
            <w:noWrap/>
            <w:vAlign w:val="center"/>
            <w:hideMark/>
          </w:tcPr>
          <w:p w14:paraId="1A226A5C" w14:textId="77777777" w:rsidR="00E61E5A" w:rsidRPr="007A3E82" w:rsidRDefault="00E61E5A" w:rsidP="00E96556">
            <w:pPr>
              <w:jc w:val="center"/>
              <w:rPr>
                <w:rFonts w:ascii="Calibri" w:eastAsia="Times New Roman" w:hAnsi="Calibri" w:cs="Calibri"/>
                <w:color w:val="000000"/>
              </w:rPr>
            </w:pPr>
            <w:r w:rsidRPr="007A3E82">
              <w:rPr>
                <w:rFonts w:ascii="Calibri" w:eastAsia="Times New Roman" w:hAnsi="Calibri" w:cs="Calibri"/>
                <w:color w:val="000000"/>
              </w:rPr>
              <w:t>Expense</w:t>
            </w:r>
          </w:p>
        </w:tc>
        <w:tc>
          <w:tcPr>
            <w:tcW w:w="5400" w:type="dxa"/>
            <w:tcBorders>
              <w:top w:val="nil"/>
              <w:left w:val="nil"/>
              <w:bottom w:val="nil"/>
              <w:right w:val="nil"/>
            </w:tcBorders>
            <w:shd w:val="clear" w:color="auto" w:fill="auto"/>
            <w:noWrap/>
            <w:vAlign w:val="center"/>
            <w:hideMark/>
          </w:tcPr>
          <w:p w14:paraId="35571693" w14:textId="77777777" w:rsidR="00E61E5A" w:rsidRPr="007A3E82" w:rsidRDefault="00E61E5A" w:rsidP="00E96556">
            <w:pPr>
              <w:jc w:val="center"/>
              <w:rPr>
                <w:rFonts w:ascii="Calibri" w:eastAsia="Times New Roman" w:hAnsi="Calibri" w:cs="Calibri"/>
                <w:color w:val="000000"/>
              </w:rPr>
            </w:pPr>
            <w:r w:rsidRPr="007A3E82">
              <w:rPr>
                <w:rFonts w:ascii="Calibri" w:eastAsia="Times New Roman" w:hAnsi="Calibri" w:cs="Calibri"/>
                <w:color w:val="000000"/>
              </w:rPr>
              <w:t>Notes</w:t>
            </w:r>
          </w:p>
        </w:tc>
        <w:tc>
          <w:tcPr>
            <w:tcW w:w="1530" w:type="dxa"/>
            <w:tcBorders>
              <w:top w:val="nil"/>
              <w:left w:val="nil"/>
              <w:bottom w:val="nil"/>
              <w:right w:val="nil"/>
            </w:tcBorders>
            <w:shd w:val="clear" w:color="auto" w:fill="auto"/>
            <w:noWrap/>
            <w:vAlign w:val="center"/>
            <w:hideMark/>
          </w:tcPr>
          <w:p w14:paraId="6909E65B" w14:textId="77777777" w:rsidR="00E61E5A" w:rsidRPr="007A3E82" w:rsidRDefault="00E61E5A" w:rsidP="00E96556">
            <w:pPr>
              <w:jc w:val="center"/>
              <w:rPr>
                <w:rFonts w:ascii="Calibri" w:eastAsia="Times New Roman" w:hAnsi="Calibri" w:cs="Calibri"/>
                <w:color w:val="000000"/>
              </w:rPr>
            </w:pPr>
            <w:r w:rsidRPr="007A3E82">
              <w:rPr>
                <w:rFonts w:ascii="Calibri" w:eastAsia="Times New Roman" w:hAnsi="Calibri" w:cs="Calibri"/>
                <w:color w:val="000000"/>
              </w:rPr>
              <w:t>Amount</w:t>
            </w:r>
          </w:p>
        </w:tc>
      </w:tr>
      <w:tr w:rsidR="00E61E5A" w:rsidRPr="007A3E82" w14:paraId="031583FA" w14:textId="77777777" w:rsidTr="00E96556">
        <w:trPr>
          <w:trHeight w:val="164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E62B" w14:textId="77777777" w:rsidR="00E61E5A" w:rsidRPr="007A3E82" w:rsidRDefault="00E61E5A" w:rsidP="00E9655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Classified Instructional Support Assistant</w:t>
            </w:r>
            <w:r w:rsidRPr="007A3E82">
              <w:rPr>
                <w:rFonts w:ascii="Calibri" w:eastAsia="Times New Roman" w:hAnsi="Calibri" w:cs="Calibri"/>
                <w:color w:val="000000"/>
                <w:sz w:val="20"/>
                <w:szCs w:val="20"/>
              </w:rPr>
              <w:t xml:space="preserve"> </w:t>
            </w:r>
            <w:r w:rsidRPr="007A3E82">
              <w:rPr>
                <w:rFonts w:ascii="Calibri" w:eastAsia="Times New Roman" w:hAnsi="Calibri" w:cs="Calibri"/>
                <w:color w:val="000000"/>
                <w:sz w:val="20"/>
                <w:szCs w:val="20"/>
              </w:rPr>
              <w:br/>
              <w:t>(</w:t>
            </w:r>
            <w:r>
              <w:rPr>
                <w:rFonts w:ascii="Calibri" w:eastAsia="Times New Roman" w:hAnsi="Calibri" w:cs="Calibri"/>
                <w:color w:val="000000"/>
                <w:sz w:val="20"/>
                <w:szCs w:val="20"/>
              </w:rPr>
              <w:t>Wages</w:t>
            </w:r>
            <w:r w:rsidRPr="007A3E82">
              <w:rPr>
                <w:rFonts w:ascii="Calibri" w:eastAsia="Times New Roman" w:hAnsi="Calibri" w:cs="Calibri"/>
                <w:color w:val="000000"/>
                <w:sz w:val="20"/>
                <w:szCs w:val="20"/>
              </w:rPr>
              <w:t>, Associated Payroll Costs, Insurance)</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3B32CB13" w14:textId="77777777" w:rsidR="00E61E5A" w:rsidRPr="00A625DE" w:rsidRDefault="00E61E5A" w:rsidP="00E96556">
            <w:pPr>
              <w:rPr>
                <w:rFonts w:ascii="Calibri" w:eastAsia="Times New Roman" w:hAnsi="Calibri" w:cs="Calibri"/>
                <w:color w:val="000000"/>
                <w:sz w:val="20"/>
                <w:szCs w:val="20"/>
              </w:rPr>
            </w:pPr>
            <w:r w:rsidRPr="00A625DE">
              <w:rPr>
                <w:rFonts w:ascii="Calibri" w:eastAsia="Times New Roman" w:hAnsi="Calibri" w:cs="Calibri"/>
                <w:color w:val="000000"/>
                <w:sz w:val="20"/>
                <w:szCs w:val="20"/>
              </w:rPr>
              <w:t xml:space="preserve">Instructional </w:t>
            </w:r>
            <w:r>
              <w:rPr>
                <w:rFonts w:ascii="Calibri" w:eastAsia="Times New Roman" w:hAnsi="Calibri" w:cs="Calibri"/>
                <w:color w:val="000000"/>
                <w:sz w:val="20"/>
                <w:szCs w:val="20"/>
              </w:rPr>
              <w:t xml:space="preserve">Support </w:t>
            </w:r>
            <w:r w:rsidRPr="00A625DE">
              <w:rPr>
                <w:rFonts w:ascii="Calibri" w:eastAsia="Times New Roman" w:hAnsi="Calibri" w:cs="Calibri"/>
                <w:color w:val="000000"/>
                <w:sz w:val="20"/>
                <w:szCs w:val="20"/>
              </w:rPr>
              <w:t>Assistant</w:t>
            </w:r>
            <w:r>
              <w:rPr>
                <w:rFonts w:ascii="Calibri" w:eastAsia="Times New Roman" w:hAnsi="Calibri" w:cs="Calibri"/>
                <w:color w:val="000000"/>
                <w:sz w:val="20"/>
                <w:szCs w:val="20"/>
              </w:rPr>
              <w:t>/Cadre</w:t>
            </w:r>
            <w:r w:rsidRPr="00A625D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p</w:t>
            </w:r>
            <w:r w:rsidRPr="00A625DE">
              <w:rPr>
                <w:rFonts w:ascii="Calibri" w:eastAsia="Times New Roman" w:hAnsi="Calibri" w:cs="Calibri"/>
                <w:color w:val="000000"/>
                <w:sz w:val="20"/>
                <w:szCs w:val="20"/>
              </w:rPr>
              <w:t>rovides behavioral and academic support to students across</w:t>
            </w:r>
            <w:r>
              <w:rPr>
                <w:rFonts w:ascii="Calibri" w:eastAsia="Times New Roman" w:hAnsi="Calibri" w:cs="Calibri"/>
                <w:color w:val="000000"/>
                <w:sz w:val="20"/>
                <w:szCs w:val="20"/>
              </w:rPr>
              <w:t xml:space="preserve"> all</w:t>
            </w:r>
            <w:r w:rsidRPr="00A625DE">
              <w:rPr>
                <w:rFonts w:ascii="Calibri" w:eastAsia="Times New Roman" w:hAnsi="Calibri" w:cs="Calibri"/>
                <w:color w:val="000000"/>
                <w:sz w:val="20"/>
                <w:szCs w:val="20"/>
              </w:rPr>
              <w:t xml:space="preserve"> setting</w:t>
            </w:r>
            <w:r>
              <w:rPr>
                <w:rFonts w:ascii="Calibri" w:eastAsia="Times New Roman" w:hAnsi="Calibri" w:cs="Calibri"/>
                <w:color w:val="000000"/>
                <w:sz w:val="20"/>
                <w:szCs w:val="20"/>
              </w:rPr>
              <w:t>s</w:t>
            </w:r>
            <w:r w:rsidRPr="00A625DE">
              <w:rPr>
                <w:rFonts w:ascii="Calibri" w:eastAsia="Times New Roman" w:hAnsi="Calibri" w:cs="Calibri"/>
                <w:color w:val="000000"/>
                <w:sz w:val="20"/>
                <w:szCs w:val="20"/>
              </w:rPr>
              <w:t xml:space="preserve">, including classroom, </w:t>
            </w:r>
            <w:r>
              <w:rPr>
                <w:rFonts w:ascii="Calibri" w:eastAsia="Times New Roman" w:hAnsi="Calibri" w:cs="Calibri"/>
                <w:color w:val="000000"/>
                <w:sz w:val="20"/>
                <w:szCs w:val="20"/>
              </w:rPr>
              <w:t xml:space="preserve">Zones of </w:t>
            </w:r>
            <w:r w:rsidRPr="00A625DE">
              <w:rPr>
                <w:rFonts w:ascii="Calibri" w:eastAsia="Times New Roman" w:hAnsi="Calibri" w:cs="Calibri"/>
                <w:color w:val="000000"/>
                <w:sz w:val="20"/>
                <w:szCs w:val="20"/>
              </w:rPr>
              <w:t>Regulation room, Learning Resource Center, Calming Corners, de-escalation room</w:t>
            </w:r>
            <w:r>
              <w:rPr>
                <w:rFonts w:ascii="Calibri" w:eastAsia="Times New Roman" w:hAnsi="Calibri" w:cs="Calibri"/>
                <w:color w:val="000000"/>
                <w:sz w:val="20"/>
                <w:szCs w:val="20"/>
              </w:rPr>
              <w:t xml:space="preserve"> and </w:t>
            </w:r>
            <w:r w:rsidRPr="00A625DE">
              <w:rPr>
                <w:rFonts w:ascii="Calibri" w:eastAsia="Times New Roman" w:hAnsi="Calibri" w:cs="Calibri"/>
                <w:color w:val="000000"/>
                <w:sz w:val="20"/>
                <w:szCs w:val="20"/>
              </w:rPr>
              <w:t>personal learning environments. Collaborates with other school staff to identify and implement regulation and</w:t>
            </w:r>
            <w:r>
              <w:rPr>
                <w:rFonts w:ascii="Calibri" w:eastAsia="Times New Roman" w:hAnsi="Calibri" w:cs="Calibri"/>
                <w:color w:val="000000"/>
                <w:sz w:val="20"/>
                <w:szCs w:val="20"/>
              </w:rPr>
              <w:t xml:space="preserve"> </w:t>
            </w:r>
            <w:r w:rsidRPr="00A625DE">
              <w:rPr>
                <w:rFonts w:ascii="Calibri" w:eastAsia="Times New Roman" w:hAnsi="Calibri" w:cs="Calibri"/>
                <w:color w:val="000000"/>
                <w:sz w:val="20"/>
                <w:szCs w:val="20"/>
              </w:rPr>
              <w:t xml:space="preserve">mental health resources, routines, and training. </w:t>
            </w:r>
            <w:r>
              <w:rPr>
                <w:rFonts w:ascii="Calibri" w:eastAsia="Times New Roman" w:hAnsi="Calibri" w:cs="Calibri"/>
                <w:color w:val="000000"/>
                <w:sz w:val="20"/>
                <w:szCs w:val="20"/>
              </w:rPr>
              <w:t>C</w:t>
            </w:r>
            <w:r w:rsidRPr="00A625DE">
              <w:rPr>
                <w:rFonts w:ascii="Calibri" w:eastAsia="Times New Roman" w:hAnsi="Calibri" w:cs="Calibri"/>
                <w:color w:val="000000"/>
                <w:sz w:val="20"/>
                <w:szCs w:val="20"/>
              </w:rPr>
              <w:t xml:space="preserve">ommunicates with staff and parents. </w:t>
            </w:r>
          </w:p>
          <w:p w14:paraId="26A56E5F" w14:textId="77777777" w:rsidR="00E61E5A" w:rsidRPr="007A3E82" w:rsidRDefault="00E61E5A" w:rsidP="00E96556">
            <w:pPr>
              <w:rPr>
                <w:rFonts w:ascii="Calibri" w:eastAsia="Times New Roman" w:hAnsi="Calibri" w:cs="Calibri"/>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387FD84" w14:textId="77777777" w:rsidR="00E61E5A" w:rsidRPr="007A3E82" w:rsidRDefault="00E61E5A" w:rsidP="00E96556">
            <w:pPr>
              <w:jc w:val="center"/>
              <w:rPr>
                <w:rFonts w:ascii="Calibri" w:eastAsia="Times New Roman" w:hAnsi="Calibri" w:cs="Calibri"/>
                <w:color w:val="000000"/>
                <w:sz w:val="20"/>
                <w:szCs w:val="20"/>
              </w:rPr>
            </w:pPr>
            <w:r w:rsidRPr="008B4571">
              <w:rPr>
                <w:rFonts w:ascii="Calibri" w:eastAsia="Times New Roman" w:hAnsi="Calibri" w:cs="Calibri"/>
                <w:color w:val="000000"/>
                <w:sz w:val="20"/>
                <w:szCs w:val="20"/>
              </w:rPr>
              <w:t>$70,862.00</w:t>
            </w:r>
          </w:p>
        </w:tc>
      </w:tr>
      <w:tr w:rsidR="00E61E5A" w:rsidRPr="007A3E82" w14:paraId="3EEB1518" w14:textId="77777777" w:rsidTr="00E96556">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6B74CB2F"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Technology</w:t>
            </w:r>
          </w:p>
        </w:tc>
        <w:tc>
          <w:tcPr>
            <w:tcW w:w="5400" w:type="dxa"/>
            <w:tcBorders>
              <w:top w:val="nil"/>
              <w:left w:val="nil"/>
              <w:bottom w:val="single" w:sz="4" w:space="0" w:color="auto"/>
              <w:right w:val="single" w:sz="4" w:space="0" w:color="auto"/>
            </w:tcBorders>
            <w:shd w:val="clear" w:color="auto" w:fill="auto"/>
            <w:vAlign w:val="center"/>
          </w:tcPr>
          <w:p w14:paraId="7AA3C136" w14:textId="77777777" w:rsidR="00E61E5A" w:rsidRPr="007A3E82" w:rsidRDefault="00E61E5A" w:rsidP="00E96556">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Purchase of technology</w:t>
            </w:r>
            <w:r>
              <w:rPr>
                <w:rFonts w:ascii="Calibri" w:eastAsia="Times New Roman" w:hAnsi="Calibri" w:cs="Calibri"/>
                <w:color w:val="000000"/>
                <w:sz w:val="20"/>
                <w:szCs w:val="20"/>
              </w:rPr>
              <w:t xml:space="preserve"> and software</w:t>
            </w:r>
            <w:r w:rsidRPr="007A3E82">
              <w:rPr>
                <w:rFonts w:ascii="Calibri" w:eastAsia="Times New Roman" w:hAnsi="Calibri" w:cs="Calibri"/>
                <w:color w:val="000000"/>
                <w:sz w:val="20"/>
                <w:szCs w:val="20"/>
              </w:rPr>
              <w:t xml:space="preserve"> to assist in making </w:t>
            </w:r>
            <w:r>
              <w:rPr>
                <w:rFonts w:ascii="Calibri" w:eastAsia="Times New Roman" w:hAnsi="Calibri" w:cs="Calibri"/>
                <w:color w:val="000000"/>
                <w:sz w:val="20"/>
                <w:szCs w:val="20"/>
              </w:rPr>
              <w:t>academic and social emotional resources</w:t>
            </w:r>
            <w:r w:rsidRPr="007A3E82">
              <w:rPr>
                <w:rFonts w:ascii="Calibri" w:eastAsia="Times New Roman" w:hAnsi="Calibri" w:cs="Calibri"/>
                <w:color w:val="000000"/>
                <w:sz w:val="20"/>
                <w:szCs w:val="20"/>
              </w:rPr>
              <w:t xml:space="preserve"> more accessible to students of all backgrounds and abilities</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tcPr>
          <w:p w14:paraId="77381E30"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2800.00</w:t>
            </w:r>
          </w:p>
        </w:tc>
      </w:tr>
      <w:tr w:rsidR="00E61E5A" w:rsidRPr="007A3E82" w14:paraId="5D354D52" w14:textId="77777777" w:rsidTr="00E96556">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B9504B8"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Curriculum/Resources</w:t>
            </w:r>
          </w:p>
        </w:tc>
        <w:tc>
          <w:tcPr>
            <w:tcW w:w="5400" w:type="dxa"/>
            <w:tcBorders>
              <w:top w:val="nil"/>
              <w:left w:val="nil"/>
              <w:bottom w:val="single" w:sz="4" w:space="0" w:color="auto"/>
              <w:right w:val="single" w:sz="4" w:space="0" w:color="auto"/>
            </w:tcBorders>
            <w:shd w:val="clear" w:color="auto" w:fill="auto"/>
            <w:vAlign w:val="center"/>
            <w:hideMark/>
          </w:tcPr>
          <w:p w14:paraId="7EE30039" w14:textId="290C0CC8" w:rsidR="00E61E5A" w:rsidRPr="007A3E82" w:rsidRDefault="00E61E5A" w:rsidP="00E96556">
            <w:pPr>
              <w:rPr>
                <w:rFonts w:ascii="Calibri" w:eastAsia="Times New Roman" w:hAnsi="Calibri" w:cs="Calibri"/>
                <w:color w:val="000000"/>
                <w:sz w:val="20"/>
                <w:szCs w:val="20"/>
              </w:rPr>
            </w:pPr>
            <w:r w:rsidRPr="00987E15">
              <w:rPr>
                <w:rFonts w:ascii="Calibri" w:eastAsia="Times New Roman" w:hAnsi="Calibri" w:cs="Calibri"/>
                <w:color w:val="000000"/>
                <w:sz w:val="20"/>
                <w:szCs w:val="20"/>
              </w:rPr>
              <w:t>Purchase of curriculum and resources to support mental health, social emotional learning, and interventions, especially for our identified subgroups</w:t>
            </w:r>
            <w:r w:rsidR="00D43552">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658C94CC"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3,842.65</w:t>
            </w:r>
          </w:p>
        </w:tc>
      </w:tr>
      <w:tr w:rsidR="00E61E5A" w:rsidRPr="007A3E82" w14:paraId="053501BC" w14:textId="77777777" w:rsidTr="00E96556">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60E41C40"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Consumables</w:t>
            </w:r>
          </w:p>
        </w:tc>
        <w:tc>
          <w:tcPr>
            <w:tcW w:w="5400" w:type="dxa"/>
            <w:tcBorders>
              <w:top w:val="nil"/>
              <w:left w:val="nil"/>
              <w:bottom w:val="single" w:sz="4" w:space="0" w:color="auto"/>
              <w:right w:val="single" w:sz="4" w:space="0" w:color="auto"/>
            </w:tcBorders>
            <w:shd w:val="clear" w:color="auto" w:fill="auto"/>
            <w:vAlign w:val="center"/>
          </w:tcPr>
          <w:p w14:paraId="2A1CBECF" w14:textId="15FFF34E" w:rsidR="00E61E5A" w:rsidRPr="007A3E82" w:rsidRDefault="00E61E5A" w:rsidP="00E96556">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Costs for consumables that help in PBIS systems (e.g. school/class/student rewards and incentives), Zones of Regulation</w:t>
            </w:r>
            <w:r>
              <w:rPr>
                <w:rFonts w:ascii="Calibri" w:eastAsia="Times New Roman" w:hAnsi="Calibri" w:cs="Calibri"/>
                <w:color w:val="000000"/>
                <w:sz w:val="20"/>
                <w:szCs w:val="20"/>
              </w:rPr>
              <w:t>, Toolbox Projec</w:t>
            </w:r>
            <w:r w:rsidR="00201F86">
              <w:rPr>
                <w:rFonts w:ascii="Calibri" w:eastAsia="Times New Roman" w:hAnsi="Calibri" w:cs="Calibri"/>
                <w:color w:val="000000"/>
                <w:sz w:val="20"/>
                <w:szCs w:val="20"/>
              </w:rPr>
              <w:t>t, and Character Strong Implementation</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tcPr>
          <w:p w14:paraId="2BD0D2D5"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4,000.00</w:t>
            </w:r>
          </w:p>
        </w:tc>
      </w:tr>
      <w:tr w:rsidR="00E61E5A" w:rsidRPr="007A3E82" w14:paraId="53ADD500" w14:textId="77777777" w:rsidTr="00E96556">
        <w:trPr>
          <w:trHeight w:val="9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D90404B"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Professional Development</w:t>
            </w:r>
          </w:p>
        </w:tc>
        <w:tc>
          <w:tcPr>
            <w:tcW w:w="5400" w:type="dxa"/>
            <w:tcBorders>
              <w:top w:val="nil"/>
              <w:left w:val="nil"/>
              <w:bottom w:val="single" w:sz="4" w:space="0" w:color="auto"/>
              <w:right w:val="single" w:sz="4" w:space="0" w:color="auto"/>
            </w:tcBorders>
            <w:shd w:val="clear" w:color="auto" w:fill="auto"/>
            <w:vAlign w:val="center"/>
            <w:hideMark/>
          </w:tcPr>
          <w:p w14:paraId="01FF6387" w14:textId="77777777" w:rsidR="00E61E5A" w:rsidRPr="007A3E82" w:rsidRDefault="00E61E5A" w:rsidP="00E96556">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Training costs for staff members to build more capacity and skills specific to working with students who have complex academic and behavioral needs</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3D99E332"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10</w:t>
            </w:r>
            <w:r w:rsidRPr="007A3E82">
              <w:rPr>
                <w:rFonts w:ascii="Calibri" w:eastAsia="Times New Roman" w:hAnsi="Calibri" w:cs="Calibri"/>
                <w:color w:val="000000"/>
                <w:sz w:val="20"/>
                <w:szCs w:val="20"/>
              </w:rPr>
              <w:t>,000.00</w:t>
            </w:r>
          </w:p>
        </w:tc>
      </w:tr>
      <w:tr w:rsidR="00E61E5A" w:rsidRPr="007A3E82" w14:paraId="5EEB3148" w14:textId="77777777" w:rsidTr="00E96556">
        <w:trPr>
          <w:trHeight w:val="600"/>
        </w:trPr>
        <w:tc>
          <w:tcPr>
            <w:tcW w:w="2250" w:type="dxa"/>
            <w:tcBorders>
              <w:top w:val="nil"/>
              <w:left w:val="nil"/>
              <w:bottom w:val="nil"/>
              <w:right w:val="nil"/>
            </w:tcBorders>
            <w:shd w:val="clear" w:color="auto" w:fill="auto"/>
            <w:noWrap/>
            <w:vAlign w:val="center"/>
          </w:tcPr>
          <w:p w14:paraId="4ED137B1" w14:textId="77777777" w:rsidR="00E61E5A" w:rsidRPr="007A3E82" w:rsidRDefault="00E61E5A" w:rsidP="00E96556">
            <w:pPr>
              <w:jc w:val="center"/>
              <w:rPr>
                <w:rFonts w:ascii="Calibri" w:eastAsia="Times New Roman" w:hAnsi="Calibri" w:cs="Calibri"/>
                <w:color w:val="000000"/>
                <w:sz w:val="20"/>
                <w:szCs w:val="20"/>
              </w:rPr>
            </w:pPr>
          </w:p>
        </w:tc>
        <w:tc>
          <w:tcPr>
            <w:tcW w:w="5400" w:type="dxa"/>
            <w:tcBorders>
              <w:top w:val="nil"/>
              <w:left w:val="nil"/>
              <w:bottom w:val="nil"/>
              <w:right w:val="nil"/>
            </w:tcBorders>
            <w:shd w:val="clear" w:color="auto" w:fill="auto"/>
            <w:vAlign w:val="center"/>
          </w:tcPr>
          <w:p w14:paraId="4B526135" w14:textId="77777777" w:rsidR="00E61E5A" w:rsidRPr="007A3E82" w:rsidRDefault="00E61E5A" w:rsidP="00E96556">
            <w:pPr>
              <w:jc w:val="center"/>
              <w:rPr>
                <w:rFonts w:ascii="Calibri" w:eastAsia="Times New Roman" w:hAnsi="Calibri" w:cs="Calibri"/>
                <w:color w:val="000000"/>
                <w:sz w:val="20"/>
                <w:szCs w:val="20"/>
              </w:rPr>
            </w:pPr>
          </w:p>
        </w:tc>
        <w:tc>
          <w:tcPr>
            <w:tcW w:w="1530" w:type="dxa"/>
            <w:tcBorders>
              <w:top w:val="nil"/>
              <w:left w:val="nil"/>
              <w:bottom w:val="nil"/>
              <w:right w:val="nil"/>
            </w:tcBorders>
            <w:shd w:val="clear" w:color="auto" w:fill="auto"/>
            <w:noWrap/>
            <w:vAlign w:val="center"/>
          </w:tcPr>
          <w:p w14:paraId="32681B47" w14:textId="77777777" w:rsidR="00E61E5A" w:rsidRPr="00663561" w:rsidRDefault="00E61E5A" w:rsidP="00E96556">
            <w:pPr>
              <w:rPr>
                <w:rFonts w:ascii="Calibri" w:eastAsia="Times New Roman" w:hAnsi="Calibri" w:cs="Calibri"/>
                <w:color w:val="000000"/>
              </w:rPr>
            </w:pPr>
            <w:r>
              <w:rPr>
                <w:rFonts w:ascii="Calibri" w:eastAsia="Times New Roman" w:hAnsi="Calibri" w:cs="Calibri"/>
                <w:color w:val="000000"/>
              </w:rPr>
              <w:t xml:space="preserve"> </w:t>
            </w:r>
            <w:r w:rsidRPr="007A3E82">
              <w:rPr>
                <w:rFonts w:ascii="Calibri" w:eastAsia="Times New Roman" w:hAnsi="Calibri" w:cs="Calibri"/>
                <w:color w:val="000000"/>
              </w:rPr>
              <w:t>$</w:t>
            </w:r>
            <w:r>
              <w:rPr>
                <w:rFonts w:ascii="Calibri" w:eastAsia="Times New Roman" w:hAnsi="Calibri" w:cs="Calibri"/>
                <w:color w:val="000000"/>
              </w:rPr>
              <w:t>91,504.65</w:t>
            </w:r>
          </w:p>
        </w:tc>
      </w:tr>
      <w:tr w:rsidR="00E61E5A" w:rsidRPr="007A3E82" w14:paraId="6C2FFB45" w14:textId="77777777" w:rsidTr="00E96556">
        <w:trPr>
          <w:trHeight w:val="320"/>
        </w:trPr>
        <w:tc>
          <w:tcPr>
            <w:tcW w:w="2250" w:type="dxa"/>
            <w:tcBorders>
              <w:top w:val="nil"/>
              <w:left w:val="nil"/>
              <w:bottom w:val="nil"/>
              <w:right w:val="nil"/>
            </w:tcBorders>
            <w:shd w:val="clear" w:color="auto" w:fill="auto"/>
            <w:noWrap/>
            <w:vAlign w:val="center"/>
          </w:tcPr>
          <w:p w14:paraId="7FCE83B9" w14:textId="77777777" w:rsidR="00E61E5A" w:rsidRPr="007A3E82" w:rsidRDefault="00E61E5A" w:rsidP="00E96556">
            <w:pPr>
              <w:jc w:val="center"/>
              <w:rPr>
                <w:rFonts w:ascii="Calibri" w:eastAsia="Times New Roman" w:hAnsi="Calibri" w:cs="Calibri"/>
                <w:color w:val="000000"/>
                <w:sz w:val="20"/>
                <w:szCs w:val="20"/>
              </w:rPr>
            </w:pPr>
          </w:p>
        </w:tc>
        <w:tc>
          <w:tcPr>
            <w:tcW w:w="5400" w:type="dxa"/>
            <w:tcBorders>
              <w:top w:val="nil"/>
              <w:left w:val="nil"/>
              <w:bottom w:val="nil"/>
              <w:right w:val="nil"/>
            </w:tcBorders>
            <w:shd w:val="clear" w:color="auto" w:fill="auto"/>
            <w:noWrap/>
            <w:vAlign w:val="center"/>
          </w:tcPr>
          <w:p w14:paraId="30A057FA" w14:textId="77777777" w:rsidR="00E61E5A" w:rsidRPr="007A3E82" w:rsidRDefault="00E61E5A" w:rsidP="00E96556">
            <w:pPr>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center"/>
          </w:tcPr>
          <w:p w14:paraId="125BF0C2" w14:textId="77777777" w:rsidR="00E61E5A" w:rsidRPr="007A3E82" w:rsidRDefault="00E61E5A" w:rsidP="00E96556">
            <w:pPr>
              <w:jc w:val="center"/>
              <w:rPr>
                <w:rFonts w:ascii="Calibri" w:eastAsia="Times New Roman" w:hAnsi="Calibri" w:cs="Calibri"/>
                <w:color w:val="000000"/>
              </w:rPr>
            </w:pPr>
          </w:p>
        </w:tc>
      </w:tr>
    </w:tbl>
    <w:p w14:paraId="7D8CC7A1" w14:textId="26030AFE" w:rsidR="00E61E5A" w:rsidRPr="000B2FBF" w:rsidRDefault="00E61E5A" w:rsidP="00DA7AD7">
      <w:pPr>
        <w:pStyle w:val="Heading2"/>
      </w:pPr>
      <w:r w:rsidRPr="000B2FBF">
        <w:lastRenderedPageBreak/>
        <w:t xml:space="preserve">III. Alignment with </w:t>
      </w:r>
      <w:r w:rsidR="001506DB">
        <w:t>D</w:t>
      </w:r>
      <w:r w:rsidRPr="000B2FBF">
        <w:t>istrict/</w:t>
      </w:r>
      <w:r w:rsidR="001506DB">
        <w:t>C</w:t>
      </w:r>
      <w:r w:rsidRPr="000B2FBF">
        <w:t xml:space="preserve">ommunity </w:t>
      </w:r>
      <w:r w:rsidR="001506DB">
        <w:t>P</w:t>
      </w:r>
      <w:r w:rsidRPr="000B2FBF">
        <w:t>riorities</w:t>
      </w:r>
    </w:p>
    <w:p w14:paraId="1CD36BFE" w14:textId="63A70F21" w:rsidR="00E61E5A" w:rsidRDefault="00E61E5A" w:rsidP="00E61E5A">
      <w:pPr>
        <w:ind w:left="180"/>
      </w:pPr>
      <w:r>
        <w:t>Use of funds aligns with district and community priorities that target professional development of staff</w:t>
      </w:r>
      <w:r w:rsidR="00582319">
        <w:t>,</w:t>
      </w:r>
      <w:r>
        <w:t xml:space="preserve"> adult support in classrooms</w:t>
      </w:r>
      <w:r w:rsidR="00582319">
        <w:t>,</w:t>
      </w:r>
      <w:r>
        <w:t xml:space="preserve"> social-emotional and mental health supports</w:t>
      </w:r>
      <w:r w:rsidR="004E5A42">
        <w:t xml:space="preserve"> for students</w:t>
      </w:r>
      <w:r w:rsidR="00582319">
        <w:t>,</w:t>
      </w:r>
      <w:r>
        <w:t xml:space="preserve"> </w:t>
      </w:r>
      <w:r w:rsidR="0063605A">
        <w:t xml:space="preserve">lessons </w:t>
      </w:r>
      <w:r w:rsidR="00C00428">
        <w:t>from a school wide</w:t>
      </w:r>
      <w:r>
        <w:t xml:space="preserve"> </w:t>
      </w:r>
      <w:r w:rsidR="0020432D">
        <w:t>social emotional learning</w:t>
      </w:r>
      <w:r>
        <w:t xml:space="preserve"> curriculum, </w:t>
      </w:r>
      <w:r w:rsidR="007658E0">
        <w:t>and learning</w:t>
      </w:r>
      <w:r>
        <w:t xml:space="preserve"> through </w:t>
      </w:r>
      <w:r w:rsidR="00C00428">
        <w:t>&amp;</w:t>
      </w:r>
      <w:r w:rsidR="007658E0">
        <w:t xml:space="preserve"> with </w:t>
      </w:r>
      <w:r>
        <w:t>technology.</w:t>
      </w:r>
    </w:p>
    <w:p w14:paraId="75E2B687" w14:textId="77777777" w:rsidR="00E61E5A" w:rsidRDefault="00E61E5A" w:rsidP="00E61E5A"/>
    <w:p w14:paraId="15814F48" w14:textId="54A87E6D" w:rsidR="00E61E5A" w:rsidRPr="000B2FBF" w:rsidRDefault="00E61E5A" w:rsidP="00DA7AD7">
      <w:pPr>
        <w:pStyle w:val="Heading2"/>
      </w:pPr>
      <w:r w:rsidRPr="000B2FBF">
        <w:t xml:space="preserve">IV. Method to </w:t>
      </w:r>
      <w:r w:rsidR="001506DB">
        <w:t>E</w:t>
      </w:r>
      <w:r w:rsidRPr="000B2FBF">
        <w:t xml:space="preserve">valuate </w:t>
      </w:r>
      <w:r w:rsidR="001506DB">
        <w:t>E</w:t>
      </w:r>
      <w:r w:rsidRPr="000B2FBF">
        <w:t xml:space="preserve">ffectiveness of </w:t>
      </w:r>
      <w:r w:rsidR="001506DB">
        <w:t>S</w:t>
      </w:r>
      <w:r w:rsidRPr="000B2FBF">
        <w:t>trateg</w:t>
      </w:r>
      <w:r w:rsidR="001506DB">
        <w:t>ies</w:t>
      </w:r>
    </w:p>
    <w:p w14:paraId="1CCB48E9" w14:textId="77777777" w:rsidR="00E61E5A" w:rsidRDefault="00E61E5A" w:rsidP="00E61E5A">
      <w:pPr>
        <w:ind w:left="180"/>
      </w:pPr>
      <w:r>
        <w:t>Impact of funds use will be measured in the following ways:</w:t>
      </w:r>
    </w:p>
    <w:p w14:paraId="3DB8DE9F" w14:textId="77777777" w:rsidR="00E61E5A" w:rsidRDefault="00E61E5A" w:rsidP="00E61E5A">
      <w:pPr>
        <w:pStyle w:val="ListParagraph"/>
        <w:numPr>
          <w:ilvl w:val="0"/>
          <w:numId w:val="1"/>
        </w:numPr>
        <w:ind w:left="810"/>
      </w:pPr>
      <w:r>
        <w:t>SWIS data to monitor amount of behavioral incidents</w:t>
      </w:r>
    </w:p>
    <w:p w14:paraId="78415AA4" w14:textId="77777777" w:rsidR="00E61E5A" w:rsidRDefault="00E61E5A" w:rsidP="00E61E5A">
      <w:pPr>
        <w:pStyle w:val="ListParagraph"/>
        <w:numPr>
          <w:ilvl w:val="0"/>
          <w:numId w:val="1"/>
        </w:numPr>
        <w:ind w:left="810"/>
      </w:pPr>
      <w:r>
        <w:t>SWIS data to monitor level/tiers of intervention</w:t>
      </w:r>
    </w:p>
    <w:p w14:paraId="0EB7A0BF" w14:textId="6382E6B6" w:rsidR="00E61E5A" w:rsidRDefault="00E61E5A" w:rsidP="00B22C82">
      <w:pPr>
        <w:pStyle w:val="ListParagraph"/>
        <w:numPr>
          <w:ilvl w:val="0"/>
          <w:numId w:val="1"/>
        </w:numPr>
        <w:ind w:left="810"/>
      </w:pPr>
      <w:r>
        <w:t xml:space="preserve">Panorama Data to measure student </w:t>
      </w:r>
      <w:r w:rsidR="007658E0">
        <w:t>well being</w:t>
      </w:r>
    </w:p>
    <w:p w14:paraId="359E79FB" w14:textId="77777777" w:rsidR="00E61E5A" w:rsidRDefault="00E61E5A" w:rsidP="00E61E5A"/>
    <w:p w14:paraId="1BBA6DAC" w14:textId="5731859A" w:rsidR="00E61E5A" w:rsidRPr="000B2FBF" w:rsidRDefault="00E61E5A" w:rsidP="00DA7AD7">
      <w:pPr>
        <w:pStyle w:val="Heading2"/>
      </w:pPr>
      <w:r w:rsidRPr="000B2FBF">
        <w:t xml:space="preserve">V. Performance </w:t>
      </w:r>
      <w:r w:rsidR="00C0370A">
        <w:t>Targets/Outcomes</w:t>
      </w:r>
    </w:p>
    <w:p w14:paraId="5A0E3101" w14:textId="3C81C96B" w:rsidR="00E61E5A" w:rsidRDefault="00E61E5A" w:rsidP="00E61E5A">
      <w:pPr>
        <w:ind w:left="180"/>
      </w:pPr>
      <w:r>
        <w:t xml:space="preserve">The following measurable targets </w:t>
      </w:r>
      <w:r w:rsidR="001A40C3">
        <w:t>are</w:t>
      </w:r>
      <w:r>
        <w:t xml:space="preserve"> </w:t>
      </w:r>
      <w:r w:rsidR="001C6E23">
        <w:t xml:space="preserve">our </w:t>
      </w:r>
      <w:r>
        <w:t>measures in gauging effective use of SIA funds</w:t>
      </w:r>
      <w:r w:rsidR="001C6E23">
        <w:t>.</w:t>
      </w:r>
    </w:p>
    <w:p w14:paraId="5A18E862" w14:textId="77777777" w:rsidR="001C6E23" w:rsidRDefault="001C6E23" w:rsidP="00E61E5A">
      <w:pPr>
        <w:ind w:left="180"/>
      </w:pPr>
    </w:p>
    <w:p w14:paraId="26062DE3" w14:textId="49CB93DD" w:rsidR="00D14C14" w:rsidRDefault="00D14C14" w:rsidP="00E61E5A">
      <w:pPr>
        <w:pStyle w:val="ListParagraph"/>
        <w:numPr>
          <w:ilvl w:val="0"/>
          <w:numId w:val="1"/>
        </w:numPr>
        <w:ind w:left="810"/>
      </w:pPr>
      <w:r w:rsidRPr="00D14C14">
        <w:t xml:space="preserve">Increase in percentage of students successful with the support by lower-level/tier interventions (currently tier 1 at 73%, tier 2 at 15%, tier 3 at 12% - </w:t>
      </w:r>
      <w:r w:rsidR="00B75B92">
        <w:t xml:space="preserve">Winter 2023, </w:t>
      </w:r>
      <w:r w:rsidRPr="00D14C14">
        <w:t>SWIS)</w:t>
      </w:r>
    </w:p>
    <w:p w14:paraId="1EB6EC2E" w14:textId="059561EE" w:rsidR="00E61E5A" w:rsidRDefault="00E61E5A" w:rsidP="00D14C14">
      <w:pPr>
        <w:pStyle w:val="ListParagraph"/>
        <w:ind w:left="810"/>
        <w:rPr>
          <w:i/>
          <w:iCs/>
        </w:rPr>
      </w:pPr>
      <w:r w:rsidRPr="00A139AE">
        <w:rPr>
          <w:i/>
          <w:iCs/>
        </w:rPr>
        <w:t xml:space="preserve">(Ex: a student </w:t>
      </w:r>
      <w:r w:rsidR="003B5F01" w:rsidRPr="00A139AE">
        <w:rPr>
          <w:i/>
          <w:iCs/>
        </w:rPr>
        <w:t>moves</w:t>
      </w:r>
      <w:r w:rsidRPr="00A139AE">
        <w:rPr>
          <w:i/>
          <w:iCs/>
        </w:rPr>
        <w:t xml:space="preserve"> from higher-intensity intervention down to a lower-intensity intervention)</w:t>
      </w:r>
    </w:p>
    <w:p w14:paraId="4EDA947E" w14:textId="77777777" w:rsidR="002E059D" w:rsidRPr="00A139AE" w:rsidRDefault="002E059D" w:rsidP="00D14C14">
      <w:pPr>
        <w:pStyle w:val="ListParagraph"/>
        <w:ind w:left="810"/>
        <w:rPr>
          <w:i/>
          <w:iCs/>
        </w:rPr>
      </w:pPr>
    </w:p>
    <w:p w14:paraId="38227C61" w14:textId="327F85FC" w:rsidR="00E4563A" w:rsidRDefault="00446177" w:rsidP="00B55707">
      <w:pPr>
        <w:pStyle w:val="ListParagraph"/>
        <w:numPr>
          <w:ilvl w:val="0"/>
          <w:numId w:val="1"/>
        </w:numPr>
        <w:ind w:left="810"/>
      </w:pPr>
      <w:r>
        <w:t>Increase in percentage of students giving a favorable rating for Sense of Belonging (currently 71% of 5</w:t>
      </w:r>
      <w:r w:rsidRPr="00446177">
        <w:rPr>
          <w:vertAlign w:val="superscript"/>
        </w:rPr>
        <w:t>th</w:t>
      </w:r>
      <w:r>
        <w:t xml:space="preserve"> graders – Fall 2022, Panorama)</w:t>
      </w:r>
    </w:p>
    <w:p w14:paraId="6143D0B6" w14:textId="77777777" w:rsidR="002E059D" w:rsidRDefault="002E059D" w:rsidP="00B55707">
      <w:pPr>
        <w:pStyle w:val="ListParagraph"/>
        <w:numPr>
          <w:ilvl w:val="0"/>
          <w:numId w:val="1"/>
        </w:numPr>
        <w:ind w:left="810"/>
      </w:pPr>
    </w:p>
    <w:p w14:paraId="7CC1490A" w14:textId="383FE087" w:rsidR="002E059D" w:rsidRDefault="002E059D" w:rsidP="002E059D">
      <w:pPr>
        <w:pStyle w:val="ListParagraph"/>
        <w:numPr>
          <w:ilvl w:val="0"/>
          <w:numId w:val="1"/>
        </w:numPr>
        <w:ind w:left="810"/>
      </w:pPr>
      <w:r>
        <w:t>Over the biennium, reduction in behavior incidents recorded in SWIS, especially for student groups identified as focus points in SIA funding (economically disadvantaged, special education, etc.)</w:t>
      </w:r>
    </w:p>
    <w:sectPr w:rsidR="002E059D" w:rsidSect="0088049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B1985" w14:textId="77777777" w:rsidR="00CB7485" w:rsidRDefault="00CB7485" w:rsidP="008A4BCB">
      <w:r>
        <w:separator/>
      </w:r>
    </w:p>
  </w:endnote>
  <w:endnote w:type="continuationSeparator" w:id="0">
    <w:p w14:paraId="2017FD28" w14:textId="77777777" w:rsidR="00CB7485" w:rsidRDefault="00CB7485" w:rsidP="008A4BCB">
      <w:r>
        <w:continuationSeparator/>
      </w:r>
    </w:p>
  </w:endnote>
  <w:endnote w:type="continuationNotice" w:id="1">
    <w:p w14:paraId="67C7B503" w14:textId="77777777" w:rsidR="00CB7485" w:rsidRDefault="00CB7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E58B" w14:textId="77777777" w:rsidR="00CB7485" w:rsidRDefault="00CB7485" w:rsidP="008A4BCB">
      <w:r>
        <w:separator/>
      </w:r>
    </w:p>
  </w:footnote>
  <w:footnote w:type="continuationSeparator" w:id="0">
    <w:p w14:paraId="1D5029F3" w14:textId="77777777" w:rsidR="00CB7485" w:rsidRDefault="00CB7485" w:rsidP="008A4BCB">
      <w:r>
        <w:continuationSeparator/>
      </w:r>
    </w:p>
  </w:footnote>
  <w:footnote w:type="continuationNotice" w:id="1">
    <w:p w14:paraId="11BD9E2F" w14:textId="77777777" w:rsidR="00CB7485" w:rsidRDefault="00CB74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21FEA"/>
    <w:multiLevelType w:val="hybridMultilevel"/>
    <w:tmpl w:val="B178D03C"/>
    <w:lvl w:ilvl="0" w:tplc="5204F3F6">
      <w:start w:val="4"/>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5568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5A"/>
    <w:rsid w:val="00006197"/>
    <w:rsid w:val="0001725B"/>
    <w:rsid w:val="0004460B"/>
    <w:rsid w:val="00051621"/>
    <w:rsid w:val="000668EA"/>
    <w:rsid w:val="000B543F"/>
    <w:rsid w:val="000C0001"/>
    <w:rsid w:val="000D7E12"/>
    <w:rsid w:val="000E25E4"/>
    <w:rsid w:val="000F0F84"/>
    <w:rsid w:val="001053CA"/>
    <w:rsid w:val="0014488A"/>
    <w:rsid w:val="001506DB"/>
    <w:rsid w:val="0015612B"/>
    <w:rsid w:val="0016631E"/>
    <w:rsid w:val="001817A6"/>
    <w:rsid w:val="00194B5D"/>
    <w:rsid w:val="001A40C3"/>
    <w:rsid w:val="001C6E23"/>
    <w:rsid w:val="001D0484"/>
    <w:rsid w:val="001D257C"/>
    <w:rsid w:val="001E677A"/>
    <w:rsid w:val="00201F86"/>
    <w:rsid w:val="0020208A"/>
    <w:rsid w:val="0020432D"/>
    <w:rsid w:val="00214200"/>
    <w:rsid w:val="0023340F"/>
    <w:rsid w:val="00236744"/>
    <w:rsid w:val="00244CF6"/>
    <w:rsid w:val="002C78BC"/>
    <w:rsid w:val="002E059D"/>
    <w:rsid w:val="002F7233"/>
    <w:rsid w:val="00303B91"/>
    <w:rsid w:val="00323E0E"/>
    <w:rsid w:val="00340F70"/>
    <w:rsid w:val="003577D7"/>
    <w:rsid w:val="00366202"/>
    <w:rsid w:val="00373E89"/>
    <w:rsid w:val="00386945"/>
    <w:rsid w:val="003B2BD9"/>
    <w:rsid w:val="003B5F01"/>
    <w:rsid w:val="00411029"/>
    <w:rsid w:val="00417A32"/>
    <w:rsid w:val="00446177"/>
    <w:rsid w:val="0045555D"/>
    <w:rsid w:val="00493C4E"/>
    <w:rsid w:val="004C309F"/>
    <w:rsid w:val="004D2262"/>
    <w:rsid w:val="004E5A42"/>
    <w:rsid w:val="004E6296"/>
    <w:rsid w:val="004F4AD4"/>
    <w:rsid w:val="00535485"/>
    <w:rsid w:val="00582319"/>
    <w:rsid w:val="005B5153"/>
    <w:rsid w:val="005E1F2F"/>
    <w:rsid w:val="00606D02"/>
    <w:rsid w:val="0060793C"/>
    <w:rsid w:val="0063404B"/>
    <w:rsid w:val="0063605A"/>
    <w:rsid w:val="006826D8"/>
    <w:rsid w:val="00684FAF"/>
    <w:rsid w:val="007458CB"/>
    <w:rsid w:val="0075639C"/>
    <w:rsid w:val="007658E0"/>
    <w:rsid w:val="007A0955"/>
    <w:rsid w:val="007B2FCD"/>
    <w:rsid w:val="007E2F58"/>
    <w:rsid w:val="007F7770"/>
    <w:rsid w:val="00891B9D"/>
    <w:rsid w:val="008A4BCB"/>
    <w:rsid w:val="008D2055"/>
    <w:rsid w:val="008E5E54"/>
    <w:rsid w:val="008E6896"/>
    <w:rsid w:val="0091397B"/>
    <w:rsid w:val="00922C08"/>
    <w:rsid w:val="00923FD5"/>
    <w:rsid w:val="00971F61"/>
    <w:rsid w:val="00980FDD"/>
    <w:rsid w:val="0099557E"/>
    <w:rsid w:val="009B33DD"/>
    <w:rsid w:val="009F1244"/>
    <w:rsid w:val="009F7722"/>
    <w:rsid w:val="00A139AE"/>
    <w:rsid w:val="00A71BDC"/>
    <w:rsid w:val="00A72C66"/>
    <w:rsid w:val="00AB2277"/>
    <w:rsid w:val="00B04CE8"/>
    <w:rsid w:val="00B22C82"/>
    <w:rsid w:val="00B43DBA"/>
    <w:rsid w:val="00B55707"/>
    <w:rsid w:val="00B75B92"/>
    <w:rsid w:val="00BC3466"/>
    <w:rsid w:val="00C00428"/>
    <w:rsid w:val="00C0370A"/>
    <w:rsid w:val="00C15A25"/>
    <w:rsid w:val="00C21BAB"/>
    <w:rsid w:val="00C67148"/>
    <w:rsid w:val="00C734EF"/>
    <w:rsid w:val="00CB0FEB"/>
    <w:rsid w:val="00CB7485"/>
    <w:rsid w:val="00CC7D00"/>
    <w:rsid w:val="00D14C14"/>
    <w:rsid w:val="00D30922"/>
    <w:rsid w:val="00D43552"/>
    <w:rsid w:val="00D50044"/>
    <w:rsid w:val="00D8113E"/>
    <w:rsid w:val="00DA0E46"/>
    <w:rsid w:val="00DA7AD7"/>
    <w:rsid w:val="00DE40AC"/>
    <w:rsid w:val="00DE6645"/>
    <w:rsid w:val="00E4563A"/>
    <w:rsid w:val="00E61E5A"/>
    <w:rsid w:val="00E83169"/>
    <w:rsid w:val="00EB56E9"/>
    <w:rsid w:val="00EB73FE"/>
    <w:rsid w:val="00EC47A1"/>
    <w:rsid w:val="00ED1039"/>
    <w:rsid w:val="00EF0237"/>
    <w:rsid w:val="00F17B4C"/>
    <w:rsid w:val="00F35850"/>
    <w:rsid w:val="00F710D1"/>
    <w:rsid w:val="00F93337"/>
    <w:rsid w:val="00FA1EA0"/>
    <w:rsid w:val="00FA3DAB"/>
    <w:rsid w:val="00FF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BADB"/>
  <w15:chartTrackingRefBased/>
  <w15:docId w15:val="{344DC3FF-631E-4E6B-84D3-46B85E14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5A"/>
    <w:pPr>
      <w:spacing w:after="0" w:line="240" w:lineRule="auto"/>
    </w:pPr>
    <w:rPr>
      <w:sz w:val="24"/>
      <w:szCs w:val="24"/>
    </w:rPr>
  </w:style>
  <w:style w:type="paragraph" w:styleId="Heading1">
    <w:name w:val="heading 1"/>
    <w:basedOn w:val="Normal"/>
    <w:next w:val="Normal"/>
    <w:link w:val="Heading1Char"/>
    <w:uiPriority w:val="9"/>
    <w:qFormat/>
    <w:rsid w:val="007E2F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2F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5E5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5A"/>
    <w:pPr>
      <w:ind w:left="720"/>
      <w:contextualSpacing/>
    </w:pPr>
  </w:style>
  <w:style w:type="paragraph" w:styleId="Header">
    <w:name w:val="header"/>
    <w:basedOn w:val="Normal"/>
    <w:link w:val="HeaderChar"/>
    <w:uiPriority w:val="99"/>
    <w:semiHidden/>
    <w:unhideWhenUsed/>
    <w:rsid w:val="008A4BCB"/>
    <w:pPr>
      <w:tabs>
        <w:tab w:val="center" w:pos="4680"/>
        <w:tab w:val="right" w:pos="9360"/>
      </w:tabs>
    </w:pPr>
  </w:style>
  <w:style w:type="character" w:customStyle="1" w:styleId="HeaderChar">
    <w:name w:val="Header Char"/>
    <w:basedOn w:val="DefaultParagraphFont"/>
    <w:link w:val="Header"/>
    <w:uiPriority w:val="99"/>
    <w:semiHidden/>
    <w:rsid w:val="008A4BCB"/>
    <w:rPr>
      <w:sz w:val="24"/>
      <w:szCs w:val="24"/>
    </w:rPr>
  </w:style>
  <w:style w:type="paragraph" w:styleId="Footer">
    <w:name w:val="footer"/>
    <w:basedOn w:val="Normal"/>
    <w:link w:val="FooterChar"/>
    <w:uiPriority w:val="99"/>
    <w:semiHidden/>
    <w:unhideWhenUsed/>
    <w:rsid w:val="008A4BCB"/>
    <w:pPr>
      <w:tabs>
        <w:tab w:val="center" w:pos="4680"/>
        <w:tab w:val="right" w:pos="9360"/>
      </w:tabs>
    </w:pPr>
  </w:style>
  <w:style w:type="character" w:customStyle="1" w:styleId="FooterChar">
    <w:name w:val="Footer Char"/>
    <w:basedOn w:val="DefaultParagraphFont"/>
    <w:link w:val="Footer"/>
    <w:uiPriority w:val="99"/>
    <w:semiHidden/>
    <w:rsid w:val="008A4BCB"/>
    <w:rPr>
      <w:sz w:val="24"/>
      <w:szCs w:val="24"/>
    </w:rPr>
  </w:style>
  <w:style w:type="paragraph" w:styleId="Revision">
    <w:name w:val="Revision"/>
    <w:hidden/>
    <w:uiPriority w:val="99"/>
    <w:semiHidden/>
    <w:rsid w:val="008A4BCB"/>
    <w:pPr>
      <w:spacing w:after="0" w:line="240" w:lineRule="auto"/>
    </w:pPr>
    <w:rPr>
      <w:sz w:val="24"/>
      <w:szCs w:val="24"/>
    </w:rPr>
  </w:style>
  <w:style w:type="character" w:customStyle="1" w:styleId="Heading1Char">
    <w:name w:val="Heading 1 Char"/>
    <w:basedOn w:val="DefaultParagraphFont"/>
    <w:link w:val="Heading1"/>
    <w:uiPriority w:val="9"/>
    <w:rsid w:val="007E2F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2F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E5E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Shamika Cleveland</dc:creator>
  <cp:keywords/>
  <dc:description/>
  <cp:lastModifiedBy>Jennifer Colton</cp:lastModifiedBy>
  <cp:revision>6</cp:revision>
  <dcterms:created xsi:type="dcterms:W3CDTF">2025-04-17T17:22:00Z</dcterms:created>
  <dcterms:modified xsi:type="dcterms:W3CDTF">2025-04-17T20:36:00Z</dcterms:modified>
</cp:coreProperties>
</file>