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9AFB1" w14:textId="5DBE5A70" w:rsidR="001A6C40" w:rsidRDefault="001A6C40" w:rsidP="001A6C40">
      <w:pPr>
        <w:pStyle w:val="Title"/>
        <w:rPr>
          <w:rFonts w:eastAsia="Times New Roman"/>
        </w:rPr>
      </w:pPr>
      <w:r>
        <w:rPr>
          <w:rFonts w:eastAsia="Times New Roman"/>
        </w:rPr>
        <w:t>Social and Emotional Learning</w:t>
      </w:r>
    </w:p>
    <w:p w14:paraId="6AA065C2" w14:textId="31A9D6A5" w:rsidR="00BC46CA" w:rsidRPr="00BC46CA" w:rsidRDefault="00BC46CA" w:rsidP="00413BA7">
      <w:pPr>
        <w:pStyle w:val="Subtitle"/>
      </w:pPr>
      <w:r>
        <w:t>Family &amp; Community Handbook</w:t>
      </w:r>
    </w:p>
    <w:p w14:paraId="5ADB9AAD" w14:textId="33F8A90A" w:rsidR="001A6C40" w:rsidRPr="001A6C40" w:rsidRDefault="001A6C40" w:rsidP="001A6C40">
      <w:pPr>
        <w:pStyle w:val="Heading1"/>
        <w:rPr>
          <w:rFonts w:eastAsia="Times New Roman"/>
        </w:rPr>
      </w:pPr>
      <w:r w:rsidRPr="001A6C40">
        <w:rPr>
          <w:rFonts w:eastAsia="Times New Roman"/>
        </w:rPr>
        <w:t>What is SEL?</w:t>
      </w:r>
    </w:p>
    <w:p w14:paraId="35C9C5A6"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Social and Emotional Learning (SEL) is a process for helping children and adults develop the fundamental skills for life effectiveness. SEL teaches the skills we all need to handle ourselves, our relationships, and our work effectively and ethically. SEL is rooted in brain research. More and more, we are seeing that Tier 1 colleges and universities and Fortune 500 </w:t>
      </w:r>
      <w:proofErr w:type="gramStart"/>
      <w:r w:rsidRPr="001A6C40">
        <w:rPr>
          <w:rFonts w:ascii="Calibri" w:eastAsia="Times New Roman" w:hAnsi="Calibri" w:cs="Calibri"/>
        </w:rPr>
        <w:t>companies</w:t>
      </w:r>
      <w:proofErr w:type="gramEnd"/>
      <w:r w:rsidRPr="001A6C40">
        <w:rPr>
          <w:rFonts w:ascii="Calibri" w:eastAsia="Times New Roman" w:hAnsi="Calibri" w:cs="Calibri"/>
        </w:rPr>
        <w:t xml:space="preserve"> value social and emotional skills as a part of their recruitment/hiring processes. </w:t>
      </w:r>
      <w:bookmarkStart w:id="0" w:name="_GoBack"/>
      <w:bookmarkEnd w:id="0"/>
    </w:p>
    <w:p w14:paraId="18B0533D"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3F760E25"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In a </w:t>
      </w:r>
      <w:proofErr w:type="gramStart"/>
      <w:r w:rsidRPr="001A6C40">
        <w:rPr>
          <w:rFonts w:ascii="Calibri" w:eastAsia="Times New Roman" w:hAnsi="Calibri" w:cs="Calibri"/>
        </w:rPr>
        <w:t>15 year</w:t>
      </w:r>
      <w:proofErr w:type="gramEnd"/>
      <w:r w:rsidRPr="001A6C40">
        <w:rPr>
          <w:rFonts w:ascii="Calibri" w:eastAsia="Times New Roman" w:hAnsi="Calibri" w:cs="Calibri"/>
        </w:rPr>
        <w:t xml:space="preserve"> study on Seattle students who experienced a high-quality SEL program, these students:</w:t>
      </w:r>
    </w:p>
    <w:p w14:paraId="2F098A1E" w14:textId="77777777" w:rsidR="001A6C40" w:rsidRPr="001A6C40" w:rsidRDefault="001A6C40" w:rsidP="001A6C40">
      <w:pPr>
        <w:numPr>
          <w:ilvl w:val="0"/>
          <w:numId w:val="1"/>
        </w:numPr>
        <w:spacing w:after="0" w:line="240" w:lineRule="auto"/>
        <w:ind w:left="540"/>
        <w:textAlignment w:val="center"/>
        <w:rPr>
          <w:rFonts w:ascii="Calibri" w:eastAsia="Times New Roman" w:hAnsi="Calibri" w:cs="Calibri"/>
        </w:rPr>
      </w:pPr>
      <w:r w:rsidRPr="001A6C40">
        <w:rPr>
          <w:rFonts w:ascii="Calibri" w:eastAsia="Times New Roman" w:hAnsi="Calibri" w:cs="Calibri"/>
        </w:rPr>
        <w:t>Had higher rates of graduation and college attendance</w:t>
      </w:r>
    </w:p>
    <w:p w14:paraId="1C047139" w14:textId="77777777" w:rsidR="001A6C40" w:rsidRPr="001A6C40" w:rsidRDefault="001A6C40" w:rsidP="001A6C40">
      <w:pPr>
        <w:numPr>
          <w:ilvl w:val="0"/>
          <w:numId w:val="1"/>
        </w:numPr>
        <w:spacing w:after="0" w:line="240" w:lineRule="auto"/>
        <w:ind w:left="540"/>
        <w:textAlignment w:val="center"/>
        <w:rPr>
          <w:rFonts w:ascii="Calibri" w:eastAsia="Times New Roman" w:hAnsi="Calibri" w:cs="Calibri"/>
        </w:rPr>
      </w:pPr>
      <w:r w:rsidRPr="001A6C40">
        <w:rPr>
          <w:rFonts w:ascii="Calibri" w:eastAsia="Times New Roman" w:hAnsi="Calibri" w:cs="Calibri"/>
        </w:rPr>
        <w:t>Achieved higher rates of employment and economic status</w:t>
      </w:r>
    </w:p>
    <w:p w14:paraId="717866C1" w14:textId="77777777" w:rsidR="001A6C40" w:rsidRPr="001A6C40" w:rsidRDefault="001A6C40" w:rsidP="001A6C40">
      <w:pPr>
        <w:numPr>
          <w:ilvl w:val="0"/>
          <w:numId w:val="1"/>
        </w:numPr>
        <w:spacing w:after="0" w:line="240" w:lineRule="auto"/>
        <w:ind w:left="540"/>
        <w:textAlignment w:val="center"/>
        <w:rPr>
          <w:rFonts w:ascii="Calibri" w:eastAsia="Times New Roman" w:hAnsi="Calibri" w:cs="Calibri"/>
        </w:rPr>
      </w:pPr>
      <w:r w:rsidRPr="001A6C40">
        <w:rPr>
          <w:rFonts w:ascii="Calibri" w:eastAsia="Times New Roman" w:hAnsi="Calibri" w:cs="Calibri"/>
        </w:rPr>
        <w:t>Experienced better emotional and mental health</w:t>
      </w:r>
    </w:p>
    <w:p w14:paraId="330AEC28" w14:textId="77777777" w:rsidR="001A6C40" w:rsidRPr="001A6C40" w:rsidRDefault="001A6C40" w:rsidP="001A6C40">
      <w:pPr>
        <w:numPr>
          <w:ilvl w:val="0"/>
          <w:numId w:val="1"/>
        </w:numPr>
        <w:spacing w:after="0" w:line="240" w:lineRule="auto"/>
        <w:ind w:left="540"/>
        <w:textAlignment w:val="center"/>
        <w:rPr>
          <w:rFonts w:ascii="Calibri" w:eastAsia="Times New Roman" w:hAnsi="Calibri" w:cs="Calibri"/>
        </w:rPr>
      </w:pPr>
      <w:r w:rsidRPr="001A6C40">
        <w:rPr>
          <w:rFonts w:ascii="Calibri" w:eastAsia="Times New Roman" w:hAnsi="Calibri" w:cs="Calibri"/>
        </w:rPr>
        <w:t>Accrued fewer criminal records and substance abuse issues</w:t>
      </w:r>
    </w:p>
    <w:p w14:paraId="45127FB1" w14:textId="77777777" w:rsidR="001A6C40" w:rsidRPr="001A6C40" w:rsidRDefault="001A6C40" w:rsidP="001A6C40">
      <w:pPr>
        <w:numPr>
          <w:ilvl w:val="0"/>
          <w:numId w:val="1"/>
        </w:numPr>
        <w:spacing w:after="0" w:line="240" w:lineRule="auto"/>
        <w:ind w:left="540"/>
        <w:textAlignment w:val="center"/>
        <w:rPr>
          <w:rFonts w:ascii="Calibri" w:eastAsia="Times New Roman" w:hAnsi="Calibri" w:cs="Calibri"/>
        </w:rPr>
      </w:pPr>
      <w:r w:rsidRPr="001A6C40">
        <w:rPr>
          <w:rFonts w:ascii="Calibri" w:eastAsia="Times New Roman" w:hAnsi="Calibri" w:cs="Calibri"/>
        </w:rPr>
        <w:t xml:space="preserve">Returned a cost-benefit of $3.14/student </w:t>
      </w:r>
      <w:proofErr w:type="spellStart"/>
      <w:r w:rsidRPr="001A6C40">
        <w:rPr>
          <w:rFonts w:ascii="Calibri" w:eastAsia="Times New Roman" w:hAnsi="Calibri" w:cs="Calibri"/>
        </w:rPr>
        <w:t>fo</w:t>
      </w:r>
      <w:proofErr w:type="spellEnd"/>
      <w:r w:rsidRPr="001A6C40">
        <w:rPr>
          <w:rFonts w:ascii="Calibri" w:eastAsia="Times New Roman" w:hAnsi="Calibri" w:cs="Calibri"/>
        </w:rPr>
        <w:t xml:space="preserve"> reach $1.00 invested.</w:t>
      </w:r>
    </w:p>
    <w:p w14:paraId="71B975E0" w14:textId="77777777" w:rsidR="001A6C40" w:rsidRPr="001A6C40" w:rsidRDefault="001A6C40" w:rsidP="001A6C40">
      <w:pPr>
        <w:spacing w:after="0" w:line="240" w:lineRule="auto"/>
        <w:rPr>
          <w:rFonts w:ascii="Calibri" w:eastAsia="Times New Roman" w:hAnsi="Calibri" w:cs="Calibri"/>
          <w:sz w:val="12"/>
          <w:szCs w:val="12"/>
        </w:rPr>
      </w:pPr>
      <w:r w:rsidRPr="001A6C40">
        <w:rPr>
          <w:rFonts w:ascii="Calibri" w:eastAsia="Times New Roman" w:hAnsi="Calibri" w:cs="Calibri"/>
          <w:i/>
          <w:iCs/>
          <w:sz w:val="12"/>
          <w:szCs w:val="12"/>
        </w:rPr>
        <w:t xml:space="preserve">Sources: 1. Hawkins, J. D., </w:t>
      </w:r>
      <w:proofErr w:type="spellStart"/>
      <w:r w:rsidRPr="001A6C40">
        <w:rPr>
          <w:rFonts w:ascii="Calibri" w:eastAsia="Times New Roman" w:hAnsi="Calibri" w:cs="Calibri"/>
          <w:i/>
          <w:iCs/>
          <w:sz w:val="12"/>
          <w:szCs w:val="12"/>
        </w:rPr>
        <w:t>Kosterman</w:t>
      </w:r>
      <w:proofErr w:type="spellEnd"/>
      <w:r w:rsidRPr="001A6C40">
        <w:rPr>
          <w:rFonts w:ascii="Calibri" w:eastAsia="Times New Roman" w:hAnsi="Calibri" w:cs="Calibri"/>
          <w:i/>
          <w:iCs/>
          <w:sz w:val="12"/>
          <w:szCs w:val="12"/>
        </w:rPr>
        <w:t xml:space="preserve">, R., Catalano, R.F., Hill, K.G., </w:t>
      </w:r>
      <w:proofErr w:type="spellStart"/>
      <w:r w:rsidRPr="001A6C40">
        <w:rPr>
          <w:rFonts w:ascii="Calibri" w:eastAsia="Times New Roman" w:hAnsi="Calibri" w:cs="Calibri"/>
          <w:i/>
          <w:iCs/>
          <w:sz w:val="12"/>
          <w:szCs w:val="12"/>
        </w:rPr>
        <w:t>Abboj</w:t>
      </w:r>
      <w:proofErr w:type="spellEnd"/>
      <w:r w:rsidRPr="001A6C40">
        <w:rPr>
          <w:rFonts w:ascii="Calibri" w:eastAsia="Times New Roman" w:hAnsi="Calibri" w:cs="Calibri"/>
          <w:i/>
          <w:iCs/>
          <w:sz w:val="12"/>
          <w:szCs w:val="12"/>
        </w:rPr>
        <w:t xml:space="preserve">, R.D. (2005). Positive Adult Functioning Through Social Development Intervention in Childhood: Long-Term Effects from the </w:t>
      </w:r>
      <w:proofErr w:type="spellStart"/>
      <w:r w:rsidRPr="001A6C40">
        <w:rPr>
          <w:rFonts w:ascii="Calibri" w:eastAsia="Times New Roman" w:hAnsi="Calibri" w:cs="Calibri"/>
          <w:i/>
          <w:iCs/>
          <w:sz w:val="12"/>
          <w:szCs w:val="12"/>
        </w:rPr>
        <w:t>Seajle</w:t>
      </w:r>
      <w:proofErr w:type="spellEnd"/>
      <w:r w:rsidRPr="001A6C40">
        <w:rPr>
          <w:rFonts w:ascii="Calibri" w:eastAsia="Times New Roman" w:hAnsi="Calibri" w:cs="Calibri"/>
          <w:i/>
          <w:iCs/>
          <w:sz w:val="12"/>
          <w:szCs w:val="12"/>
        </w:rPr>
        <w:t xml:space="preserve"> Social Development Project. Archives of Pediatrics &amp; Adolescent Medicine, 159 (1), pp. 25-31. 2. </w:t>
      </w:r>
      <w:proofErr w:type="spellStart"/>
      <w:r w:rsidRPr="001A6C40">
        <w:rPr>
          <w:rFonts w:ascii="Calibri" w:eastAsia="Times New Roman" w:hAnsi="Calibri" w:cs="Calibri"/>
          <w:i/>
          <w:iCs/>
          <w:sz w:val="12"/>
          <w:szCs w:val="12"/>
        </w:rPr>
        <w:t>Aos</w:t>
      </w:r>
      <w:proofErr w:type="spellEnd"/>
      <w:r w:rsidRPr="001A6C40">
        <w:rPr>
          <w:rFonts w:ascii="Calibri" w:eastAsia="Times New Roman" w:hAnsi="Calibri" w:cs="Calibri"/>
          <w:i/>
          <w:iCs/>
          <w:sz w:val="12"/>
          <w:szCs w:val="12"/>
        </w:rPr>
        <w:t xml:space="preserve">, S., </w:t>
      </w:r>
      <w:proofErr w:type="spellStart"/>
      <w:r w:rsidRPr="001A6C40">
        <w:rPr>
          <w:rFonts w:ascii="Calibri" w:eastAsia="Times New Roman" w:hAnsi="Calibri" w:cs="Calibri"/>
          <w:i/>
          <w:iCs/>
          <w:sz w:val="12"/>
          <w:szCs w:val="12"/>
        </w:rPr>
        <w:t>Lieb</w:t>
      </w:r>
      <w:proofErr w:type="spellEnd"/>
      <w:r w:rsidRPr="001A6C40">
        <w:rPr>
          <w:rFonts w:ascii="Calibri" w:eastAsia="Times New Roman" w:hAnsi="Calibri" w:cs="Calibri"/>
          <w:i/>
          <w:iCs/>
          <w:sz w:val="12"/>
          <w:szCs w:val="12"/>
        </w:rPr>
        <w:t>, R., Mayfield, J., Miller, M.</w:t>
      </w:r>
      <w:proofErr w:type="gramStart"/>
      <w:r w:rsidRPr="001A6C40">
        <w:rPr>
          <w:rFonts w:ascii="Calibri" w:eastAsia="Times New Roman" w:hAnsi="Calibri" w:cs="Calibri"/>
          <w:i/>
          <w:iCs/>
          <w:sz w:val="12"/>
          <w:szCs w:val="12"/>
        </w:rPr>
        <w:t>, ,</w:t>
      </w:r>
      <w:proofErr w:type="gramEnd"/>
      <w:r w:rsidRPr="001A6C40">
        <w:rPr>
          <w:rFonts w:ascii="Calibri" w:eastAsia="Times New Roman" w:hAnsi="Calibri" w:cs="Calibri"/>
          <w:i/>
          <w:iCs/>
          <w:sz w:val="12"/>
          <w:szCs w:val="12"/>
        </w:rPr>
        <w:t xml:space="preserve"> </w:t>
      </w:r>
      <w:proofErr w:type="spellStart"/>
      <w:r w:rsidRPr="001A6C40">
        <w:rPr>
          <w:rFonts w:ascii="Calibri" w:eastAsia="Times New Roman" w:hAnsi="Calibri" w:cs="Calibri"/>
          <w:i/>
          <w:iCs/>
          <w:sz w:val="12"/>
          <w:szCs w:val="12"/>
        </w:rPr>
        <w:t>Pennucci</w:t>
      </w:r>
      <w:proofErr w:type="spellEnd"/>
      <w:r w:rsidRPr="001A6C40">
        <w:rPr>
          <w:rFonts w:ascii="Calibri" w:eastAsia="Times New Roman" w:hAnsi="Calibri" w:cs="Calibri"/>
          <w:i/>
          <w:iCs/>
          <w:sz w:val="12"/>
          <w:szCs w:val="12"/>
        </w:rPr>
        <w:t xml:space="preserve">, A. (2004). Benefits and Costs of Prevention and Early Intervention Programs for Youth. Washington State Institute for Public Policy. Accessed from hjp://www.wsipp.wa.gov/rpniles/04-07-3901.pdf. </w:t>
      </w:r>
    </w:p>
    <w:p w14:paraId="72EC04A3"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637AE191"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Further studies have shown that with high-integrity implementation of Social and Emotional Learning:</w:t>
      </w:r>
    </w:p>
    <w:p w14:paraId="7C2C575B" w14:textId="77777777" w:rsidR="001A6C40" w:rsidRPr="001A6C40" w:rsidRDefault="001A6C40" w:rsidP="001A6C40">
      <w:pPr>
        <w:numPr>
          <w:ilvl w:val="0"/>
          <w:numId w:val="2"/>
        </w:numPr>
        <w:spacing w:after="0" w:line="240" w:lineRule="auto"/>
        <w:ind w:left="540"/>
        <w:textAlignment w:val="center"/>
        <w:rPr>
          <w:rFonts w:ascii="Calibri" w:eastAsia="Times New Roman" w:hAnsi="Calibri" w:cs="Calibri"/>
        </w:rPr>
      </w:pPr>
      <w:r w:rsidRPr="001A6C40">
        <w:rPr>
          <w:rFonts w:ascii="Calibri" w:eastAsia="Times New Roman" w:hAnsi="Calibri" w:cs="Calibri"/>
        </w:rPr>
        <w:t>Students see an 11% gain in standardized testing in math and reading, a 9% gain in pro-social behavior, and a 9% gain in attitudes about self/others/school</w:t>
      </w:r>
    </w:p>
    <w:p w14:paraId="4C203C8A" w14:textId="77777777" w:rsidR="001A6C40" w:rsidRPr="001A6C40" w:rsidRDefault="001A6C40" w:rsidP="001A6C40">
      <w:pPr>
        <w:numPr>
          <w:ilvl w:val="0"/>
          <w:numId w:val="2"/>
        </w:numPr>
        <w:spacing w:after="0" w:line="240" w:lineRule="auto"/>
        <w:ind w:left="540"/>
        <w:textAlignment w:val="center"/>
        <w:rPr>
          <w:rFonts w:ascii="Calibri" w:eastAsia="Times New Roman" w:hAnsi="Calibri" w:cs="Calibri"/>
        </w:rPr>
      </w:pPr>
      <w:r w:rsidRPr="001A6C40">
        <w:rPr>
          <w:rFonts w:ascii="Calibri" w:eastAsia="Times New Roman" w:hAnsi="Calibri" w:cs="Calibri"/>
        </w:rPr>
        <w:t>Students see a 9% reduction in problem behaviors and 10% reduction in emotional distress</w:t>
      </w:r>
    </w:p>
    <w:p w14:paraId="0BBF44FD" w14:textId="77777777" w:rsidR="001A6C40" w:rsidRPr="001A6C40" w:rsidRDefault="001A6C40" w:rsidP="001A6C40">
      <w:pPr>
        <w:numPr>
          <w:ilvl w:val="0"/>
          <w:numId w:val="2"/>
        </w:numPr>
        <w:spacing w:after="0" w:line="240" w:lineRule="auto"/>
        <w:ind w:left="540"/>
        <w:textAlignment w:val="center"/>
        <w:rPr>
          <w:rFonts w:ascii="Calibri" w:eastAsia="Times New Roman" w:hAnsi="Calibri" w:cs="Calibri"/>
        </w:rPr>
      </w:pPr>
      <w:r w:rsidRPr="001A6C40">
        <w:rPr>
          <w:rFonts w:ascii="Calibri" w:eastAsia="Times New Roman" w:hAnsi="Calibri" w:cs="Calibri"/>
        </w:rPr>
        <w:t>Classroom behavior improves</w:t>
      </w:r>
    </w:p>
    <w:p w14:paraId="43C662FE" w14:textId="77777777" w:rsidR="001A6C40" w:rsidRPr="001A6C40" w:rsidRDefault="001A6C40" w:rsidP="001A6C40">
      <w:pPr>
        <w:numPr>
          <w:ilvl w:val="0"/>
          <w:numId w:val="2"/>
        </w:numPr>
        <w:spacing w:after="0" w:line="240" w:lineRule="auto"/>
        <w:ind w:left="540"/>
        <w:textAlignment w:val="center"/>
        <w:rPr>
          <w:rFonts w:ascii="Calibri" w:eastAsia="Times New Roman" w:hAnsi="Calibri" w:cs="Calibri"/>
        </w:rPr>
      </w:pPr>
      <w:r w:rsidRPr="001A6C40">
        <w:rPr>
          <w:rFonts w:ascii="Calibri" w:eastAsia="Times New Roman" w:hAnsi="Calibri" w:cs="Calibri"/>
        </w:rPr>
        <w:t xml:space="preserve">Stress and depression </w:t>
      </w:r>
      <w:proofErr w:type="gramStart"/>
      <w:r w:rsidRPr="001A6C40">
        <w:rPr>
          <w:rFonts w:ascii="Calibri" w:eastAsia="Times New Roman" w:hAnsi="Calibri" w:cs="Calibri"/>
        </w:rPr>
        <w:t>is</w:t>
      </w:r>
      <w:proofErr w:type="gramEnd"/>
      <w:r w:rsidRPr="001A6C40">
        <w:rPr>
          <w:rFonts w:ascii="Calibri" w:eastAsia="Times New Roman" w:hAnsi="Calibri" w:cs="Calibri"/>
        </w:rPr>
        <w:t xml:space="preserve"> reduced</w:t>
      </w:r>
    </w:p>
    <w:p w14:paraId="2CD0963F" w14:textId="77777777" w:rsidR="001A6C40" w:rsidRPr="001A6C40" w:rsidRDefault="001A6C40" w:rsidP="001A6C40">
      <w:pPr>
        <w:numPr>
          <w:ilvl w:val="0"/>
          <w:numId w:val="2"/>
        </w:numPr>
        <w:spacing w:after="0" w:line="240" w:lineRule="auto"/>
        <w:ind w:left="540"/>
        <w:textAlignment w:val="center"/>
        <w:rPr>
          <w:rFonts w:ascii="Calibri" w:eastAsia="Times New Roman" w:hAnsi="Calibri" w:cs="Calibri"/>
        </w:rPr>
      </w:pPr>
      <w:r w:rsidRPr="001A6C40">
        <w:rPr>
          <w:rFonts w:ascii="Calibri" w:eastAsia="Times New Roman" w:hAnsi="Calibri" w:cs="Calibri"/>
        </w:rPr>
        <w:t>Students see long-term impacts on behavioral and academic health</w:t>
      </w:r>
    </w:p>
    <w:p w14:paraId="5920BEE9" w14:textId="77777777" w:rsidR="001A6C40" w:rsidRPr="001A6C40" w:rsidRDefault="001A6C40" w:rsidP="001A6C40">
      <w:pPr>
        <w:spacing w:after="0" w:line="240" w:lineRule="auto"/>
        <w:rPr>
          <w:rFonts w:ascii="Calibri" w:eastAsia="Times New Roman" w:hAnsi="Calibri" w:cs="Calibri"/>
          <w:sz w:val="12"/>
          <w:szCs w:val="12"/>
        </w:rPr>
      </w:pPr>
      <w:r w:rsidRPr="001A6C40">
        <w:rPr>
          <w:rFonts w:ascii="Calibri" w:eastAsia="Times New Roman" w:hAnsi="Calibri" w:cs="Calibri"/>
          <w:i/>
          <w:iCs/>
          <w:sz w:val="12"/>
          <w:szCs w:val="12"/>
        </w:rPr>
        <w:t xml:space="preserve">Source: </w:t>
      </w:r>
      <w:proofErr w:type="spellStart"/>
      <w:r w:rsidRPr="001A6C40">
        <w:rPr>
          <w:rFonts w:ascii="Calibri" w:eastAsia="Times New Roman" w:hAnsi="Calibri" w:cs="Calibri"/>
          <w:i/>
          <w:iCs/>
          <w:sz w:val="12"/>
          <w:szCs w:val="12"/>
        </w:rPr>
        <w:t>Durlak</w:t>
      </w:r>
      <w:proofErr w:type="spellEnd"/>
      <w:r w:rsidRPr="001A6C40">
        <w:rPr>
          <w:rFonts w:ascii="Calibri" w:eastAsia="Times New Roman" w:hAnsi="Calibri" w:cs="Calibri"/>
          <w:i/>
          <w:iCs/>
          <w:sz w:val="12"/>
          <w:szCs w:val="12"/>
        </w:rPr>
        <w:t xml:space="preserve">, J.A., Weissberg, R.P., </w:t>
      </w:r>
      <w:proofErr w:type="spellStart"/>
      <w:r w:rsidRPr="001A6C40">
        <w:rPr>
          <w:rFonts w:ascii="Calibri" w:eastAsia="Times New Roman" w:hAnsi="Calibri" w:cs="Calibri"/>
          <w:i/>
          <w:iCs/>
          <w:sz w:val="12"/>
          <w:szCs w:val="12"/>
        </w:rPr>
        <w:t>Dymnicki</w:t>
      </w:r>
      <w:proofErr w:type="spellEnd"/>
      <w:r w:rsidRPr="001A6C40">
        <w:rPr>
          <w:rFonts w:ascii="Calibri" w:eastAsia="Times New Roman" w:hAnsi="Calibri" w:cs="Calibri"/>
          <w:i/>
          <w:iCs/>
          <w:sz w:val="12"/>
          <w:szCs w:val="12"/>
        </w:rPr>
        <w:t xml:space="preserve">, A.B., Taylor, R.D., &amp; </w:t>
      </w:r>
      <w:proofErr w:type="spellStart"/>
      <w:r w:rsidRPr="001A6C40">
        <w:rPr>
          <w:rFonts w:ascii="Calibri" w:eastAsia="Times New Roman" w:hAnsi="Calibri" w:cs="Calibri"/>
          <w:i/>
          <w:iCs/>
          <w:sz w:val="12"/>
          <w:szCs w:val="12"/>
        </w:rPr>
        <w:t>Schellinger</w:t>
      </w:r>
      <w:proofErr w:type="spellEnd"/>
      <w:r w:rsidRPr="001A6C40">
        <w:rPr>
          <w:rFonts w:ascii="Calibri" w:eastAsia="Times New Roman" w:hAnsi="Calibri" w:cs="Calibri"/>
          <w:i/>
          <w:iCs/>
          <w:sz w:val="12"/>
          <w:szCs w:val="12"/>
        </w:rPr>
        <w:t xml:space="preserve">, K. (2011) The impact of enhancing students’ social and emotional learning: A meta-analysis of school-based universal interventions. Child Development: 82 (1), 405-432. </w:t>
      </w:r>
    </w:p>
    <w:p w14:paraId="5848CA2F"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7B81493C"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For more information, see Additional Resources or visit casel.org. To see WCSD's resources and information on SEL, visit </w:t>
      </w:r>
      <w:hyperlink r:id="rId8" w:history="1">
        <w:r w:rsidRPr="001A6C40">
          <w:rPr>
            <w:rFonts w:ascii="Calibri" w:eastAsia="Times New Roman" w:hAnsi="Calibri" w:cs="Calibri"/>
            <w:color w:val="0000FF"/>
            <w:u w:val="single"/>
          </w:rPr>
          <w:t>https://www.washoeschools.net/Page/569</w:t>
        </w:r>
      </w:hyperlink>
      <w:r w:rsidRPr="001A6C40">
        <w:rPr>
          <w:rFonts w:ascii="Calibri" w:eastAsia="Times New Roman" w:hAnsi="Calibri" w:cs="Calibri"/>
        </w:rPr>
        <w:t>.</w:t>
      </w:r>
    </w:p>
    <w:p w14:paraId="29E36CAC"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14CCCF4A" w14:textId="77777777" w:rsidR="001A6C40" w:rsidRPr="001A6C40" w:rsidRDefault="001A6C40" w:rsidP="001A6C40">
      <w:pPr>
        <w:pStyle w:val="Heading1"/>
        <w:rPr>
          <w:rFonts w:eastAsia="Times New Roman"/>
        </w:rPr>
      </w:pPr>
      <w:r w:rsidRPr="001A6C40">
        <w:rPr>
          <w:rFonts w:eastAsia="Times New Roman"/>
        </w:rPr>
        <w:t>Collective Commitments</w:t>
      </w:r>
    </w:p>
    <w:p w14:paraId="10390455"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The Bohach SEL Team will work relentlessly to implement the five Social and Emotional Competencies (self-awareness, self-management, social awareness, relationship skills, and responsible decision-making) schoolwide by supporting teachers and staff in high-quality implementation of Social and Emotional Learning. We commit to educating staff, providing resources and activities, building relationships with the entire Bohach team, and being knowledgeable champions of Social and Emotional Learning and the Sanford Harmony curriculum who are willing to demonstrate and model successful SEL strategies for others. </w:t>
      </w:r>
    </w:p>
    <w:p w14:paraId="7667D810"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08D8DDF2"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Bohach Nighthawks will foster the five Social and Emotional Competencies through a student-centered, culturally-responsive, and comprehensive framework of integration, explicit instruction, and culture and climate that unites school staff, students, families, and our community in the work of Social and </w:t>
      </w:r>
      <w:r w:rsidRPr="001A6C40">
        <w:rPr>
          <w:rFonts w:ascii="Calibri" w:eastAsia="Times New Roman" w:hAnsi="Calibri" w:cs="Calibri"/>
        </w:rPr>
        <w:lastRenderedPageBreak/>
        <w:t>Emotional Learning. Through our work, we will build a team of teachers and learners that are safe, open, aware, and responsible and are motivated by the intrinsic reward of achievement and community.</w:t>
      </w:r>
    </w:p>
    <w:p w14:paraId="02C73169"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2EBF27DE"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Family involvement is a crucial piece of building a culture and climate of Social and Emotional Learning. We will provide meaningful opportunities for families to understand, participate in, and collaborate with SEL activities.  We will build and share a common SEL language to develop and facilitate 2-way communication with our families. Feedback from our families about their experiences and changing needs will be collected and used to improve our partnership. We need to work together with families to ensure that SEL is a priority and a practice both at school and at home.</w:t>
      </w:r>
    </w:p>
    <w:p w14:paraId="76693542"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3D2D0C01"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Social and Emotional Learning is a continuous effort.  The work of SEL is a practice, not a product.  Bohach Nighthawks are committed to improving our Social and Emotional Competences throughout our lives.  As educators, it is imperative that we model, provide students practice, and be responsive to current events in our society and community.  Through these actions, we will achieve our goal of preparing students for long-term success in life.  They will have the tools needed to become responsible, caring citizens in our multicultural and ever-changing society.</w:t>
      </w:r>
    </w:p>
    <w:p w14:paraId="043252EA"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19A3989A" w14:textId="77777777" w:rsidR="001A6C40" w:rsidRPr="001A6C40" w:rsidRDefault="001A6C40" w:rsidP="001A6C40">
      <w:pPr>
        <w:pStyle w:val="Heading1"/>
        <w:rPr>
          <w:rFonts w:eastAsia="Times New Roman"/>
        </w:rPr>
      </w:pPr>
      <w:r w:rsidRPr="001A6C40">
        <w:rPr>
          <w:rFonts w:eastAsia="Times New Roman"/>
        </w:rPr>
        <w:t>Framework for Instruction</w:t>
      </w:r>
    </w:p>
    <w:p w14:paraId="34220B43" w14:textId="77777777" w:rsidR="001A6C40" w:rsidRPr="001A6C40" w:rsidRDefault="001A6C40" w:rsidP="001A6C40">
      <w:pPr>
        <w:pStyle w:val="Heading4"/>
        <w:rPr>
          <w:rFonts w:eastAsia="Times New Roman"/>
        </w:rPr>
      </w:pPr>
      <w:r w:rsidRPr="001A6C40">
        <w:rPr>
          <w:rFonts w:eastAsia="Times New Roman"/>
        </w:rPr>
        <w:t>Three-Legged Stool of SEL Implementation</w:t>
      </w:r>
    </w:p>
    <w:p w14:paraId="1916CF7A"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Social and Emotional Learning is implemented </w:t>
      </w:r>
      <w:proofErr w:type="gramStart"/>
      <w:r w:rsidRPr="001A6C40">
        <w:rPr>
          <w:rFonts w:ascii="Calibri" w:eastAsia="Times New Roman" w:hAnsi="Calibri" w:cs="Calibri"/>
        </w:rPr>
        <w:t>through the use of</w:t>
      </w:r>
      <w:proofErr w:type="gramEnd"/>
      <w:r w:rsidRPr="001A6C40">
        <w:rPr>
          <w:rFonts w:ascii="Calibri" w:eastAsia="Times New Roman" w:hAnsi="Calibri" w:cs="Calibri"/>
        </w:rPr>
        <w:t xml:space="preserve"> a three-pronged approach: Integration, Explicit Instruction, and Culture and Climate.</w:t>
      </w:r>
    </w:p>
    <w:p w14:paraId="1B222F66" w14:textId="04E0EBB9" w:rsidR="001A6C40" w:rsidRPr="001A6C40" w:rsidRDefault="001A6C40" w:rsidP="001A6C40">
      <w:pPr>
        <w:numPr>
          <w:ilvl w:val="0"/>
          <w:numId w:val="3"/>
        </w:numPr>
        <w:spacing w:after="0" w:line="240" w:lineRule="auto"/>
        <w:ind w:left="540"/>
        <w:textAlignment w:val="center"/>
        <w:rPr>
          <w:rFonts w:ascii="Calibri" w:eastAsia="Times New Roman" w:hAnsi="Calibri" w:cs="Calibri"/>
        </w:rPr>
      </w:pPr>
      <w:r w:rsidRPr="001A6C40">
        <w:rPr>
          <w:rFonts w:ascii="Calibri" w:eastAsia="Times New Roman" w:hAnsi="Calibri" w:cs="Calibri"/>
        </w:rPr>
        <w:t xml:space="preserve">Integration: SEL is woven into procedures, practices, and academic learning </w:t>
      </w:r>
      <w:r w:rsidR="00A11512" w:rsidRPr="001A6C40">
        <w:rPr>
          <w:rFonts w:ascii="Calibri" w:eastAsia="Times New Roman" w:hAnsi="Calibri" w:cs="Calibri"/>
        </w:rPr>
        <w:t>throughout</w:t>
      </w:r>
      <w:r w:rsidRPr="001A6C40">
        <w:rPr>
          <w:rFonts w:ascii="Calibri" w:eastAsia="Times New Roman" w:hAnsi="Calibri" w:cs="Calibri"/>
        </w:rPr>
        <w:t xml:space="preserve"> the day and is not taught as a separate subject. </w:t>
      </w:r>
    </w:p>
    <w:p w14:paraId="098118C0" w14:textId="42DC602F" w:rsidR="001A6C40" w:rsidRPr="001A6C40" w:rsidRDefault="001A6C40" w:rsidP="001A6C40">
      <w:pPr>
        <w:numPr>
          <w:ilvl w:val="0"/>
          <w:numId w:val="3"/>
        </w:numPr>
        <w:spacing w:after="0" w:line="240" w:lineRule="auto"/>
        <w:ind w:left="540"/>
        <w:textAlignment w:val="center"/>
        <w:rPr>
          <w:rFonts w:ascii="Calibri" w:eastAsia="Times New Roman" w:hAnsi="Calibri" w:cs="Calibri"/>
        </w:rPr>
      </w:pPr>
      <w:r w:rsidRPr="001A6C40">
        <w:rPr>
          <w:rFonts w:ascii="Calibri" w:eastAsia="Times New Roman" w:hAnsi="Calibri" w:cs="Calibri"/>
        </w:rPr>
        <w:t xml:space="preserve">Explicit Instruction: Time is allotted in the schedule for teachers to provide lessons on specific Social and Emotional Competencies that will be </w:t>
      </w:r>
      <w:r w:rsidR="00A11512" w:rsidRPr="001A6C40">
        <w:rPr>
          <w:rFonts w:ascii="Calibri" w:eastAsia="Times New Roman" w:hAnsi="Calibri" w:cs="Calibri"/>
        </w:rPr>
        <w:t>strengthened</w:t>
      </w:r>
      <w:r w:rsidRPr="001A6C40">
        <w:rPr>
          <w:rFonts w:ascii="Calibri" w:eastAsia="Times New Roman" w:hAnsi="Calibri" w:cs="Calibri"/>
        </w:rPr>
        <w:t xml:space="preserve"> through Integration and Culture and Climate.</w:t>
      </w:r>
    </w:p>
    <w:p w14:paraId="389F362C" w14:textId="77777777" w:rsidR="001A6C40" w:rsidRPr="001A6C40" w:rsidRDefault="001A6C40" w:rsidP="001A6C40">
      <w:pPr>
        <w:numPr>
          <w:ilvl w:val="0"/>
          <w:numId w:val="3"/>
        </w:numPr>
        <w:spacing w:after="0" w:line="240" w:lineRule="auto"/>
        <w:ind w:left="540"/>
        <w:textAlignment w:val="center"/>
        <w:rPr>
          <w:rFonts w:ascii="Calibri" w:eastAsia="Times New Roman" w:hAnsi="Calibri" w:cs="Calibri"/>
        </w:rPr>
      </w:pPr>
      <w:r w:rsidRPr="001A6C40">
        <w:rPr>
          <w:rFonts w:ascii="Calibri" w:eastAsia="Times New Roman" w:hAnsi="Calibri" w:cs="Calibri"/>
        </w:rPr>
        <w:t>Culture and Climate: Bohach Nighthawks will build and maintain an environment in which Social and Emotional Competencies are expected and practiced by all students, staff, and community members to create a school that is safe, open, aware, and responsible.</w:t>
      </w:r>
    </w:p>
    <w:p w14:paraId="4EEE0735" w14:textId="77777777" w:rsidR="001A6C40" w:rsidRPr="001A6C40" w:rsidRDefault="001A6C40" w:rsidP="001A6C40">
      <w:r w:rsidRPr="001A6C40">
        <w:t> </w:t>
      </w:r>
    </w:p>
    <w:p w14:paraId="4CFB31BC" w14:textId="77777777" w:rsidR="001A6C40" w:rsidRPr="001A6C40" w:rsidRDefault="001A6C40" w:rsidP="001A6C40">
      <w:pPr>
        <w:pStyle w:val="Heading4"/>
        <w:rPr>
          <w:rFonts w:eastAsia="Times New Roman"/>
        </w:rPr>
      </w:pPr>
      <w:r w:rsidRPr="001A6C40">
        <w:rPr>
          <w:rFonts w:eastAsia="Times New Roman"/>
        </w:rPr>
        <w:t>Sanford Harmony Curriculum</w:t>
      </w:r>
    </w:p>
    <w:p w14:paraId="74392F1D" w14:textId="43BD3731" w:rsidR="001A6C40" w:rsidRPr="001A6C40" w:rsidRDefault="001A6C40" w:rsidP="001A6C40">
      <w:r w:rsidRPr="001A6C40">
        <w:t>To explicitly teach and integrate practice of Social and Emotional Competencies to our students, we will use the Sanford Harmony curriculum. The curriculum includes three practices: Lessons, Meet Ups, and Buddy Ups. Read more at online.sanfordharmony.org.</w:t>
      </w:r>
    </w:p>
    <w:p w14:paraId="50D15B67" w14:textId="77777777" w:rsidR="001A6C40" w:rsidRPr="001A6C40" w:rsidRDefault="001A6C40" w:rsidP="001A6C40">
      <w:pPr>
        <w:numPr>
          <w:ilvl w:val="0"/>
          <w:numId w:val="4"/>
        </w:numPr>
        <w:spacing w:before="100" w:after="100" w:line="240" w:lineRule="auto"/>
        <w:ind w:left="540"/>
        <w:textAlignment w:val="center"/>
        <w:rPr>
          <w:rFonts w:ascii="Calibri" w:eastAsia="Times New Roman" w:hAnsi="Calibri" w:cs="Calibri"/>
        </w:rPr>
      </w:pPr>
      <w:r w:rsidRPr="001A6C40">
        <w:rPr>
          <w:rFonts w:ascii="Calibri" w:eastAsia="Times New Roman" w:hAnsi="Calibri" w:cs="Calibri"/>
        </w:rPr>
        <w:t>Lessons: Each grade level has a dedicated time in their schedule to explicitly teach and practice the five sequential units of Social and Emotional Learning which scaffold and build upon one another year to year.</w:t>
      </w:r>
    </w:p>
    <w:p w14:paraId="0AAC5F9B" w14:textId="77777777" w:rsidR="001A6C40" w:rsidRPr="001A6C40" w:rsidRDefault="001A6C40" w:rsidP="001A6C40">
      <w:pPr>
        <w:numPr>
          <w:ilvl w:val="1"/>
          <w:numId w:val="4"/>
        </w:numPr>
        <w:spacing w:before="100" w:after="100" w:line="240" w:lineRule="auto"/>
        <w:ind w:left="1080"/>
        <w:textAlignment w:val="center"/>
        <w:rPr>
          <w:rFonts w:ascii="Calibri" w:eastAsia="Times New Roman" w:hAnsi="Calibri" w:cs="Calibri"/>
        </w:rPr>
      </w:pPr>
      <w:r w:rsidRPr="001A6C40">
        <w:rPr>
          <w:rFonts w:ascii="Calibri" w:eastAsia="Times New Roman" w:hAnsi="Calibri" w:cs="Calibri"/>
        </w:rPr>
        <w:t>Diversity &amp; Inclusion: Students recognize and appreciate each other's similarities and differences.</w:t>
      </w:r>
    </w:p>
    <w:p w14:paraId="11DC60FA" w14:textId="77777777" w:rsidR="001A6C40" w:rsidRPr="001A6C40" w:rsidRDefault="001A6C40" w:rsidP="001A6C40">
      <w:pPr>
        <w:numPr>
          <w:ilvl w:val="1"/>
          <w:numId w:val="4"/>
        </w:numPr>
        <w:spacing w:before="100" w:after="100" w:line="240" w:lineRule="auto"/>
        <w:ind w:left="1080"/>
        <w:textAlignment w:val="center"/>
        <w:rPr>
          <w:rFonts w:ascii="Calibri" w:eastAsia="Times New Roman" w:hAnsi="Calibri" w:cs="Calibri"/>
        </w:rPr>
      </w:pPr>
      <w:r w:rsidRPr="001A6C40">
        <w:rPr>
          <w:rFonts w:ascii="Calibri" w:eastAsia="Times New Roman" w:hAnsi="Calibri" w:cs="Calibri"/>
        </w:rPr>
        <w:t xml:space="preserve">Empathy &amp; Critical Thinking: Students develop the ability to identify with and understand another person's emotions, reduce stereotyped thinking, and learn critical thinking skills.  </w:t>
      </w:r>
    </w:p>
    <w:p w14:paraId="4E811BFB" w14:textId="77777777" w:rsidR="001A6C40" w:rsidRPr="001A6C40" w:rsidRDefault="001A6C40" w:rsidP="001A6C40">
      <w:pPr>
        <w:numPr>
          <w:ilvl w:val="1"/>
          <w:numId w:val="4"/>
        </w:numPr>
        <w:spacing w:before="100" w:after="100" w:line="240" w:lineRule="auto"/>
        <w:ind w:left="1080"/>
        <w:textAlignment w:val="center"/>
        <w:rPr>
          <w:rFonts w:ascii="Calibri" w:eastAsia="Times New Roman" w:hAnsi="Calibri" w:cs="Calibri"/>
        </w:rPr>
      </w:pPr>
      <w:r w:rsidRPr="001A6C40">
        <w:rPr>
          <w:rFonts w:ascii="Calibri" w:eastAsia="Times New Roman" w:hAnsi="Calibri" w:cs="Calibri"/>
        </w:rPr>
        <w:t xml:space="preserve">Communication: Students learn effective ways to communicate with others by exploring healthy and unhealthy communication patterns. </w:t>
      </w:r>
    </w:p>
    <w:p w14:paraId="4A1B38C3" w14:textId="77777777" w:rsidR="001A6C40" w:rsidRPr="001A6C40" w:rsidRDefault="001A6C40" w:rsidP="001A6C40">
      <w:pPr>
        <w:numPr>
          <w:ilvl w:val="1"/>
          <w:numId w:val="4"/>
        </w:numPr>
        <w:spacing w:before="100" w:after="100" w:line="240" w:lineRule="auto"/>
        <w:ind w:left="1080"/>
        <w:textAlignment w:val="center"/>
        <w:rPr>
          <w:rFonts w:ascii="Calibri" w:eastAsia="Times New Roman" w:hAnsi="Calibri" w:cs="Calibri"/>
        </w:rPr>
      </w:pPr>
      <w:r w:rsidRPr="001A6C40">
        <w:rPr>
          <w:rFonts w:ascii="Calibri" w:eastAsia="Times New Roman" w:hAnsi="Calibri" w:cs="Calibri"/>
        </w:rPr>
        <w:lastRenderedPageBreak/>
        <w:t xml:space="preserve">Problem Solving: Students use constructive approaches to solve conflicts through healthy relationship patterns. </w:t>
      </w:r>
    </w:p>
    <w:p w14:paraId="115D5CBF" w14:textId="77777777" w:rsidR="001A6C40" w:rsidRPr="001A6C40" w:rsidRDefault="001A6C40" w:rsidP="001A6C40">
      <w:pPr>
        <w:numPr>
          <w:ilvl w:val="1"/>
          <w:numId w:val="4"/>
        </w:numPr>
        <w:spacing w:before="100" w:after="100" w:line="240" w:lineRule="auto"/>
        <w:ind w:left="1080"/>
        <w:textAlignment w:val="center"/>
        <w:rPr>
          <w:rFonts w:ascii="Calibri" w:eastAsia="Times New Roman" w:hAnsi="Calibri" w:cs="Calibri"/>
        </w:rPr>
      </w:pPr>
      <w:r w:rsidRPr="001A6C40">
        <w:rPr>
          <w:rFonts w:ascii="Calibri" w:eastAsia="Times New Roman" w:hAnsi="Calibri" w:cs="Calibri"/>
        </w:rPr>
        <w:t xml:space="preserve"> Peer Relationships: Students study positive social skills, important friendship traits, consequences of bullying, and how to support peers.</w:t>
      </w:r>
    </w:p>
    <w:p w14:paraId="45BBBEF0" w14:textId="77777777" w:rsidR="001A6C40" w:rsidRPr="001A6C40" w:rsidRDefault="001A6C40" w:rsidP="001A6C40">
      <w:pPr>
        <w:numPr>
          <w:ilvl w:val="0"/>
          <w:numId w:val="4"/>
        </w:numPr>
        <w:spacing w:before="100" w:after="100" w:line="240" w:lineRule="auto"/>
        <w:ind w:left="540"/>
        <w:textAlignment w:val="center"/>
        <w:rPr>
          <w:rFonts w:ascii="Calibri" w:eastAsia="Times New Roman" w:hAnsi="Calibri" w:cs="Calibri"/>
        </w:rPr>
      </w:pPr>
      <w:r w:rsidRPr="001A6C40">
        <w:rPr>
          <w:rFonts w:ascii="Calibri" w:eastAsia="Times New Roman" w:hAnsi="Calibri" w:cs="Calibri"/>
        </w:rPr>
        <w:t>Meet Up: During Meet Ups, students can discuss a variety of experiences, solve problems, and build a community with their peers while feeling safe and comfortable in an inclusive classroom environment. Students will be able to utilize skills they have learned throughout the units of Sanford Harmony during the Meet Ups to better discuss and facilitate the topics.</w:t>
      </w:r>
    </w:p>
    <w:p w14:paraId="4E98D5D4" w14:textId="77777777" w:rsidR="001A6C40" w:rsidRPr="001A6C40" w:rsidRDefault="001A6C40" w:rsidP="001A6C40">
      <w:pPr>
        <w:numPr>
          <w:ilvl w:val="0"/>
          <w:numId w:val="4"/>
        </w:numPr>
        <w:spacing w:before="100" w:after="100" w:line="240" w:lineRule="auto"/>
        <w:ind w:left="540"/>
        <w:textAlignment w:val="center"/>
        <w:rPr>
          <w:rFonts w:ascii="Calibri" w:eastAsia="Times New Roman" w:hAnsi="Calibri" w:cs="Calibri"/>
        </w:rPr>
      </w:pPr>
      <w:r w:rsidRPr="001A6C40">
        <w:rPr>
          <w:rFonts w:ascii="Calibri" w:eastAsia="Times New Roman" w:hAnsi="Calibri" w:cs="Calibri"/>
        </w:rPr>
        <w:t>Buddy Up: Buddy Ups are a strategic system that provides students with opportunities to get to know one another through a variety of activities. Children will build relationships with all classmates rather than partnering up with the same person to become more comfortable with each other and build a more collaborative classroom.</w:t>
      </w:r>
    </w:p>
    <w:p w14:paraId="584FFB48"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6D668897" w14:textId="77777777" w:rsidR="001A6C40" w:rsidRDefault="001A6C40" w:rsidP="001A6C40">
      <w:pPr>
        <w:pStyle w:val="Heading4"/>
        <w:rPr>
          <w:rFonts w:eastAsia="Times New Roman"/>
        </w:rPr>
      </w:pPr>
      <w:r w:rsidRPr="001A6C40">
        <w:rPr>
          <w:rFonts w:eastAsia="Times New Roman"/>
        </w:rPr>
        <w:t>Three Signature Practices</w:t>
      </w:r>
    </w:p>
    <w:p w14:paraId="2126E37F" w14:textId="040FCE35"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Teachers use the three signature practices of SEL to integrate Social and Emotional Learning into daily operations and create a culture and climate of safety, openness, awareness, and responsibility. These are:</w:t>
      </w:r>
    </w:p>
    <w:p w14:paraId="6BF23682" w14:textId="77777777" w:rsidR="001A6C40" w:rsidRPr="001A6C40" w:rsidRDefault="001A6C40" w:rsidP="001A6C40">
      <w:pPr>
        <w:numPr>
          <w:ilvl w:val="0"/>
          <w:numId w:val="5"/>
        </w:numPr>
        <w:spacing w:after="0" w:line="240" w:lineRule="auto"/>
        <w:ind w:left="540"/>
        <w:textAlignment w:val="center"/>
        <w:rPr>
          <w:rFonts w:ascii="Calibri" w:eastAsia="Times New Roman" w:hAnsi="Calibri" w:cs="Calibri"/>
        </w:rPr>
      </w:pPr>
      <w:r w:rsidRPr="001A6C40">
        <w:rPr>
          <w:rFonts w:ascii="Calibri" w:eastAsia="Times New Roman" w:hAnsi="Calibri" w:cs="Calibri"/>
        </w:rPr>
        <w:t xml:space="preserve">Opening Ritual: A </w:t>
      </w:r>
      <w:proofErr w:type="gramStart"/>
      <w:r w:rsidRPr="001A6C40">
        <w:rPr>
          <w:rFonts w:ascii="Calibri" w:eastAsia="Times New Roman" w:hAnsi="Calibri" w:cs="Calibri"/>
        </w:rPr>
        <w:t>2-10 minute</w:t>
      </w:r>
      <w:proofErr w:type="gramEnd"/>
      <w:r w:rsidRPr="001A6C40">
        <w:rPr>
          <w:rFonts w:ascii="Calibri" w:eastAsia="Times New Roman" w:hAnsi="Calibri" w:cs="Calibri"/>
        </w:rPr>
        <w:t xml:space="preserve"> activity which allows for inclusion, establishes safety and predictability, allows students to connect with one another, and creates a sense of belonging. These activities are connected to the learning that will take place that day and include morning greetings with student names, class meetings, and Sanford Harmony Meet Ups.</w:t>
      </w:r>
    </w:p>
    <w:p w14:paraId="4621FBFB" w14:textId="77777777" w:rsidR="001A6C40" w:rsidRPr="001A6C40" w:rsidRDefault="001A6C40" w:rsidP="001A6C40">
      <w:pPr>
        <w:numPr>
          <w:ilvl w:val="0"/>
          <w:numId w:val="5"/>
        </w:numPr>
        <w:spacing w:after="0" w:line="240" w:lineRule="auto"/>
        <w:ind w:left="540"/>
        <w:textAlignment w:val="center"/>
        <w:rPr>
          <w:rFonts w:ascii="Calibri" w:eastAsia="Times New Roman" w:hAnsi="Calibri" w:cs="Calibri"/>
        </w:rPr>
      </w:pPr>
      <w:r w:rsidRPr="001A6C40">
        <w:rPr>
          <w:rFonts w:ascii="Calibri" w:eastAsia="Times New Roman" w:hAnsi="Calibri" w:cs="Calibri"/>
        </w:rPr>
        <w:t>Engaging Practices: These practices occur throughout the instructional day and include integration of SEL competencies into academic content and transitions to foster relationships, cultural awareness, empowerment, and collaboration. These practices may include partner and group discussions, Socratic Seminar, jigsaw activities, brain breaks, and Sanford Harmony Buddy Ups.</w:t>
      </w:r>
    </w:p>
    <w:p w14:paraId="20CCB59C" w14:textId="77777777" w:rsidR="001A6C40" w:rsidRPr="001A6C40" w:rsidRDefault="001A6C40" w:rsidP="001A6C40">
      <w:pPr>
        <w:numPr>
          <w:ilvl w:val="0"/>
          <w:numId w:val="5"/>
        </w:numPr>
        <w:spacing w:after="0" w:line="240" w:lineRule="auto"/>
        <w:ind w:left="540"/>
        <w:textAlignment w:val="center"/>
        <w:rPr>
          <w:rFonts w:ascii="Calibri" w:eastAsia="Times New Roman" w:hAnsi="Calibri" w:cs="Calibri"/>
        </w:rPr>
      </w:pPr>
      <w:r w:rsidRPr="001A6C40">
        <w:rPr>
          <w:rFonts w:ascii="Calibri" w:eastAsia="Times New Roman" w:hAnsi="Calibri" w:cs="Calibri"/>
        </w:rPr>
        <w:t xml:space="preserve">Optimistic Closure: A </w:t>
      </w:r>
      <w:proofErr w:type="gramStart"/>
      <w:r w:rsidRPr="001A6C40">
        <w:rPr>
          <w:rFonts w:ascii="Calibri" w:eastAsia="Times New Roman" w:hAnsi="Calibri" w:cs="Calibri"/>
        </w:rPr>
        <w:t>3-5 minute</w:t>
      </w:r>
      <w:proofErr w:type="gramEnd"/>
      <w:r w:rsidRPr="001A6C40">
        <w:rPr>
          <w:rFonts w:ascii="Calibri" w:eastAsia="Times New Roman" w:hAnsi="Calibri" w:cs="Calibri"/>
        </w:rPr>
        <w:t xml:space="preserve"> reflective activity at the end of the school day which provides intentional closure by asking students to name something that helps them transition on a positive note. Closures may include something learned today, something positive about the day, something you are looking forward to, and Sanford Harmony Buddy Ups.</w:t>
      </w:r>
    </w:p>
    <w:p w14:paraId="685FEAF3"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42C55ED8" w14:textId="77777777" w:rsidR="001A6C40" w:rsidRPr="001A6C40" w:rsidRDefault="001A6C40" w:rsidP="001A6C40">
      <w:pPr>
        <w:pStyle w:val="Heading4"/>
        <w:rPr>
          <w:rFonts w:eastAsia="Times New Roman"/>
        </w:rPr>
      </w:pPr>
      <w:r w:rsidRPr="001A6C40">
        <w:rPr>
          <w:rFonts w:eastAsia="Times New Roman"/>
        </w:rPr>
        <w:t>The Five Competencies</w:t>
      </w:r>
    </w:p>
    <w:p w14:paraId="28D453E5" w14:textId="03808EEB"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The work we do with the three-legged stool, curriculum, and signature practices are all to </w:t>
      </w:r>
      <w:r w:rsidR="00A11512" w:rsidRPr="001A6C40">
        <w:rPr>
          <w:rFonts w:ascii="Calibri" w:eastAsia="Times New Roman" w:hAnsi="Calibri" w:cs="Calibri"/>
        </w:rPr>
        <w:t>strengthen</w:t>
      </w:r>
      <w:r w:rsidRPr="001A6C40">
        <w:rPr>
          <w:rFonts w:ascii="Calibri" w:eastAsia="Times New Roman" w:hAnsi="Calibri" w:cs="Calibri"/>
        </w:rPr>
        <w:t xml:space="preserve"> the five Social and Emotional Competencies: self-awareness, self-management, social </w:t>
      </w:r>
      <w:r w:rsidR="00A11512" w:rsidRPr="001A6C40">
        <w:rPr>
          <w:rFonts w:ascii="Calibri" w:eastAsia="Times New Roman" w:hAnsi="Calibri" w:cs="Calibri"/>
        </w:rPr>
        <w:t>awareness</w:t>
      </w:r>
      <w:r w:rsidRPr="001A6C40">
        <w:rPr>
          <w:rFonts w:ascii="Calibri" w:eastAsia="Times New Roman" w:hAnsi="Calibri" w:cs="Calibri"/>
        </w:rPr>
        <w:t>, relationship skills, and responsible decision-making. These competencies are woven into the practices discussed above but are also taught explicitly as skills to develop and refine. While the competencies are learned in a spiraled setting, they are sequential with responsible decision-making being the culmination of all other practice. For more information, see Additional Resources.</w:t>
      </w:r>
    </w:p>
    <w:p w14:paraId="74A34058"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35E86D1A" w14:textId="77777777" w:rsidR="001A6C40" w:rsidRPr="001A6C40" w:rsidRDefault="001A6C40" w:rsidP="001A6C40">
      <w:pPr>
        <w:pStyle w:val="Heading4"/>
        <w:rPr>
          <w:rFonts w:eastAsia="Times New Roman"/>
        </w:rPr>
      </w:pPr>
      <w:r w:rsidRPr="001A6C40">
        <w:rPr>
          <w:rFonts w:eastAsia="Times New Roman"/>
        </w:rPr>
        <w:t>Social and Emotional Learning Meets Restorative Practices</w:t>
      </w:r>
    </w:p>
    <w:p w14:paraId="30AE3F1C" w14:textId="78C19681"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Social and Emotional Learning and Restorative Practices are positive approaches to creating a safe and supportive school climate. Both strategies give students and staff opportunities to develop and use prosocial skills that help build authentic relationships and create consistency in the school community. Assembly Bill 168 mandates the use of proper planning and the employment of Restorative Practices as part of behavioral and social support to prevent a habitual pattern of behavior. </w:t>
      </w:r>
    </w:p>
    <w:p w14:paraId="27B7E5A6"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54F1C7ED"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lastRenderedPageBreak/>
        <w:t>Restorative Practices are instrumental when building and maintaining healthy communities, increasing social capital among students, reducing the impact of negative behavior, decreasing antisocial behavior, repairing harm, and restoring impacted relationships. Restorative Practices promotes inclusiveness, relationship-building and problem-solving, through such restorative methods as circles for teaching and conflict resolution to conferences that bring victims, offenders, and their supporters together to address wrongdoing. Instead of punishment, students are encouraged to reflect on and take responsibility for their actions and come up with plans to repair harm.</w:t>
      </w:r>
    </w:p>
    <w:p w14:paraId="5A8FB8E5"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56B51550"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xml:space="preserve">SEL and Restorative Practices go </w:t>
      </w:r>
      <w:proofErr w:type="gramStart"/>
      <w:r w:rsidRPr="001A6C40">
        <w:rPr>
          <w:rFonts w:ascii="Calibri" w:eastAsia="Times New Roman" w:hAnsi="Calibri" w:cs="Calibri"/>
        </w:rPr>
        <w:t>hand-in-hand</w:t>
      </w:r>
      <w:proofErr w:type="gramEnd"/>
      <w:r w:rsidRPr="001A6C40">
        <w:rPr>
          <w:rFonts w:ascii="Calibri" w:eastAsia="Times New Roman" w:hAnsi="Calibri" w:cs="Calibri"/>
        </w:rPr>
        <w:t>. Talking through conflicts helps teach and strengthen skills such as communication, self-efficacy, and problem-solving. By listening to others, students learn to be more respectful, consider different perspectives, practice impulse control, and reflect on how their actions affect the people around them. Restorative Practices are an effective, sustainable, and equitable alternative to punitive disciplinary methods. It gives youth a better opportunity to overcome conflict and avoid the risks associated with suspension and expulsion.</w:t>
      </w:r>
    </w:p>
    <w:p w14:paraId="7BFF7C05"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p w14:paraId="1345C37B" w14:textId="7777777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For more information, see Additional Resources.</w:t>
      </w:r>
    </w:p>
    <w:p w14:paraId="7668FC4E" w14:textId="77777777" w:rsidR="001A6C40" w:rsidRPr="001A6C40" w:rsidRDefault="001A6C40" w:rsidP="001A6C40">
      <w:pPr>
        <w:spacing w:after="0" w:line="240" w:lineRule="auto"/>
        <w:rPr>
          <w:rFonts w:ascii="Calibri" w:eastAsia="Times New Roman" w:hAnsi="Calibri" w:cs="Calibri"/>
          <w:color w:val="333333"/>
          <w:sz w:val="24"/>
          <w:szCs w:val="24"/>
        </w:rPr>
      </w:pPr>
      <w:r w:rsidRPr="001A6C40">
        <w:rPr>
          <w:rFonts w:ascii="Calibri" w:eastAsia="Times New Roman" w:hAnsi="Calibri" w:cs="Calibri"/>
          <w:color w:val="333333"/>
          <w:sz w:val="24"/>
          <w:szCs w:val="24"/>
        </w:rPr>
        <w:t> </w:t>
      </w:r>
    </w:p>
    <w:p w14:paraId="34A42623" w14:textId="77777777" w:rsidR="001A6C40" w:rsidRPr="001A6C40" w:rsidRDefault="001A6C40" w:rsidP="001A6C40">
      <w:pPr>
        <w:pStyle w:val="Heading1"/>
        <w:rPr>
          <w:rFonts w:eastAsia="Times New Roman"/>
        </w:rPr>
      </w:pPr>
      <w:r w:rsidRPr="001A6C40">
        <w:rPr>
          <w:rFonts w:eastAsia="Times New Roman"/>
        </w:rPr>
        <w:lastRenderedPageBreak/>
        <w:t>Additional Resources</w:t>
      </w:r>
    </w:p>
    <w:p w14:paraId="1857D27A" w14:textId="730DEBF7"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noProof/>
        </w:rPr>
        <w:drawing>
          <wp:inline distT="0" distB="0" distL="0" distR="0" wp14:anchorId="796905AF" wp14:editId="466A3206">
            <wp:extent cx="5943600" cy="7813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813040"/>
                    </a:xfrm>
                    <a:prstGeom prst="rect">
                      <a:avLst/>
                    </a:prstGeom>
                    <a:noFill/>
                    <a:ln>
                      <a:noFill/>
                    </a:ln>
                  </pic:spPr>
                </pic:pic>
              </a:graphicData>
            </a:graphic>
          </wp:inline>
        </w:drawing>
      </w:r>
    </w:p>
    <w:p w14:paraId="7C3249EA" w14:textId="2201A3D9"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noProof/>
        </w:rPr>
        <w:lastRenderedPageBreak/>
        <w:drawing>
          <wp:inline distT="0" distB="0" distL="0" distR="0" wp14:anchorId="4D0C0D79" wp14:editId="78885A6B">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p w14:paraId="304A8DAB" w14:textId="77777777" w:rsidR="001A6C40" w:rsidRPr="001A6C40" w:rsidRDefault="001A6C40" w:rsidP="001A6C40">
      <w:pPr>
        <w:spacing w:after="0" w:line="240" w:lineRule="auto"/>
        <w:rPr>
          <w:rFonts w:ascii="Calibri" w:eastAsia="Times New Roman" w:hAnsi="Calibri" w:cs="Calibri"/>
          <w:color w:val="333333"/>
          <w:sz w:val="24"/>
          <w:szCs w:val="24"/>
        </w:rPr>
      </w:pPr>
      <w:r w:rsidRPr="001A6C40">
        <w:rPr>
          <w:rFonts w:ascii="Calibri" w:eastAsia="Times New Roman" w:hAnsi="Calibri" w:cs="Calibri"/>
          <w:color w:val="333333"/>
          <w:sz w:val="24"/>
          <w:szCs w:val="24"/>
        </w:rPr>
        <w:t> </w:t>
      </w:r>
    </w:p>
    <w:p w14:paraId="3729B61C" w14:textId="7B03FE31" w:rsidR="001A6C40" w:rsidRDefault="001A6C40" w:rsidP="001A6C40">
      <w:pPr>
        <w:spacing w:after="0" w:line="240" w:lineRule="auto"/>
        <w:rPr>
          <w:rFonts w:ascii="Calibri" w:eastAsia="Times New Roman" w:hAnsi="Calibri" w:cs="Calibri"/>
        </w:rPr>
      </w:pPr>
      <w:r w:rsidRPr="001A6C40">
        <w:rPr>
          <w:rFonts w:ascii="Calibri" w:eastAsia="Times New Roman" w:hAnsi="Calibri" w:cs="Calibri"/>
          <w:noProof/>
        </w:rPr>
        <w:lastRenderedPageBreak/>
        <w:drawing>
          <wp:inline distT="0" distB="0" distL="0" distR="0" wp14:anchorId="626DC162" wp14:editId="1F448520">
            <wp:extent cx="5715000" cy="247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476500"/>
                    </a:xfrm>
                    <a:prstGeom prst="rect">
                      <a:avLst/>
                    </a:prstGeom>
                    <a:noFill/>
                    <a:ln>
                      <a:noFill/>
                    </a:ln>
                  </pic:spPr>
                </pic:pic>
              </a:graphicData>
            </a:graphic>
          </wp:inline>
        </w:drawing>
      </w:r>
    </w:p>
    <w:p w14:paraId="633B9B27" w14:textId="009F182A" w:rsidR="001A6C40" w:rsidRDefault="001A6C40" w:rsidP="001A6C40">
      <w:pPr>
        <w:spacing w:after="0" w:line="240" w:lineRule="auto"/>
        <w:rPr>
          <w:rFonts w:ascii="Calibri" w:eastAsia="Times New Roman" w:hAnsi="Calibri" w:cs="Calibri"/>
        </w:rPr>
      </w:pPr>
    </w:p>
    <w:p w14:paraId="726EAD11" w14:textId="1AF24CA8" w:rsidR="001A6C40" w:rsidRDefault="001A6C40" w:rsidP="001A6C40">
      <w:pPr>
        <w:spacing w:after="0" w:line="240" w:lineRule="auto"/>
        <w:rPr>
          <w:rFonts w:ascii="Calibri" w:eastAsia="Times New Roman" w:hAnsi="Calibri" w:cs="Calibri"/>
        </w:rPr>
      </w:pPr>
    </w:p>
    <w:p w14:paraId="5C738233" w14:textId="5656CF12" w:rsidR="001A6C40" w:rsidRDefault="001A6C40" w:rsidP="001A6C40">
      <w:pPr>
        <w:spacing w:after="0" w:line="240" w:lineRule="auto"/>
        <w:rPr>
          <w:rFonts w:ascii="Calibri" w:eastAsia="Times New Roman" w:hAnsi="Calibri" w:cs="Calibri"/>
        </w:rPr>
      </w:pPr>
    </w:p>
    <w:p w14:paraId="5B52B8A2" w14:textId="0F82098D" w:rsidR="001A6C40" w:rsidRDefault="001A6C40" w:rsidP="001A6C40">
      <w:pPr>
        <w:spacing w:after="0" w:line="240" w:lineRule="auto"/>
        <w:rPr>
          <w:rFonts w:ascii="Calibri" w:eastAsia="Times New Roman" w:hAnsi="Calibri" w:cs="Calibri"/>
        </w:rPr>
      </w:pPr>
    </w:p>
    <w:p w14:paraId="0AB532E1" w14:textId="646D8E3E" w:rsidR="001A6C40" w:rsidRDefault="001A6C40" w:rsidP="001A6C40">
      <w:pPr>
        <w:spacing w:after="0" w:line="240" w:lineRule="auto"/>
        <w:rPr>
          <w:rFonts w:ascii="Calibri" w:eastAsia="Times New Roman" w:hAnsi="Calibri" w:cs="Calibri"/>
        </w:rPr>
      </w:pPr>
    </w:p>
    <w:p w14:paraId="59F6DCAE" w14:textId="77777777" w:rsidR="001A6C40" w:rsidRPr="001A6C40" w:rsidRDefault="001A6C40" w:rsidP="001A6C40">
      <w:pPr>
        <w:spacing w:after="0" w:line="240" w:lineRule="auto"/>
        <w:rPr>
          <w:rFonts w:ascii="Calibri" w:eastAsia="Times New Roman" w:hAnsi="Calibri" w:cs="Calibri"/>
        </w:rPr>
      </w:pPr>
    </w:p>
    <w:p w14:paraId="563C139B" w14:textId="77777777" w:rsidR="001A6C40" w:rsidRPr="001A6C40" w:rsidRDefault="001A6C40" w:rsidP="001A6C40">
      <w:pPr>
        <w:spacing w:after="0" w:line="240" w:lineRule="auto"/>
        <w:rPr>
          <w:rFonts w:ascii="Calibri" w:eastAsia="Times New Roman" w:hAnsi="Calibri" w:cs="Calibri"/>
          <w:color w:val="333333"/>
          <w:sz w:val="24"/>
          <w:szCs w:val="24"/>
        </w:rPr>
      </w:pPr>
      <w:r w:rsidRPr="001A6C40">
        <w:rPr>
          <w:rFonts w:ascii="Calibri" w:eastAsia="Times New Roman" w:hAnsi="Calibri" w:cs="Calibri"/>
          <w:color w:val="333333"/>
          <w:sz w:val="24"/>
          <w:szCs w:val="24"/>
        </w:rPr>
        <w:t> </w:t>
      </w:r>
    </w:p>
    <w:p w14:paraId="59C90D6E" w14:textId="4F0794A5" w:rsidR="001A6C40"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noProof/>
        </w:rPr>
        <w:drawing>
          <wp:inline distT="0" distB="0" distL="0" distR="0" wp14:anchorId="27A0B20E" wp14:editId="7028245A">
            <wp:extent cx="5715000" cy="425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59580"/>
                    </a:xfrm>
                    <a:prstGeom prst="rect">
                      <a:avLst/>
                    </a:prstGeom>
                    <a:noFill/>
                    <a:ln>
                      <a:noFill/>
                    </a:ln>
                  </pic:spPr>
                </pic:pic>
              </a:graphicData>
            </a:graphic>
          </wp:inline>
        </w:drawing>
      </w:r>
    </w:p>
    <w:p w14:paraId="7BB22189" w14:textId="6E7CD839" w:rsidR="004A6EA8" w:rsidRPr="001A6C40" w:rsidRDefault="001A6C40" w:rsidP="001A6C40">
      <w:pPr>
        <w:spacing w:after="0" w:line="240" w:lineRule="auto"/>
        <w:rPr>
          <w:rFonts w:ascii="Calibri" w:eastAsia="Times New Roman" w:hAnsi="Calibri" w:cs="Calibri"/>
        </w:rPr>
      </w:pPr>
      <w:r w:rsidRPr="001A6C40">
        <w:rPr>
          <w:rFonts w:ascii="Calibri" w:eastAsia="Times New Roman" w:hAnsi="Calibri" w:cs="Calibri"/>
        </w:rPr>
        <w:t> </w:t>
      </w:r>
    </w:p>
    <w:sectPr w:rsidR="004A6EA8" w:rsidRPr="001A6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C2749"/>
    <w:multiLevelType w:val="multilevel"/>
    <w:tmpl w:val="C0A8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95257"/>
    <w:multiLevelType w:val="multilevel"/>
    <w:tmpl w:val="0FD6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160679"/>
    <w:multiLevelType w:val="multilevel"/>
    <w:tmpl w:val="1B0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6521E2"/>
    <w:multiLevelType w:val="multilevel"/>
    <w:tmpl w:val="24BA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86DE4"/>
    <w:multiLevelType w:val="multilevel"/>
    <w:tmpl w:val="4036A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40"/>
    <w:rsid w:val="001A6C40"/>
    <w:rsid w:val="003655A9"/>
    <w:rsid w:val="00413BA7"/>
    <w:rsid w:val="00830C24"/>
    <w:rsid w:val="00A0427E"/>
    <w:rsid w:val="00A11512"/>
    <w:rsid w:val="00AE3995"/>
    <w:rsid w:val="00BC46CA"/>
    <w:rsid w:val="00BE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E046"/>
  <w15:chartTrackingRefBased/>
  <w15:docId w15:val="{FA13197F-F332-44FF-8BD7-70391ACD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C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6C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6C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6C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C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6C40"/>
    <w:rPr>
      <w:color w:val="0000FF"/>
      <w:u w:val="single"/>
    </w:rPr>
  </w:style>
  <w:style w:type="paragraph" w:styleId="Title">
    <w:name w:val="Title"/>
    <w:basedOn w:val="Normal"/>
    <w:next w:val="Normal"/>
    <w:link w:val="TitleChar"/>
    <w:uiPriority w:val="10"/>
    <w:qFormat/>
    <w:rsid w:val="001A6C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C4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6C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6C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6C4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1A6C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6C40"/>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1A6C40"/>
    <w:rPr>
      <w:rFonts w:asciiTheme="majorHAnsi" w:eastAsiaTheme="majorEastAsia" w:hAnsiTheme="majorHAnsi" w:cstheme="majorBidi"/>
      <w:i/>
      <w:iCs/>
      <w:color w:val="2F5496" w:themeColor="accent1" w:themeShade="BF"/>
    </w:rPr>
  </w:style>
  <w:style w:type="paragraph" w:styleId="NoSpacing">
    <w:name w:val="No Spacing"/>
    <w:uiPriority w:val="1"/>
    <w:qFormat/>
    <w:rsid w:val="001A6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714725">
      <w:bodyDiv w:val="1"/>
      <w:marLeft w:val="0"/>
      <w:marRight w:val="0"/>
      <w:marTop w:val="0"/>
      <w:marBottom w:val="0"/>
      <w:divBdr>
        <w:top w:val="none" w:sz="0" w:space="0" w:color="auto"/>
        <w:left w:val="none" w:sz="0" w:space="0" w:color="auto"/>
        <w:bottom w:val="none" w:sz="0" w:space="0" w:color="auto"/>
        <w:right w:val="none" w:sz="0" w:space="0" w:color="auto"/>
      </w:divBdr>
      <w:divsChild>
        <w:div w:id="1376655774">
          <w:marLeft w:val="0"/>
          <w:marRight w:val="0"/>
          <w:marTop w:val="0"/>
          <w:marBottom w:val="0"/>
          <w:divBdr>
            <w:top w:val="none" w:sz="0" w:space="0" w:color="auto"/>
            <w:left w:val="none" w:sz="0" w:space="0" w:color="auto"/>
            <w:bottom w:val="none" w:sz="0" w:space="0" w:color="auto"/>
            <w:right w:val="none" w:sz="0" w:space="0" w:color="auto"/>
          </w:divBdr>
          <w:divsChild>
            <w:div w:id="440683984">
              <w:marLeft w:val="0"/>
              <w:marRight w:val="0"/>
              <w:marTop w:val="0"/>
              <w:marBottom w:val="0"/>
              <w:divBdr>
                <w:top w:val="none" w:sz="0" w:space="0" w:color="auto"/>
                <w:left w:val="none" w:sz="0" w:space="0" w:color="auto"/>
                <w:bottom w:val="none" w:sz="0" w:space="0" w:color="auto"/>
                <w:right w:val="none" w:sz="0" w:space="0" w:color="auto"/>
              </w:divBdr>
              <w:divsChild>
                <w:div w:id="5557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oeschools.net/Page/56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5177E0A51F84E9BCF3FFD4F634DEF" ma:contentTypeVersion="13" ma:contentTypeDescription="Create a new document." ma:contentTypeScope="" ma:versionID="69148e720c3cb9ca920364f674cc5346">
  <xsd:schema xmlns:xsd="http://www.w3.org/2001/XMLSchema" xmlns:xs="http://www.w3.org/2001/XMLSchema" xmlns:p="http://schemas.microsoft.com/office/2006/metadata/properties" xmlns:ns3="71765111-6ee2-4d25-8826-13d01d371f7d" xmlns:ns4="1bbf2911-7350-49d3-a21f-7c9e613b3187" targetNamespace="http://schemas.microsoft.com/office/2006/metadata/properties" ma:root="true" ma:fieldsID="0b150f430bb00ff9e28af20e90280403" ns3:_="" ns4:_="">
    <xsd:import namespace="71765111-6ee2-4d25-8826-13d01d371f7d"/>
    <xsd:import namespace="1bbf2911-7350-49d3-a21f-7c9e613b31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65111-6ee2-4d25-8826-13d01d371f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f2911-7350-49d3-a21f-7c9e613b318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4229A-B162-4686-866C-844FA71E40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018CF-FEDB-4BFD-9B94-AF608CDB4367}">
  <ds:schemaRefs>
    <ds:schemaRef ds:uri="http://schemas.microsoft.com/sharepoint/v3/contenttype/forms"/>
  </ds:schemaRefs>
</ds:datastoreItem>
</file>

<file path=customXml/itemProps3.xml><?xml version="1.0" encoding="utf-8"?>
<ds:datastoreItem xmlns:ds="http://schemas.openxmlformats.org/officeDocument/2006/customXml" ds:itemID="{A8DFF7E1-DB3B-4FBE-AB96-C450A43C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65111-6ee2-4d25-8826-13d01d371f7d"/>
    <ds:schemaRef ds:uri="1bbf2911-7350-49d3-a21f-7c9e613b3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Eckerman</dc:creator>
  <cp:keywords/>
  <dc:description/>
  <cp:lastModifiedBy>Eckerman, Amanda</cp:lastModifiedBy>
  <cp:revision>6</cp:revision>
  <dcterms:created xsi:type="dcterms:W3CDTF">2020-07-16T23:59:00Z</dcterms:created>
  <dcterms:modified xsi:type="dcterms:W3CDTF">2020-08-05T17:58:00Z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0x0101001795177E0A51F84E9BCF3FFD4F634DEF</vt:lpwstr>
  </property>
</Properties>
</file>