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21F08" w14:textId="30395F8B" w:rsidR="00C25151" w:rsidRDefault="00C25151" w:rsidP="00A63D08">
      <w:pPr>
        <w:widowControl w:val="0"/>
        <w:jc w:val="both"/>
      </w:pPr>
      <w:r>
        <w:fldChar w:fldCharType="begin"/>
      </w:r>
      <w:r>
        <w:instrText xml:space="preserve"> SEQ CHAPTER \h \r 1</w:instrText>
      </w:r>
      <w:r>
        <w:fldChar w:fldCharType="end"/>
      </w:r>
      <w:r>
        <w:rPr>
          <w:u w:val="single"/>
        </w:rPr>
        <w:t>Internal Board Policies - Methods of Operation</w:t>
      </w:r>
    </w:p>
    <w:p w14:paraId="227D34C6" w14:textId="77777777" w:rsidR="00A63D08" w:rsidRDefault="00A63D08" w:rsidP="00A63D08">
      <w:pPr>
        <w:widowControl w:val="0"/>
        <w:jc w:val="both"/>
      </w:pPr>
    </w:p>
    <w:p w14:paraId="385E529E" w14:textId="77777777" w:rsidR="00A63D08" w:rsidRPr="006E465D" w:rsidRDefault="00A63D08" w:rsidP="00A63D08">
      <w:pPr>
        <w:widowControl w:val="0"/>
        <w:jc w:val="both"/>
        <w:rPr>
          <w:b/>
        </w:rPr>
      </w:pPr>
      <w:r w:rsidRPr="006E465D">
        <w:rPr>
          <w:b/>
          <w:u w:val="single"/>
        </w:rPr>
        <w:t>8340 Meetings</w:t>
      </w:r>
    </w:p>
    <w:p w14:paraId="15944434" w14:textId="77777777" w:rsidR="00A63D08" w:rsidRDefault="00A63D08" w:rsidP="00A63D08">
      <w:pPr>
        <w:widowControl w:val="0"/>
        <w:jc w:val="both"/>
      </w:pPr>
    </w:p>
    <w:p w14:paraId="74093955" w14:textId="77777777" w:rsidR="00A63D08" w:rsidRDefault="00A63D08" w:rsidP="00A63D08">
      <w:pPr>
        <w:widowControl w:val="0"/>
        <w:jc w:val="both"/>
      </w:pPr>
      <w:r>
        <w:t xml:space="preserve">The formation of school policy is a public matter and final action on such a matter must be taken in an open meeting.  Every meeting of the Board of Education shall be open to the public in order that citizens may exercise their democratic privilege of attending and speaking at meetings of the Board of Education, except as otherwise provided by the Constitution of the State of Nebraska, and by federal and state law.  </w:t>
      </w:r>
    </w:p>
    <w:p w14:paraId="20E965CC" w14:textId="77777777" w:rsidR="00A63D08" w:rsidRDefault="00A63D08" w:rsidP="00A63D08">
      <w:pPr>
        <w:widowControl w:val="0"/>
        <w:jc w:val="both"/>
      </w:pPr>
    </w:p>
    <w:p w14:paraId="34F2F696" w14:textId="77777777" w:rsidR="00A63D08" w:rsidRDefault="00A63D08" w:rsidP="00A63D08">
      <w:pPr>
        <w:widowControl w:val="0"/>
        <w:jc w:val="both"/>
      </w:pPr>
      <w:r>
        <w:t xml:space="preserve">The term "meeting" shall refer to all regular, special, or called meetings, formal or informal, of the Board of Education for the purpose of briefing, discussing public business, forming tentative policy, or taking any action of the Board of Education.  This definition of "meeting" includes any meeting of an advisory committee of the Board of Education, but specifically excludes any meeting of a subcommittee, or standing committee, of the Board of Education unless such subcommittee or standing committee has been given the authority to take formal action on behalf of the Board.  </w:t>
      </w:r>
    </w:p>
    <w:p w14:paraId="67EAAA29" w14:textId="77777777" w:rsidR="00A63D08" w:rsidRDefault="00A63D08" w:rsidP="00A63D08">
      <w:pPr>
        <w:widowControl w:val="0"/>
        <w:jc w:val="both"/>
      </w:pPr>
    </w:p>
    <w:p w14:paraId="308EE6A6" w14:textId="77777777" w:rsidR="00A63D08" w:rsidRDefault="00A63D08" w:rsidP="00A63D08">
      <w:pPr>
        <w:widowControl w:val="0"/>
        <w:jc w:val="both"/>
      </w:pPr>
      <w:r>
        <w:t xml:space="preserve">Since members of the Board of Education are unable to function officially as individuals, the meeting of the Board of Education will present an opportunity for the school program to be discussed and appraised and for individual biases and opinions to be aired as the members of the Board of Education strive for consensus decisions on specific issues.  In addition, the meeting will provide an appropriate place for items of interest or concern to individual citizens or groups of the school community to be heard and considered.  The Board of Education will take formal action only when the Board is meeting in open session.  </w:t>
      </w:r>
    </w:p>
    <w:p w14:paraId="75333C87" w14:textId="77777777" w:rsidR="00A63D08" w:rsidRDefault="00A63D08" w:rsidP="00A63D08">
      <w:pPr>
        <w:widowControl w:val="0"/>
        <w:jc w:val="both"/>
      </w:pPr>
    </w:p>
    <w:p w14:paraId="49A5F929" w14:textId="77777777" w:rsidR="00A63D08" w:rsidRDefault="00A63D08" w:rsidP="00A63D08">
      <w:pPr>
        <w:widowControl w:val="0"/>
        <w:jc w:val="both"/>
      </w:pPr>
      <w:r>
        <w:t>Legal Reference:</w:t>
      </w:r>
      <w:r>
        <w:tab/>
        <w:t>§79-554</w:t>
      </w:r>
    </w:p>
    <w:p w14:paraId="7F5465F1" w14:textId="77777777" w:rsidR="00A63D08" w:rsidRDefault="00A63D08" w:rsidP="00A63D08">
      <w:pPr>
        <w:widowControl w:val="0"/>
        <w:jc w:val="both"/>
      </w:pPr>
      <w:r>
        <w:tab/>
      </w:r>
      <w:r>
        <w:tab/>
      </w:r>
      <w:r>
        <w:tab/>
        <w:t>§79-555</w:t>
      </w:r>
    </w:p>
    <w:p w14:paraId="63D7DCC3" w14:textId="77777777" w:rsidR="00A63D08" w:rsidRDefault="00A63D08" w:rsidP="00A63D08">
      <w:pPr>
        <w:widowControl w:val="0"/>
        <w:jc w:val="both"/>
      </w:pPr>
      <w:r>
        <w:tab/>
      </w:r>
      <w:r>
        <w:tab/>
      </w:r>
      <w:r>
        <w:tab/>
        <w:t>§84-1412</w:t>
      </w:r>
    </w:p>
    <w:p w14:paraId="6B3D1BC0" w14:textId="77777777" w:rsidR="00A63D08" w:rsidRDefault="00A63D08" w:rsidP="00A63D08">
      <w:pPr>
        <w:widowControl w:val="0"/>
        <w:jc w:val="both"/>
      </w:pPr>
    </w:p>
    <w:p w14:paraId="225E78B5" w14:textId="77777777" w:rsidR="00A63D08" w:rsidRPr="0044676C" w:rsidRDefault="00A63D08" w:rsidP="00A63D08">
      <w:pPr>
        <w:jc w:val="both"/>
      </w:pPr>
      <w:r>
        <w:t xml:space="preserve">Adopted: </w:t>
      </w:r>
      <w:r w:rsidRPr="0044676C">
        <w:t>June 13, 2005</w:t>
      </w:r>
    </w:p>
    <w:p w14:paraId="1D497738" w14:textId="77777777" w:rsidR="00A63D08" w:rsidRDefault="00A63D08" w:rsidP="00A63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t>Reviewed: July 10, 2006, June 9, 2008, June 8, 2009, June 14, 2010, June 13, 2011, Jan. 9, 2012</w:t>
      </w:r>
      <w:r w:rsidR="00B30BB9">
        <w:t>,</w:t>
      </w:r>
    </w:p>
    <w:p w14:paraId="266F736A" w14:textId="04D5BA02" w:rsidR="00B30BB9" w:rsidRPr="006126F5" w:rsidRDefault="00B30BB9" w:rsidP="00A63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t>Mar. 11, 2013</w:t>
      </w:r>
      <w:r w:rsidR="00BC21D0">
        <w:t>, Mar. 10, 2014</w:t>
      </w:r>
      <w:r w:rsidR="00CC7AA8">
        <w:t>, Mar. 9, 2015</w:t>
      </w:r>
      <w:r w:rsidR="000B15D7">
        <w:t>, Mar. 14, 2016</w:t>
      </w:r>
      <w:r w:rsidR="00D25CE3">
        <w:t>, Mar. 13, 2017</w:t>
      </w:r>
      <w:r w:rsidR="003A7F90">
        <w:t>, Apr. 9, 2018</w:t>
      </w:r>
      <w:r w:rsidR="001271FC">
        <w:t>, June 10, 2019</w:t>
      </w:r>
      <w:r w:rsidR="0067088C">
        <w:t>, April 13, 2020</w:t>
      </w:r>
      <w:r w:rsidR="00BE6C25">
        <w:t>, April 12, 2021</w:t>
      </w:r>
      <w:r w:rsidR="0031799D">
        <w:t>, April 11, 2022</w:t>
      </w:r>
      <w:r w:rsidR="00426E6F">
        <w:t>, April 10, 2023</w:t>
      </w:r>
      <w:r w:rsidR="007E0367">
        <w:t>, April 8, 2024</w:t>
      </w:r>
      <w:r w:rsidR="003F6641">
        <w:t>,</w:t>
      </w:r>
      <w:r w:rsidR="003F6641" w:rsidRPr="000A75E6">
        <w:t xml:space="preserve"> </w:t>
      </w:r>
      <w:r w:rsidR="003F6641">
        <w:t>April 14, 2025</w:t>
      </w:r>
    </w:p>
    <w:p w14:paraId="1CAB7BB5" w14:textId="77777777" w:rsidR="00A63D08" w:rsidRPr="00B927B9" w:rsidRDefault="00A63D08" w:rsidP="00A63D08">
      <w:pPr>
        <w:jc w:val="both"/>
      </w:pPr>
    </w:p>
    <w:p w14:paraId="79B58C31" w14:textId="77777777" w:rsidR="00A63D08" w:rsidRPr="00455FCD" w:rsidRDefault="00A63D08" w:rsidP="00A63D08">
      <w:pPr>
        <w:widowControl w:val="0"/>
        <w:spacing w:line="0" w:lineRule="atLeast"/>
        <w:jc w:val="both"/>
      </w:pPr>
    </w:p>
    <w:sectPr w:rsidR="00A63D08" w:rsidRPr="00455FCD">
      <w:headerReference w:type="even" r:id="rId6"/>
      <w:headerReference w:type="default" r:id="rId7"/>
      <w:footerReference w:type="even" r:id="rId8"/>
      <w:footerReference w:type="default" r:id="rId9"/>
      <w:footnotePr>
        <w:numFmt w:val="lowerLetter"/>
      </w:footnotePr>
      <w:endnotePr>
        <w:numFmt w:val="lowerLetter"/>
      </w:endnotePr>
      <w:pgSz w:w="12240" w:h="15840"/>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6778D" w14:textId="77777777" w:rsidR="00A27EFC" w:rsidRDefault="00A27EFC">
      <w:r>
        <w:separator/>
      </w:r>
    </w:p>
  </w:endnote>
  <w:endnote w:type="continuationSeparator" w:id="0">
    <w:p w14:paraId="3551951D" w14:textId="77777777" w:rsidR="00A27EFC" w:rsidRDefault="00A27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12695" w14:textId="77777777" w:rsidR="00A63D08" w:rsidRDefault="00A63D08">
    <w:pPr>
      <w:framePr w:w="9360" w:h="274" w:hRule="exact" w:wrap="notBeside" w:vAnchor="page" w:hAnchor="text" w:y="14832"/>
      <w:widowControl w:val="0"/>
      <w:tabs>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right" w:leader="dot" w:pos="1440"/>
        <w:tab w:val="left" w:leader="dot" w:pos="10800"/>
        <w:tab w:val="left" w:pos="0"/>
        <w:tab w:val="left" w:pos="9240"/>
        <w:tab w:val="left" w:pos="720"/>
        <w:tab w:val="left" w:pos="0"/>
        <w:tab w:val="left" w:pos="720"/>
        <w:tab w:val="left" w:pos="0"/>
        <w:tab w:val="decimal" w:leader="dot" w:pos="1440"/>
        <w:tab w:val="decimal" w:leader="dot" w:pos="144"/>
        <w:tab w:val="decimal" w:leader="dot" w:pos="0"/>
        <w:tab w:val="decimal" w:leader="dot" w:pos="0"/>
        <w:tab w:val="decimal" w:leader="dot" w:pos="0"/>
      </w:tabs>
      <w:spacing w:line="0" w:lineRule="atLeast"/>
      <w:jc w:val="center"/>
      <w:rPr>
        <w:vanish/>
      </w:rPr>
    </w:pPr>
    <w:r>
      <w:t xml:space="preserve">Page </w:t>
    </w:r>
    <w:r>
      <w:pgNum/>
    </w:r>
    <w:r>
      <w:t xml:space="preserve"> of  </w:t>
    </w:r>
    <w:fldSimple w:instr=" NUMPAGES \* arabic \* MERGEFORMAT ">
      <w:r w:rsidR="00B30BB9">
        <w:rPr>
          <w:noProof/>
        </w:rPr>
        <w:t>1</w:t>
      </w:r>
    </w:fldSimple>
  </w:p>
  <w:p w14:paraId="61622973" w14:textId="77777777" w:rsidR="00A63D08" w:rsidRDefault="00A63D08">
    <w:pPr>
      <w:widowControl w:val="0"/>
      <w:tabs>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right" w:leader="dot" w:pos="1440"/>
        <w:tab w:val="left" w:leader="dot" w:pos="10800"/>
        <w:tab w:val="left" w:pos="0"/>
        <w:tab w:val="left" w:pos="9240"/>
        <w:tab w:val="left" w:pos="720"/>
        <w:tab w:val="left" w:pos="0"/>
        <w:tab w:val="left" w:pos="720"/>
        <w:tab w:val="left" w:pos="0"/>
        <w:tab w:val="decimal" w:leader="dot" w:pos="1440"/>
        <w:tab w:val="decimal" w:leader="dot" w:pos="144"/>
        <w:tab w:val="decimal" w:leader="dot" w:pos="0"/>
        <w:tab w:val="decimal" w:leader="dot" w:pos="0"/>
        <w:tab w:val="decimal" w:leader="dot" w:pos="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C4DF7" w14:textId="77777777" w:rsidR="00A63D08" w:rsidRDefault="00A63D08">
    <w:pPr>
      <w:framePr w:w="9360" w:h="274" w:hRule="exact" w:wrap="notBeside" w:vAnchor="page" w:hAnchor="text" w:y="14832"/>
      <w:widowControl w:val="0"/>
      <w:tabs>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right" w:leader="dot" w:pos="1440"/>
        <w:tab w:val="left" w:leader="dot" w:pos="10800"/>
        <w:tab w:val="left" w:pos="0"/>
        <w:tab w:val="left" w:pos="9240"/>
        <w:tab w:val="left" w:pos="720"/>
        <w:tab w:val="left" w:pos="0"/>
        <w:tab w:val="left" w:pos="720"/>
        <w:tab w:val="left" w:pos="0"/>
        <w:tab w:val="decimal" w:leader="dot" w:pos="1440"/>
        <w:tab w:val="decimal" w:leader="dot" w:pos="144"/>
        <w:tab w:val="decimal" w:leader="dot" w:pos="0"/>
        <w:tab w:val="decimal" w:leader="dot" w:pos="0"/>
        <w:tab w:val="decimal" w:leader="dot" w:pos="0"/>
      </w:tabs>
      <w:jc w:val="center"/>
      <w:rPr>
        <w:vanish/>
      </w:rPr>
    </w:pPr>
    <w:r>
      <w:t xml:space="preserve">Page </w:t>
    </w:r>
    <w:r>
      <w:pgNum/>
    </w:r>
    <w:r>
      <w:t xml:space="preserve"> of </w:t>
    </w:r>
    <w:fldSimple w:instr=" NUMPAGES \* arabic \* MERGEFORMAT ">
      <w:r w:rsidR="0031799D">
        <w:rPr>
          <w:noProof/>
        </w:rPr>
        <w:t>1</w:t>
      </w:r>
    </w:fldSimple>
  </w:p>
  <w:p w14:paraId="45D7E64E" w14:textId="77777777" w:rsidR="00A63D08" w:rsidRDefault="00A63D08">
    <w:pPr>
      <w:widowControl w:val="0"/>
      <w:tabs>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right" w:leader="dot" w:pos="1440"/>
        <w:tab w:val="left" w:leader="dot" w:pos="10800"/>
        <w:tab w:val="left" w:pos="0"/>
        <w:tab w:val="left" w:pos="9240"/>
        <w:tab w:val="left" w:pos="720"/>
        <w:tab w:val="left" w:pos="0"/>
        <w:tab w:val="left" w:pos="720"/>
        <w:tab w:val="left" w:pos="0"/>
        <w:tab w:val="decimal" w:leader="dot" w:pos="1440"/>
        <w:tab w:val="decimal" w:leader="dot" w:pos="144"/>
        <w:tab w:val="decimal" w:leader="dot" w:pos="0"/>
        <w:tab w:val="decimal" w:leader="dot" w:pos="0"/>
        <w:tab w:val="decimal" w:leader="dot" w:pos="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94E8B" w14:textId="77777777" w:rsidR="00A27EFC" w:rsidRDefault="00A27EFC">
      <w:r>
        <w:separator/>
      </w:r>
    </w:p>
  </w:footnote>
  <w:footnote w:type="continuationSeparator" w:id="0">
    <w:p w14:paraId="0CB42F20" w14:textId="77777777" w:rsidR="00A27EFC" w:rsidRDefault="00A27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AF5DB" w14:textId="77777777" w:rsidR="00A63D08" w:rsidRDefault="00A63D08">
    <w:pPr>
      <w:widowControl w:val="0"/>
      <w:tabs>
        <w:tab w:val="center" w:pos="4680"/>
        <w:tab w:val="right" w:pos="9360"/>
      </w:tabs>
    </w:pPr>
    <w:r>
      <w:t>Article 8</w:t>
    </w:r>
    <w:r>
      <w:tab/>
    </w:r>
    <w:r>
      <w:rPr>
        <w:b/>
      </w:rPr>
      <w:t>INTERNAL BOARD POLICIES</w:t>
    </w:r>
    <w:r>
      <w:tab/>
      <w:t>Policy No. 8340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C947D" w14:textId="77777777" w:rsidR="00A63D08" w:rsidRDefault="00A63D08">
    <w:pPr>
      <w:widowControl w:val="0"/>
      <w:tabs>
        <w:tab w:val="center" w:pos="4680"/>
        <w:tab w:val="right" w:pos="9360"/>
      </w:tabs>
    </w:pPr>
    <w:r>
      <w:t>Article 8</w:t>
    </w:r>
    <w:r>
      <w:tab/>
    </w:r>
    <w:r>
      <w:rPr>
        <w:b/>
      </w:rPr>
      <w:t>INTERNAL BOARD POLICIES</w:t>
    </w:r>
    <w:r>
      <w:tab/>
      <w:t>Policy No. 8340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9C3"/>
    <w:rsid w:val="000629C3"/>
    <w:rsid w:val="000B15D7"/>
    <w:rsid w:val="001271FC"/>
    <w:rsid w:val="0031799D"/>
    <w:rsid w:val="003A7F90"/>
    <w:rsid w:val="003F6641"/>
    <w:rsid w:val="00426E6F"/>
    <w:rsid w:val="005733DF"/>
    <w:rsid w:val="005A1D23"/>
    <w:rsid w:val="0067088C"/>
    <w:rsid w:val="007A184B"/>
    <w:rsid w:val="007E0367"/>
    <w:rsid w:val="00A27EFC"/>
    <w:rsid w:val="00A63D08"/>
    <w:rsid w:val="00AE7904"/>
    <w:rsid w:val="00B30BB9"/>
    <w:rsid w:val="00BC21D0"/>
    <w:rsid w:val="00BE6C25"/>
    <w:rsid w:val="00C25151"/>
    <w:rsid w:val="00C831E1"/>
    <w:rsid w:val="00CC7AA8"/>
    <w:rsid w:val="00D25CE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B5C35A9"/>
  <w14:defaultImageDpi w14:val="300"/>
  <w15:docId w15:val="{E44A0BDC-8F4F-374D-8E84-30AE5E7A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0593"/>
    <w:pPr>
      <w:tabs>
        <w:tab w:val="center" w:pos="4320"/>
        <w:tab w:val="right" w:pos="8640"/>
      </w:tabs>
    </w:pPr>
  </w:style>
  <w:style w:type="paragraph" w:styleId="Footer">
    <w:name w:val="footer"/>
    <w:basedOn w:val="Normal"/>
    <w:rsid w:val="00EB0593"/>
    <w:pPr>
      <w:tabs>
        <w:tab w:val="center" w:pos="4320"/>
        <w:tab w:val="right" w:pos="8640"/>
      </w:tabs>
    </w:pPr>
  </w:style>
  <w:style w:type="paragraph" w:styleId="BalloonText">
    <w:name w:val="Balloon Text"/>
    <w:basedOn w:val="Normal"/>
    <w:link w:val="BalloonTextChar"/>
    <w:uiPriority w:val="99"/>
    <w:semiHidden/>
    <w:unhideWhenUsed/>
    <w:rsid w:val="00B30BB9"/>
    <w:rPr>
      <w:rFonts w:ascii="Lucida Grande" w:hAnsi="Lucida Grande" w:cs="Lucida Grande"/>
      <w:sz w:val="18"/>
      <w:szCs w:val="18"/>
    </w:rPr>
  </w:style>
  <w:style w:type="character" w:customStyle="1" w:styleId="BalloonTextChar">
    <w:name w:val="Balloon Text Char"/>
    <w:link w:val="BalloonText"/>
    <w:uiPriority w:val="99"/>
    <w:semiHidden/>
    <w:rsid w:val="00B30BB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2023-04-19T15:53:00Z</cp:lastPrinted>
  <dcterms:created xsi:type="dcterms:W3CDTF">2024-04-17T17:08:00Z</dcterms:created>
  <dcterms:modified xsi:type="dcterms:W3CDTF">2025-03-27T14:19:00Z</dcterms:modified>
</cp:coreProperties>
</file>