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0A8A1" w14:textId="77777777" w:rsidR="00A27622" w:rsidRDefault="00A27622" w:rsidP="00B0098A">
      <w:pPr>
        <w:widowControl w:val="0"/>
        <w:jc w:val="both"/>
      </w:pPr>
      <w:r>
        <w:rPr>
          <w:u w:val="single"/>
        </w:rPr>
        <w:t>Internal Board Policies - Methods of Operation</w:t>
      </w:r>
    </w:p>
    <w:p w14:paraId="6981FA15" w14:textId="77777777" w:rsidR="00B0098A" w:rsidRDefault="00B0098A" w:rsidP="00B0098A">
      <w:pPr>
        <w:widowControl w:val="0"/>
        <w:jc w:val="both"/>
      </w:pPr>
    </w:p>
    <w:p w14:paraId="3A63F06A" w14:textId="77777777" w:rsidR="00B0098A" w:rsidRPr="00687DC0" w:rsidRDefault="00B0098A" w:rsidP="00B0098A">
      <w:pPr>
        <w:widowControl w:val="0"/>
        <w:jc w:val="both"/>
        <w:rPr>
          <w:b/>
        </w:rPr>
      </w:pPr>
      <w:r w:rsidRPr="00687DC0">
        <w:rPr>
          <w:b/>
          <w:u w:val="single"/>
        </w:rPr>
        <w:t>8300 Methods of Operation</w:t>
      </w:r>
    </w:p>
    <w:p w14:paraId="270AE4DB" w14:textId="77777777" w:rsidR="00B0098A" w:rsidRDefault="00B0098A" w:rsidP="00B0098A">
      <w:pPr>
        <w:widowControl w:val="0"/>
        <w:jc w:val="both"/>
      </w:pPr>
    </w:p>
    <w:p w14:paraId="67FA70EF" w14:textId="77777777" w:rsidR="00B0098A" w:rsidRDefault="00B0098A" w:rsidP="00B0098A">
      <w:pPr>
        <w:widowControl w:val="0"/>
        <w:jc w:val="both"/>
      </w:pPr>
      <w:r>
        <w:t xml:space="preserve">It shall be the policy of Plattsmouth Community Schools that the Board of Education exercises authority over the schools in accordance with applicable laws.  It determines policy; delegates executive supervisory and instructional authority to its employees; and appraises results achieved in light of goals established by the Board of Education.  </w:t>
      </w:r>
    </w:p>
    <w:p w14:paraId="0DCB76B1" w14:textId="77777777" w:rsidR="00B0098A" w:rsidRDefault="00B0098A" w:rsidP="00B0098A">
      <w:pPr>
        <w:widowControl w:val="0"/>
        <w:jc w:val="both"/>
      </w:pPr>
    </w:p>
    <w:p w14:paraId="51950D10" w14:textId="77777777" w:rsidR="00B0098A" w:rsidRDefault="00B0098A" w:rsidP="00B0098A">
      <w:pPr>
        <w:widowControl w:val="0"/>
        <w:jc w:val="both"/>
      </w:pPr>
      <w:r>
        <w:t xml:space="preserve">The Board of Education shall direct its attention primarily to broad questions of policy and the appraisal of results rather than to administrative details.  It shall be recognized that the implementation and the application of policy is an administrative task to be performed by the Superintendent of Schools and professional and non-professional staff elected to work with the Superintendent of Schools.  The Superintendent and Principals shall be held responsible for the effective administration and supervision of Plattsmouth Community Schools and its policies. </w:t>
      </w:r>
    </w:p>
    <w:p w14:paraId="5E22F175" w14:textId="77777777" w:rsidR="00B0098A" w:rsidRDefault="00B0098A" w:rsidP="00B0098A">
      <w:pPr>
        <w:widowControl w:val="0"/>
        <w:jc w:val="both"/>
      </w:pPr>
    </w:p>
    <w:p w14:paraId="7D95FCC0" w14:textId="77777777" w:rsidR="00B0098A" w:rsidRDefault="00B0098A" w:rsidP="00B0098A">
      <w:pPr>
        <w:widowControl w:val="0"/>
        <w:jc w:val="both"/>
      </w:pPr>
      <w:r>
        <w:t xml:space="preserve">All matters to be submitted to the Board of Education shall first be brought to the Superintendent of School for study, analysis, review and recommendation.  The Superintendent will present to the Board of Education those matters which require formal action by the Board of Education.  </w:t>
      </w:r>
    </w:p>
    <w:p w14:paraId="7E0E5D7D" w14:textId="77777777" w:rsidR="00B0098A" w:rsidRDefault="00B0098A" w:rsidP="00B0098A">
      <w:pPr>
        <w:widowControl w:val="0"/>
        <w:jc w:val="both"/>
      </w:pPr>
    </w:p>
    <w:p w14:paraId="08257B7A" w14:textId="77777777" w:rsidR="00B0098A" w:rsidRDefault="00B0098A" w:rsidP="00B0098A">
      <w:pPr>
        <w:widowControl w:val="0"/>
        <w:jc w:val="both"/>
      </w:pPr>
      <w:r>
        <w:t xml:space="preserve">Legal Reference: </w:t>
      </w:r>
      <w:r>
        <w:tab/>
        <w:t>§79-526</w:t>
      </w:r>
    </w:p>
    <w:p w14:paraId="20FE9C90" w14:textId="77777777" w:rsidR="00B0098A" w:rsidRDefault="00B0098A" w:rsidP="00B0098A">
      <w:pPr>
        <w:widowControl w:val="0"/>
        <w:jc w:val="both"/>
      </w:pPr>
      <w:r>
        <w:tab/>
      </w:r>
      <w:r>
        <w:tab/>
      </w:r>
      <w:r>
        <w:tab/>
        <w:t>§79-520</w:t>
      </w:r>
    </w:p>
    <w:p w14:paraId="62C8FE5A" w14:textId="77777777" w:rsidR="00B0098A" w:rsidRDefault="00B0098A" w:rsidP="00B0098A">
      <w:pPr>
        <w:widowControl w:val="0"/>
        <w:jc w:val="both"/>
      </w:pPr>
    </w:p>
    <w:p w14:paraId="53D2ABD2" w14:textId="77777777" w:rsidR="00B0098A" w:rsidRPr="0044676C" w:rsidRDefault="00B0098A" w:rsidP="00B0098A">
      <w:pPr>
        <w:jc w:val="both"/>
      </w:pPr>
      <w:r>
        <w:t xml:space="preserve">Adopted: </w:t>
      </w:r>
      <w:r w:rsidRPr="0044676C">
        <w:t>June 13, 2005</w:t>
      </w:r>
    </w:p>
    <w:p w14:paraId="54166B0F" w14:textId="77777777" w:rsidR="00B0098A" w:rsidRDefault="00B0098A" w:rsidP="00B0098A">
      <w:pPr>
        <w:widowControl w:val="0"/>
        <w:spacing w:line="0" w:lineRule="atLeast"/>
        <w:jc w:val="both"/>
      </w:pPr>
      <w:r>
        <w:t>Reviewed: July 10, 2006, June 9, 2008, June 8, 2009, June 14, 2010, June 13, 2011, Jan. 9, 2012</w:t>
      </w:r>
      <w:r w:rsidR="005E794B">
        <w:t>,</w:t>
      </w:r>
    </w:p>
    <w:p w14:paraId="7B15FB22" w14:textId="6C86AD29" w:rsidR="005E794B" w:rsidRPr="007F2824" w:rsidRDefault="005E794B" w:rsidP="00B0098A">
      <w:pPr>
        <w:widowControl w:val="0"/>
        <w:spacing w:line="0" w:lineRule="atLeast"/>
        <w:jc w:val="both"/>
      </w:pPr>
      <w:r>
        <w:t>Mar. 11, 2013</w:t>
      </w:r>
      <w:r w:rsidR="0043684B">
        <w:t>, Mar. 10, 2014</w:t>
      </w:r>
      <w:r w:rsidR="00B56887">
        <w:t>, Mar. 9, 2015</w:t>
      </w:r>
      <w:r w:rsidR="004A1B74">
        <w:t>, Mar. 14, 2016</w:t>
      </w:r>
      <w:r w:rsidR="00024C66">
        <w:t>, Mar. 13, 2017</w:t>
      </w:r>
      <w:r w:rsidR="00913B75">
        <w:t>, Apr. 9, 2018</w:t>
      </w:r>
      <w:r w:rsidR="002C708E">
        <w:t>, June 10, 2019</w:t>
      </w:r>
      <w:r w:rsidR="008F1D06">
        <w:t>, April 13, 2020</w:t>
      </w:r>
      <w:r w:rsidR="00530DA1">
        <w:t>, April 12, 2021</w:t>
      </w:r>
      <w:r w:rsidR="006B4FFA">
        <w:t>, April 11, 2022</w:t>
      </w:r>
      <w:r w:rsidR="00D14D4C">
        <w:t>, April 10, 2023</w:t>
      </w:r>
      <w:r w:rsidR="004955E5">
        <w:t>, April 8, 2024</w:t>
      </w:r>
      <w:r w:rsidR="006469EA">
        <w:t>,</w:t>
      </w:r>
      <w:r w:rsidR="006469EA" w:rsidRPr="000A75E6">
        <w:t xml:space="preserve"> </w:t>
      </w:r>
      <w:r w:rsidR="006469EA">
        <w:t>April 14, 2025</w:t>
      </w:r>
    </w:p>
    <w:sectPr w:rsidR="005E794B" w:rsidRPr="007F2824">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72A0C" w14:textId="77777777" w:rsidR="00C75D02" w:rsidRDefault="00C75D02">
      <w:r>
        <w:separator/>
      </w:r>
    </w:p>
  </w:endnote>
  <w:endnote w:type="continuationSeparator" w:id="0">
    <w:p w14:paraId="43FBC9C5" w14:textId="77777777" w:rsidR="00C75D02" w:rsidRDefault="00C7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E3C4" w14:textId="77777777" w:rsidR="004A1B74" w:rsidRDefault="004A1B74">
    <w:pPr>
      <w:framePr w:w="9360" w:h="280" w:hRule="exact" w:wrap="notBeside" w:vAnchor="page" w:hAnchor="text" w:y="14832"/>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0" w:lineRule="atLeast"/>
      <w:jc w:val="center"/>
      <w:rPr>
        <w:vanish/>
      </w:rPr>
    </w:pPr>
    <w:r>
      <w:t xml:space="preserve">Page </w:t>
    </w:r>
    <w:r>
      <w:pgNum/>
    </w:r>
    <w:r>
      <w:t xml:space="preserve"> of  </w:t>
    </w:r>
    <w:fldSimple w:instr=" NUMPAGES \* arabic \* MERGEFORMAT ">
      <w:r>
        <w:rPr>
          <w:noProof/>
        </w:rPr>
        <w:t>1</w:t>
      </w:r>
    </w:fldSimple>
  </w:p>
  <w:p w14:paraId="1B717F91" w14:textId="77777777" w:rsidR="004A1B74" w:rsidRDefault="004A1B74">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4541" w14:textId="77777777" w:rsidR="004A1B74" w:rsidRDefault="004A1B74">
    <w:pPr>
      <w:framePr w:w="9360" w:h="280" w:hRule="exact" w:wrap="notBeside" w:vAnchor="page" w:hAnchor="text" w:y="14832"/>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vanish/>
      </w:rPr>
    </w:pPr>
    <w:r>
      <w:t xml:space="preserve">Page </w:t>
    </w:r>
    <w:r>
      <w:pgNum/>
    </w:r>
    <w:r>
      <w:t xml:space="preserve"> of  </w:t>
    </w:r>
    <w:fldSimple w:instr=" NUMPAGES \* arabic \* MERGEFORMAT ">
      <w:r w:rsidR="006B4FFA">
        <w:rPr>
          <w:noProof/>
        </w:rPr>
        <w:t>1</w:t>
      </w:r>
    </w:fldSimple>
  </w:p>
  <w:p w14:paraId="782090C6" w14:textId="77777777" w:rsidR="004A1B74" w:rsidRDefault="004A1B74">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5EBCA" w14:textId="77777777" w:rsidR="00C75D02" w:rsidRDefault="00C75D02">
      <w:r>
        <w:separator/>
      </w:r>
    </w:p>
  </w:footnote>
  <w:footnote w:type="continuationSeparator" w:id="0">
    <w:p w14:paraId="0931D9E7" w14:textId="77777777" w:rsidR="00C75D02" w:rsidRDefault="00C75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7091F" w14:textId="77777777" w:rsidR="004A1B74" w:rsidRDefault="004A1B74">
    <w:pPr>
      <w:widowControl w:val="0"/>
      <w:tabs>
        <w:tab w:val="center" w:pos="4680"/>
        <w:tab w:val="right" w:pos="9360"/>
      </w:tabs>
    </w:pPr>
    <w:r>
      <w:t>Article 8</w:t>
    </w:r>
    <w:r>
      <w:tab/>
    </w:r>
    <w:r>
      <w:rPr>
        <w:b/>
      </w:rPr>
      <w:t>INTERNAL BOARD POLICIES</w:t>
    </w:r>
    <w:r>
      <w:tab/>
      <w:t>Policy No. 8300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A6287" w14:textId="77777777" w:rsidR="004A1B74" w:rsidRDefault="004A1B74">
    <w:pPr>
      <w:widowControl w:val="0"/>
      <w:tabs>
        <w:tab w:val="center" w:pos="4680"/>
        <w:tab w:val="right" w:pos="9360"/>
      </w:tabs>
    </w:pPr>
    <w:r>
      <w:t>Article 8</w:t>
    </w:r>
    <w:r>
      <w:tab/>
    </w:r>
    <w:r>
      <w:rPr>
        <w:b/>
      </w:rPr>
      <w:t>INTERNAL BOARD POLICIES</w:t>
    </w:r>
    <w:r>
      <w:tab/>
      <w:t>Policy No. 8300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5B"/>
    <w:rsid w:val="00024C66"/>
    <w:rsid w:val="00082CEE"/>
    <w:rsid w:val="001519E1"/>
    <w:rsid w:val="002C708E"/>
    <w:rsid w:val="0040435B"/>
    <w:rsid w:val="0043684B"/>
    <w:rsid w:val="004955E5"/>
    <w:rsid w:val="004A1B74"/>
    <w:rsid w:val="00530DA1"/>
    <w:rsid w:val="005A1D23"/>
    <w:rsid w:val="005E794B"/>
    <w:rsid w:val="006469EA"/>
    <w:rsid w:val="006B4FFA"/>
    <w:rsid w:val="00822B52"/>
    <w:rsid w:val="008F1D06"/>
    <w:rsid w:val="00913B75"/>
    <w:rsid w:val="00A27622"/>
    <w:rsid w:val="00AE7904"/>
    <w:rsid w:val="00B0098A"/>
    <w:rsid w:val="00B56887"/>
    <w:rsid w:val="00C75D02"/>
    <w:rsid w:val="00D14D4C"/>
    <w:rsid w:val="00DC36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D477C95"/>
  <w14:defaultImageDpi w14:val="300"/>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94B"/>
    <w:rPr>
      <w:rFonts w:ascii="Lucida Grande" w:hAnsi="Lucida Grande" w:cs="Lucida Grande"/>
      <w:sz w:val="18"/>
      <w:szCs w:val="18"/>
    </w:rPr>
  </w:style>
  <w:style w:type="character" w:customStyle="1" w:styleId="BalloonTextChar">
    <w:name w:val="Balloon Text Char"/>
    <w:link w:val="BalloonText"/>
    <w:uiPriority w:val="99"/>
    <w:semiHidden/>
    <w:rsid w:val="005E79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2013-04-08T15:33:00Z</cp:lastPrinted>
  <dcterms:created xsi:type="dcterms:W3CDTF">2024-04-17T16:32:00Z</dcterms:created>
  <dcterms:modified xsi:type="dcterms:W3CDTF">2025-03-27T14:19:00Z</dcterms:modified>
</cp:coreProperties>
</file>