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3CB63" w14:textId="77777777" w:rsidR="004E559B" w:rsidRPr="00440F12" w:rsidRDefault="004E559B">
      <w:pPr>
        <w:jc w:val="both"/>
      </w:pPr>
      <w:r w:rsidRPr="00440F12">
        <w:rPr>
          <w:u w:val="single"/>
        </w:rPr>
        <w:t>Internal Board Policies - Board Members</w:t>
      </w:r>
    </w:p>
    <w:p w14:paraId="5F6E50C2" w14:textId="77777777" w:rsidR="004E559B" w:rsidRPr="00440F12" w:rsidRDefault="004E559B">
      <w:pPr>
        <w:jc w:val="both"/>
      </w:pPr>
    </w:p>
    <w:p w14:paraId="261CFA5F" w14:textId="77777777" w:rsidR="004E559B" w:rsidRPr="00E3003E" w:rsidRDefault="004E559B">
      <w:pPr>
        <w:jc w:val="both"/>
        <w:rPr>
          <w:b/>
          <w:u w:val="single"/>
        </w:rPr>
      </w:pPr>
      <w:r w:rsidRPr="00E3003E">
        <w:rPr>
          <w:b/>
          <w:u w:val="single"/>
        </w:rPr>
        <w:t>8260 Conflict of Interest-Contracts</w:t>
      </w:r>
    </w:p>
    <w:p w14:paraId="40BDC476" w14:textId="77777777" w:rsidR="004E559B" w:rsidRPr="00E3003E" w:rsidRDefault="004E559B">
      <w:pPr>
        <w:jc w:val="both"/>
        <w:rPr>
          <w:b/>
        </w:rPr>
      </w:pPr>
    </w:p>
    <w:p w14:paraId="4B26B450" w14:textId="77777777" w:rsidR="004E559B" w:rsidRPr="00440F12" w:rsidRDefault="004E559B">
      <w:pPr>
        <w:jc w:val="both"/>
      </w:pPr>
      <w:r w:rsidRPr="00440F12">
        <w:t>It shall be the policy of</w:t>
      </w:r>
      <w:r>
        <w:t xml:space="preserve"> Plattsmouth Community </w:t>
      </w:r>
      <w:r w:rsidRPr="00440F12">
        <w:t>School</w:t>
      </w:r>
      <w:r>
        <w:t>s</w:t>
      </w:r>
      <w:r w:rsidRPr="00440F12">
        <w:t xml:space="preserve"> that any contract whether oral or written, formal or informal, which is entered into by the school district and in which a member of the Board of Education is directly or indirectly interested, is voidable unless certain reporting, disclosure and abstention requirements are met.  The school district is authorized to enter into a contract in which a member of the Board of Education is directly or indirectly interested so long as:  </w:t>
      </w:r>
    </w:p>
    <w:p w14:paraId="26E04BE9" w14:textId="77777777" w:rsidR="004E559B" w:rsidRPr="00440F12" w:rsidRDefault="004E559B">
      <w:pPr>
        <w:jc w:val="both"/>
      </w:pPr>
    </w:p>
    <w:p w14:paraId="05CD043D" w14:textId="77777777" w:rsidR="004E559B" w:rsidRPr="00440F12" w:rsidRDefault="004E559B" w:rsidP="00376F8A">
      <w:pPr>
        <w:tabs>
          <w:tab w:val="left" w:pos="-1440"/>
        </w:tabs>
        <w:ind w:left="1440" w:hanging="1440"/>
        <w:jc w:val="both"/>
      </w:pPr>
      <w:r>
        <w:tab/>
      </w:r>
      <w:r w:rsidRPr="00440F12">
        <w:t>1.</w:t>
      </w:r>
      <w:r w:rsidRPr="00440F12">
        <w:tab/>
        <w:t xml:space="preserve">The Board member makes a declaration on the record regarding the nature </w:t>
      </w:r>
      <w:r w:rsidR="00EB5D32">
        <w:t xml:space="preserve">          </w:t>
      </w:r>
      <w:r w:rsidR="00EB5D32">
        <w:tab/>
      </w:r>
      <w:r w:rsidRPr="00440F12">
        <w:t xml:space="preserve">of his/her interest prior to official consideration of the contract.  </w:t>
      </w:r>
    </w:p>
    <w:p w14:paraId="25283C6D" w14:textId="77777777" w:rsidR="00376F8A" w:rsidRPr="00440F12" w:rsidRDefault="00376F8A">
      <w:pPr>
        <w:jc w:val="both"/>
      </w:pPr>
    </w:p>
    <w:p w14:paraId="13A2F825" w14:textId="77777777" w:rsidR="00376F8A" w:rsidRPr="00440F12" w:rsidRDefault="00376F8A" w:rsidP="00376F8A">
      <w:pPr>
        <w:tabs>
          <w:tab w:val="left" w:pos="-1440"/>
        </w:tabs>
        <w:ind w:left="1440" w:hanging="1440"/>
        <w:jc w:val="both"/>
      </w:pPr>
      <w:r>
        <w:tab/>
      </w:r>
      <w:r w:rsidRPr="00440F12">
        <w:t>2.</w:t>
      </w:r>
      <w:r w:rsidRPr="00440F12">
        <w:tab/>
        <w:t xml:space="preserve">The affected Board member does not participate in consideration or </w:t>
      </w:r>
      <w:r w:rsidR="00EB5D32">
        <w:tab/>
      </w:r>
      <w:r w:rsidR="00EB5D32">
        <w:tab/>
      </w:r>
      <w:r w:rsidRPr="00440F12">
        <w:t xml:space="preserve">discussion of the contract.  </w:t>
      </w:r>
    </w:p>
    <w:p w14:paraId="6E164F0C" w14:textId="77777777" w:rsidR="00376F8A" w:rsidRPr="00440F12" w:rsidRDefault="00376F8A">
      <w:pPr>
        <w:jc w:val="both"/>
      </w:pPr>
    </w:p>
    <w:p w14:paraId="68E3749F" w14:textId="77777777" w:rsidR="00376F8A" w:rsidRPr="00440F12" w:rsidRDefault="00376F8A" w:rsidP="00376F8A">
      <w:pPr>
        <w:tabs>
          <w:tab w:val="left" w:pos="-1440"/>
        </w:tabs>
        <w:ind w:left="1440" w:hanging="1440"/>
        <w:jc w:val="both"/>
      </w:pPr>
      <w:r>
        <w:tab/>
      </w:r>
      <w:r w:rsidRPr="00440F12">
        <w:t>3.</w:t>
      </w:r>
      <w:r w:rsidRPr="00440F12">
        <w:tab/>
        <w:t xml:space="preserve">The Board member does not vote on the granting of the contract except </w:t>
      </w:r>
      <w:r w:rsidR="00EB5D32">
        <w:tab/>
      </w:r>
      <w:r w:rsidRPr="00440F12">
        <w:t xml:space="preserve">that if the number of members of the Board declaring an interest in the </w:t>
      </w:r>
      <w:r w:rsidR="00EB5D32">
        <w:tab/>
      </w:r>
      <w:r w:rsidRPr="00440F12">
        <w:t xml:space="preserve">contract would prevent the Board with all members present from securing </w:t>
      </w:r>
      <w:r w:rsidR="00EB5D32">
        <w:tab/>
      </w:r>
      <w:r w:rsidRPr="00440F12">
        <w:t xml:space="preserve">a quorum in the issue, then all members may vote on the matter.  </w:t>
      </w:r>
    </w:p>
    <w:p w14:paraId="78FDDBF0" w14:textId="77777777" w:rsidR="00376F8A" w:rsidRPr="00440F12" w:rsidRDefault="00376F8A">
      <w:pPr>
        <w:jc w:val="both"/>
      </w:pPr>
    </w:p>
    <w:p w14:paraId="3DEB80C5" w14:textId="77777777" w:rsidR="00376F8A" w:rsidRPr="00440F12" w:rsidRDefault="00376F8A" w:rsidP="00376F8A">
      <w:pPr>
        <w:tabs>
          <w:tab w:val="left" w:pos="-1440"/>
        </w:tabs>
        <w:ind w:left="1440" w:hanging="1440"/>
        <w:jc w:val="both"/>
      </w:pPr>
      <w:r>
        <w:tab/>
      </w:r>
      <w:r w:rsidRPr="00440F12">
        <w:t>4.</w:t>
      </w:r>
      <w:r w:rsidRPr="00440F12">
        <w:tab/>
        <w:t xml:space="preserve">The Board member does not in any way participate in the inspection, </w:t>
      </w:r>
      <w:r w:rsidR="00EB5D32">
        <w:tab/>
      </w:r>
      <w:r w:rsidRPr="00440F12">
        <w:t xml:space="preserve">operation, administration or performance under the contract on the part of </w:t>
      </w:r>
      <w:r w:rsidR="00EB5D32">
        <w:tab/>
      </w:r>
      <w:r w:rsidRPr="00440F12">
        <w:t xml:space="preserve">the district.  </w:t>
      </w:r>
    </w:p>
    <w:p w14:paraId="0EB7E5B4" w14:textId="77777777" w:rsidR="00376F8A" w:rsidRPr="00440F12" w:rsidRDefault="00376F8A">
      <w:pPr>
        <w:jc w:val="both"/>
      </w:pPr>
    </w:p>
    <w:p w14:paraId="3FF3DF97" w14:textId="77777777" w:rsidR="00376F8A" w:rsidRPr="00440F12" w:rsidRDefault="00376F8A">
      <w:pPr>
        <w:jc w:val="both"/>
      </w:pPr>
      <w:r w:rsidRPr="00440F12">
        <w:t xml:space="preserve">It shall further be the policy of </w:t>
      </w:r>
      <w:r>
        <w:t xml:space="preserve">Plattsmouth Community </w:t>
      </w:r>
      <w:r w:rsidRPr="00440F12">
        <w:t>School</w:t>
      </w:r>
      <w:r>
        <w:t>s</w:t>
      </w:r>
      <w:r w:rsidRPr="00440F12">
        <w:t xml:space="preserve"> that the above provisions apply not only to formal contracts but also to open accounts.  </w:t>
      </w:r>
    </w:p>
    <w:p w14:paraId="09D57C59" w14:textId="77777777" w:rsidR="00376F8A" w:rsidRPr="00440F12" w:rsidRDefault="00376F8A">
      <w:pPr>
        <w:jc w:val="both"/>
      </w:pPr>
    </w:p>
    <w:p w14:paraId="5E1029AA" w14:textId="77777777" w:rsidR="00376F8A" w:rsidRPr="00440F12" w:rsidRDefault="00376F8A" w:rsidP="00376F8A">
      <w:pPr>
        <w:jc w:val="both"/>
      </w:pPr>
      <w:r w:rsidRPr="00440F12">
        <w:t xml:space="preserve">Legal Reference: </w:t>
      </w:r>
      <w:r w:rsidRPr="00440F12">
        <w:tab/>
      </w:r>
      <w:r>
        <w:t>§</w:t>
      </w:r>
      <w:r w:rsidRPr="00440F12">
        <w:t>49-14,103.01</w:t>
      </w:r>
    </w:p>
    <w:p w14:paraId="2D1B359A" w14:textId="77777777" w:rsidR="00376F8A" w:rsidRPr="00440F12" w:rsidRDefault="00376F8A">
      <w:pPr>
        <w:jc w:val="both"/>
      </w:pPr>
    </w:p>
    <w:p w14:paraId="07E41C6E" w14:textId="77777777" w:rsidR="00376F8A" w:rsidRPr="00FF315B" w:rsidRDefault="00376F8A" w:rsidP="00376F8A">
      <w:pPr>
        <w:jc w:val="both"/>
      </w:pPr>
      <w:r>
        <w:t>Adopted</w:t>
      </w:r>
      <w:r w:rsidRPr="00440F12">
        <w:t>:</w:t>
      </w:r>
      <w:r>
        <w:t xml:space="preserve">  June 13, 2005</w:t>
      </w:r>
    </w:p>
    <w:p w14:paraId="55236660" w14:textId="18CC086E" w:rsidR="00376F8A" w:rsidRPr="006126F5" w:rsidRDefault="00376F8A" w:rsidP="00376F8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0" w:lineRule="atLeast"/>
        <w:jc w:val="both"/>
      </w:pPr>
      <w:r>
        <w:t>Reviewed: July 10, 2006, June 9, 2008, June 8, 2009, June 14, 2010, June 13, 2011, Jan. 9, 2012</w:t>
      </w:r>
      <w:r w:rsidR="00ED7F50">
        <w:t>, Mar. 11, 2013</w:t>
      </w:r>
      <w:r w:rsidR="00BA42A5">
        <w:t>, Mar. 10, 2014</w:t>
      </w:r>
      <w:r w:rsidR="0099742A">
        <w:t>, Mar. 9, 2015</w:t>
      </w:r>
      <w:r w:rsidR="000C3F26">
        <w:t>, Mar. 14, 2016</w:t>
      </w:r>
      <w:r w:rsidR="003C72BB">
        <w:t>, Mar. 13, 2017</w:t>
      </w:r>
      <w:r w:rsidR="00481F12">
        <w:t>, Apr. 9, 2018</w:t>
      </w:r>
      <w:r w:rsidR="00F82B54">
        <w:t>, June 10, 2019</w:t>
      </w:r>
      <w:r w:rsidR="009B716C">
        <w:t>, April 13, 2020</w:t>
      </w:r>
      <w:r w:rsidR="00A65B4E">
        <w:t>, April 12, 2021</w:t>
      </w:r>
      <w:r w:rsidR="00191D89">
        <w:t>, April 1</w:t>
      </w:r>
      <w:r w:rsidR="00BC479E">
        <w:t>1</w:t>
      </w:r>
      <w:r w:rsidR="00191D89">
        <w:t>, 2022</w:t>
      </w:r>
      <w:r w:rsidR="00BC479E">
        <w:t>, April 10, 2023</w:t>
      </w:r>
      <w:r w:rsidR="001F5C09">
        <w:t>, April 8, 2024</w:t>
      </w:r>
      <w:r w:rsidR="00A57258">
        <w:t>,</w:t>
      </w:r>
      <w:r w:rsidR="00A57258" w:rsidRPr="000A75E6">
        <w:t xml:space="preserve"> </w:t>
      </w:r>
      <w:r w:rsidR="00A57258">
        <w:t>April 14, 2025</w:t>
      </w:r>
    </w:p>
    <w:p w14:paraId="4A1B567A" w14:textId="77777777" w:rsidR="00376F8A" w:rsidRPr="00440F12" w:rsidRDefault="00376F8A">
      <w:pPr>
        <w:jc w:val="both"/>
      </w:pPr>
    </w:p>
    <w:sectPr w:rsidR="00376F8A" w:rsidRPr="00440F12" w:rsidSect="005A5A41">
      <w:headerReference w:type="default" r:id="rId6"/>
      <w:footerReference w:type="default" r:id="rId7"/>
      <w:pgSz w:w="12240" w:h="15840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8CE7A" w14:textId="77777777" w:rsidR="00AE5938" w:rsidRDefault="00AE5938">
      <w:r>
        <w:separator/>
      </w:r>
    </w:p>
  </w:endnote>
  <w:endnote w:type="continuationSeparator" w:id="0">
    <w:p w14:paraId="2F24B05D" w14:textId="77777777" w:rsidR="00AE5938" w:rsidRDefault="00AE5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4C1C5" w14:textId="77777777" w:rsidR="00EB5D32" w:rsidRDefault="00EB5D32">
    <w:pPr>
      <w:spacing w:line="240" w:lineRule="exact"/>
    </w:pPr>
  </w:p>
  <w:p w14:paraId="086A8434" w14:textId="77777777" w:rsidR="00EB5D32" w:rsidRDefault="00EB5D32">
    <w:pPr>
      <w:framePr w:w="9361" w:wrap="notBeside" w:vAnchor="text" w:hAnchor="text" w:x="1" w:y="1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91D89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91D89">
      <w:rPr>
        <w:rStyle w:val="PageNumber"/>
        <w:noProof/>
      </w:rPr>
      <w:t>1</w:t>
    </w:r>
    <w:r>
      <w:rPr>
        <w:rStyle w:val="PageNumber"/>
      </w:rPr>
      <w:fldChar w:fldCharType="end"/>
    </w:r>
  </w:p>
  <w:p w14:paraId="795E6600" w14:textId="77777777" w:rsidR="00EB5D32" w:rsidRDefault="00EB5D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29BD2" w14:textId="77777777" w:rsidR="00AE5938" w:rsidRDefault="00AE5938">
      <w:r>
        <w:separator/>
      </w:r>
    </w:p>
  </w:footnote>
  <w:footnote w:type="continuationSeparator" w:id="0">
    <w:p w14:paraId="6E4A7A98" w14:textId="77777777" w:rsidR="00AE5938" w:rsidRDefault="00AE5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7DEAD" w14:textId="77777777" w:rsidR="00EB5D32" w:rsidRDefault="00EB5D32">
    <w:pPr>
      <w:tabs>
        <w:tab w:val="center" w:pos="4680"/>
        <w:tab w:val="right" w:pos="9360"/>
      </w:tabs>
    </w:pPr>
    <w:r>
      <w:t>Article 8</w:t>
    </w:r>
    <w:r>
      <w:tab/>
    </w:r>
    <w:r>
      <w:rPr>
        <w:b/>
        <w:bCs/>
      </w:rPr>
      <w:t>INTERNAL BOARD POLICIES</w:t>
    </w:r>
    <w:r>
      <w:tab/>
      <w:t>Policy No. 8260</w:t>
    </w:r>
  </w:p>
  <w:p w14:paraId="61E63ADC" w14:textId="77777777" w:rsidR="00EB5D32" w:rsidRDefault="00EB5D32">
    <w:pPr>
      <w:spacing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6E"/>
    <w:rsid w:val="000C3F26"/>
    <w:rsid w:val="000E196E"/>
    <w:rsid w:val="00191D89"/>
    <w:rsid w:val="001F5C09"/>
    <w:rsid w:val="00286353"/>
    <w:rsid w:val="00376F8A"/>
    <w:rsid w:val="003C72BB"/>
    <w:rsid w:val="00481F12"/>
    <w:rsid w:val="004E559B"/>
    <w:rsid w:val="005A1D23"/>
    <w:rsid w:val="005A5A41"/>
    <w:rsid w:val="00682AE9"/>
    <w:rsid w:val="007B1866"/>
    <w:rsid w:val="008C0404"/>
    <w:rsid w:val="0099742A"/>
    <w:rsid w:val="009B716C"/>
    <w:rsid w:val="00A57258"/>
    <w:rsid w:val="00A65B4E"/>
    <w:rsid w:val="00AA6D2F"/>
    <w:rsid w:val="00AE5938"/>
    <w:rsid w:val="00AE7904"/>
    <w:rsid w:val="00BA42A5"/>
    <w:rsid w:val="00BC479E"/>
    <w:rsid w:val="00EB5D32"/>
    <w:rsid w:val="00ED7F50"/>
    <w:rsid w:val="00F82B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9CF1973"/>
  <w14:defaultImageDpi w14:val="300"/>
  <w15:docId w15:val="{E44A0BDC-8F4F-374D-8E84-30AE5E7A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440F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F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7269"/>
  </w:style>
  <w:style w:type="paragraph" w:styleId="BalloonText">
    <w:name w:val="Balloon Text"/>
    <w:basedOn w:val="Normal"/>
    <w:link w:val="BalloonTextChar"/>
    <w:uiPriority w:val="99"/>
    <w:semiHidden/>
    <w:unhideWhenUsed/>
    <w:rsid w:val="00ED7F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D7F5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Board Policies - Board Members</vt:lpstr>
    </vt:vector>
  </TitlesOfParts>
  <Company>Perry Law Firm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Board Policies - Board Members</dc:title>
  <dc:subject/>
  <dc:creator>Morgan Wright</dc:creator>
  <cp:keywords/>
  <dc:description/>
  <cp:lastModifiedBy>Morlan, Emily (eemorlan)</cp:lastModifiedBy>
  <cp:revision>3</cp:revision>
  <cp:lastPrinted>2013-04-04T15:58:00Z</cp:lastPrinted>
  <dcterms:created xsi:type="dcterms:W3CDTF">2024-04-17T15:12:00Z</dcterms:created>
  <dcterms:modified xsi:type="dcterms:W3CDTF">2025-03-27T14:18:00Z</dcterms:modified>
</cp:coreProperties>
</file>