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DFED73" w14:textId="77777777" w:rsidR="00B31863" w:rsidRDefault="00B31863" w:rsidP="006A141F">
      <w:pPr>
        <w:widowControl w:val="0"/>
        <w:jc w:val="both"/>
      </w:pPr>
      <w:r>
        <w:rPr>
          <w:u w:val="single"/>
        </w:rPr>
        <w:t>Internal Board Policies - Board Members</w:t>
      </w:r>
    </w:p>
    <w:p w14:paraId="3EA52420" w14:textId="77777777" w:rsidR="006A141F" w:rsidRDefault="006A141F" w:rsidP="006A141F">
      <w:pPr>
        <w:widowControl w:val="0"/>
        <w:jc w:val="both"/>
      </w:pPr>
    </w:p>
    <w:p w14:paraId="6067C72D" w14:textId="77777777" w:rsidR="006A141F" w:rsidRPr="00780A3D" w:rsidRDefault="006A141F" w:rsidP="006A141F">
      <w:pPr>
        <w:widowControl w:val="0"/>
        <w:jc w:val="both"/>
        <w:rPr>
          <w:b/>
        </w:rPr>
      </w:pPr>
      <w:r w:rsidRPr="00780A3D">
        <w:rPr>
          <w:b/>
          <w:u w:val="single"/>
        </w:rPr>
        <w:t>8220 Opportunities for Development</w:t>
      </w:r>
    </w:p>
    <w:p w14:paraId="0850E43D" w14:textId="77777777" w:rsidR="006A141F" w:rsidRDefault="006A141F" w:rsidP="006A141F">
      <w:pPr>
        <w:widowControl w:val="0"/>
        <w:jc w:val="both"/>
      </w:pPr>
    </w:p>
    <w:p w14:paraId="2250B84D" w14:textId="77777777" w:rsidR="006A141F" w:rsidRDefault="006A141F" w:rsidP="006A141F">
      <w:pPr>
        <w:widowControl w:val="0"/>
        <w:jc w:val="both"/>
      </w:pPr>
      <w:r>
        <w:t xml:space="preserve">Attendance by members of the Board of Education at meetings directly or indirectly related to education or school governance matters shall be encouraged since these meetings are beneficial not only for the professional growth of school Board members but for the school system as a whole.  </w:t>
      </w:r>
    </w:p>
    <w:p w14:paraId="0DBB2809" w14:textId="77777777" w:rsidR="006A141F" w:rsidRDefault="006A141F" w:rsidP="006A141F">
      <w:pPr>
        <w:widowControl w:val="0"/>
        <w:jc w:val="both"/>
      </w:pPr>
    </w:p>
    <w:p w14:paraId="5FFB8E60" w14:textId="77777777" w:rsidR="006A141F" w:rsidRDefault="006A141F" w:rsidP="006A141F">
      <w:pPr>
        <w:widowControl w:val="0"/>
        <w:jc w:val="both"/>
      </w:pPr>
      <w:r>
        <w:t xml:space="preserve">The Superintendent shall provide notice to Board members of scheduled meetings that may be related to education or school governance.  </w:t>
      </w:r>
    </w:p>
    <w:p w14:paraId="5091E00D" w14:textId="77777777" w:rsidR="006A141F" w:rsidRDefault="006A141F" w:rsidP="006A141F">
      <w:pPr>
        <w:widowControl w:val="0"/>
        <w:jc w:val="both"/>
      </w:pPr>
    </w:p>
    <w:p w14:paraId="074D3123" w14:textId="77777777" w:rsidR="006A141F" w:rsidRDefault="006A141F" w:rsidP="006A141F">
      <w:pPr>
        <w:widowControl w:val="0"/>
        <w:jc w:val="both"/>
      </w:pPr>
      <w:r>
        <w:t xml:space="preserve">Legal Reference: </w:t>
      </w:r>
      <w:r>
        <w:tab/>
        <w:t>§79-512</w:t>
      </w:r>
    </w:p>
    <w:p w14:paraId="3762BA19" w14:textId="77777777" w:rsidR="006A141F" w:rsidRDefault="006A141F">
      <w:pPr>
        <w:widowControl w:val="0"/>
      </w:pPr>
    </w:p>
    <w:p w14:paraId="618A1544" w14:textId="77777777" w:rsidR="006A141F" w:rsidRPr="00FF315B" w:rsidRDefault="006A141F" w:rsidP="006A141F">
      <w:pPr>
        <w:jc w:val="both"/>
      </w:pPr>
      <w:r>
        <w:t>Adopted</w:t>
      </w:r>
      <w:r w:rsidRPr="00440F12">
        <w:t>:</w:t>
      </w:r>
      <w:r>
        <w:t xml:space="preserve">  June 13, 2005</w:t>
      </w:r>
    </w:p>
    <w:p w14:paraId="095EB6C9" w14:textId="77777777" w:rsidR="006A141F" w:rsidRDefault="006A141F" w:rsidP="006A1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Reviewed: July 10, 2006, June 9, 2008, June 8, 2009, June 14, 2010, June 13, 2011, Jan. 9, 2012</w:t>
      </w:r>
      <w:r w:rsidR="007A4030">
        <w:t>,</w:t>
      </w:r>
    </w:p>
    <w:p w14:paraId="1196F1C6" w14:textId="1A4F5618" w:rsidR="007A4030" w:rsidRPr="006126F5" w:rsidRDefault="007A4030" w:rsidP="006A14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0" w:lineRule="atLeast"/>
        <w:jc w:val="both"/>
      </w:pPr>
      <w:r>
        <w:t>Mar. 11, 2013</w:t>
      </w:r>
      <w:r w:rsidR="00A633A0">
        <w:t>, Mar. 10, 2014</w:t>
      </w:r>
      <w:r w:rsidR="002231D0">
        <w:t>, Mar. 9, 2015</w:t>
      </w:r>
      <w:r w:rsidR="00FC6133">
        <w:t>, Mar. 14, 2016</w:t>
      </w:r>
      <w:r w:rsidR="00EF1249">
        <w:t>, Mar. 13, 2017</w:t>
      </w:r>
      <w:r w:rsidR="008B3544">
        <w:t>, Apr. 9, 2018</w:t>
      </w:r>
      <w:r w:rsidR="00F43AFE">
        <w:t>, June 10, 2019</w:t>
      </w:r>
      <w:r w:rsidR="00472B3E">
        <w:t>, April 13, 2020</w:t>
      </w:r>
      <w:r w:rsidR="00781FDB">
        <w:t>, April 12, 2021</w:t>
      </w:r>
      <w:r w:rsidR="009A7360">
        <w:t>, April 11, 2022</w:t>
      </w:r>
      <w:r w:rsidR="00CA4701">
        <w:t>, April 10, 2023</w:t>
      </w:r>
      <w:r w:rsidR="008A62AD">
        <w:t>, April 8, 2024</w:t>
      </w:r>
      <w:r w:rsidR="003F31CC">
        <w:t>,</w:t>
      </w:r>
      <w:r w:rsidR="003F31CC" w:rsidRPr="000A75E6">
        <w:t xml:space="preserve"> </w:t>
      </w:r>
      <w:r w:rsidR="003F31CC">
        <w:t>April 14, 2025</w:t>
      </w:r>
    </w:p>
    <w:p w14:paraId="66C5E79C" w14:textId="77777777" w:rsidR="006A141F" w:rsidRPr="0076620B" w:rsidRDefault="006A141F" w:rsidP="006A141F">
      <w:pPr>
        <w:widowControl w:val="0"/>
        <w:spacing w:line="0" w:lineRule="atLeast"/>
        <w:jc w:val="both"/>
      </w:pPr>
    </w:p>
    <w:p w14:paraId="51532BBB" w14:textId="77777777" w:rsidR="006A141F" w:rsidRPr="000E4592" w:rsidRDefault="006A141F" w:rsidP="006A141F">
      <w:pPr>
        <w:widowControl w:val="0"/>
        <w:spacing w:line="0" w:lineRule="atLeast"/>
      </w:pPr>
    </w:p>
    <w:sectPr w:rsidR="006A141F" w:rsidRPr="000E4592">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87DFC" w14:textId="77777777" w:rsidR="00C45FBC" w:rsidRDefault="00C45FBC">
      <w:r>
        <w:separator/>
      </w:r>
    </w:p>
  </w:endnote>
  <w:endnote w:type="continuationSeparator" w:id="0">
    <w:p w14:paraId="5464FE0B" w14:textId="77777777" w:rsidR="00C45FBC" w:rsidRDefault="00C4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B4A49" w14:textId="77777777" w:rsidR="006A141F" w:rsidRDefault="006A141F">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sidR="00AF5CD3">
        <w:rPr>
          <w:noProof/>
        </w:rPr>
        <w:t>1</w:t>
      </w:r>
    </w:fldSimple>
  </w:p>
  <w:p w14:paraId="0B8D8F84" w14:textId="77777777" w:rsidR="006A141F" w:rsidRDefault="006A141F">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F8D35" w14:textId="77777777" w:rsidR="006A141F" w:rsidRDefault="006A141F">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9A7360">
        <w:rPr>
          <w:noProof/>
        </w:rPr>
        <w:t>1</w:t>
      </w:r>
    </w:fldSimple>
  </w:p>
  <w:p w14:paraId="28A8DB55" w14:textId="77777777" w:rsidR="006A141F" w:rsidRDefault="006A141F">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AED00" w14:textId="77777777" w:rsidR="00C45FBC" w:rsidRDefault="00C45FBC">
      <w:r>
        <w:separator/>
      </w:r>
    </w:p>
  </w:footnote>
  <w:footnote w:type="continuationSeparator" w:id="0">
    <w:p w14:paraId="320A81CD" w14:textId="77777777" w:rsidR="00C45FBC" w:rsidRDefault="00C45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F311D" w14:textId="77777777" w:rsidR="006A141F" w:rsidRDefault="006A141F">
    <w:pPr>
      <w:widowControl w:val="0"/>
      <w:tabs>
        <w:tab w:val="center" w:pos="4680"/>
        <w:tab w:val="right" w:pos="9360"/>
      </w:tabs>
    </w:pPr>
    <w:r>
      <w:t>Article 8</w:t>
    </w:r>
    <w:r>
      <w:tab/>
    </w:r>
    <w:r>
      <w:rPr>
        <w:b/>
      </w:rPr>
      <w:t>INTERNAL BOARD POLICIES</w:t>
    </w:r>
    <w:r>
      <w:tab/>
      <w:t>Policy No. 8220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4977" w14:textId="77777777" w:rsidR="006A141F" w:rsidRDefault="006A141F">
    <w:pPr>
      <w:widowControl w:val="0"/>
      <w:tabs>
        <w:tab w:val="center" w:pos="4680"/>
        <w:tab w:val="right" w:pos="9360"/>
      </w:tabs>
    </w:pPr>
    <w:r>
      <w:t>Article 8</w:t>
    </w:r>
    <w:r>
      <w:tab/>
    </w:r>
    <w:r>
      <w:rPr>
        <w:b/>
      </w:rPr>
      <w:t>INTERNAL BOARD POLICIES</w:t>
    </w:r>
    <w:r>
      <w:tab/>
      <w:t>Policy No. 8220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329"/>
    <w:rsid w:val="002231D0"/>
    <w:rsid w:val="00352FB0"/>
    <w:rsid w:val="003F31CC"/>
    <w:rsid w:val="00472B3E"/>
    <w:rsid w:val="00544D14"/>
    <w:rsid w:val="005A1D23"/>
    <w:rsid w:val="006A141F"/>
    <w:rsid w:val="00781FDB"/>
    <w:rsid w:val="007A4030"/>
    <w:rsid w:val="008A62AD"/>
    <w:rsid w:val="008B3544"/>
    <w:rsid w:val="009A7360"/>
    <w:rsid w:val="00A17329"/>
    <w:rsid w:val="00A633A0"/>
    <w:rsid w:val="00AE7904"/>
    <w:rsid w:val="00AF5CD3"/>
    <w:rsid w:val="00B31863"/>
    <w:rsid w:val="00C45FBC"/>
    <w:rsid w:val="00CA4701"/>
    <w:rsid w:val="00CC2631"/>
    <w:rsid w:val="00E43FBF"/>
    <w:rsid w:val="00EF1249"/>
    <w:rsid w:val="00F43AFE"/>
    <w:rsid w:val="00FC613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0C2F856F"/>
  <w14:defaultImageDpi w14:val="300"/>
  <w15:docId w15:val="{D4A9A121-D9FE-954A-9D2A-20CFF5DC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85765"/>
    <w:pPr>
      <w:tabs>
        <w:tab w:val="center" w:pos="4320"/>
        <w:tab w:val="right" w:pos="8640"/>
      </w:tabs>
    </w:pPr>
  </w:style>
  <w:style w:type="character" w:customStyle="1" w:styleId="HeaderChar">
    <w:name w:val="Header Char"/>
    <w:link w:val="Header"/>
    <w:uiPriority w:val="99"/>
    <w:semiHidden/>
    <w:rsid w:val="00B85765"/>
    <w:rPr>
      <w:sz w:val="24"/>
    </w:rPr>
  </w:style>
  <w:style w:type="paragraph" w:styleId="Footer">
    <w:name w:val="footer"/>
    <w:basedOn w:val="Normal"/>
    <w:link w:val="FooterChar"/>
    <w:uiPriority w:val="99"/>
    <w:semiHidden/>
    <w:unhideWhenUsed/>
    <w:rsid w:val="00B85765"/>
    <w:pPr>
      <w:tabs>
        <w:tab w:val="center" w:pos="4320"/>
        <w:tab w:val="right" w:pos="8640"/>
      </w:tabs>
    </w:pPr>
  </w:style>
  <w:style w:type="character" w:customStyle="1" w:styleId="FooterChar">
    <w:name w:val="Footer Char"/>
    <w:link w:val="Footer"/>
    <w:uiPriority w:val="99"/>
    <w:semiHidden/>
    <w:rsid w:val="00B85765"/>
    <w:rPr>
      <w:sz w:val="24"/>
    </w:rPr>
  </w:style>
  <w:style w:type="paragraph" w:styleId="BalloonText">
    <w:name w:val="Balloon Text"/>
    <w:basedOn w:val="Normal"/>
    <w:link w:val="BalloonTextChar"/>
    <w:uiPriority w:val="99"/>
    <w:semiHidden/>
    <w:unhideWhenUsed/>
    <w:rsid w:val="007A4030"/>
    <w:rPr>
      <w:rFonts w:ascii="Lucida Grande" w:hAnsi="Lucida Grande" w:cs="Lucida Grande"/>
      <w:sz w:val="18"/>
      <w:szCs w:val="18"/>
    </w:rPr>
  </w:style>
  <w:style w:type="character" w:customStyle="1" w:styleId="BalloonTextChar">
    <w:name w:val="Balloon Text Char"/>
    <w:link w:val="BalloonText"/>
    <w:uiPriority w:val="99"/>
    <w:semiHidden/>
    <w:rsid w:val="007A403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Perry Law Firm</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2013-04-08T15:14:00Z</cp:lastPrinted>
  <dcterms:created xsi:type="dcterms:W3CDTF">2024-04-17T14:31:00Z</dcterms:created>
  <dcterms:modified xsi:type="dcterms:W3CDTF">2025-03-27T14:17:00Z</dcterms:modified>
</cp:coreProperties>
</file>