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Primaria Sycamore Lane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b="0" l="0" r="0" t="0"/>
                <wp:wrapSquare wrapText="bothSides" distB="0" distT="0" distL="0" distR="0"/>
                <wp:docPr descr="https://translate.googleusercontent.com/translate_f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70380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b="0" l="0" r="0" t="0"/>
                <wp:wrapSquare wrapText="bothSides" distB="0" distT="0" distL="0" distR="0"/>
                <wp:docPr descr="https://translate.googleusercontent.com/translate_f" id="4" name="image2.png"/>
                <a:graphic>
                  <a:graphicData uri="http://schemas.openxmlformats.org/drawingml/2006/picture">
                    <pic:pic>
                      <pic:nvPicPr>
                        <pic:cNvPr descr="https://translate.googleusercontent.com/translate_f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254000</wp:posOffset>
            </wp:positionH>
            <wp:positionV relativeFrom="paragraph">
              <wp:posOffset>0</wp:posOffset>
            </wp:positionV>
            <wp:extent cx="1333500" cy="1333500"/>
            <wp:effectExtent b="0" l="0" r="0" t="0"/>
            <wp:wrapSquare wrapText="bothSides" distB="0" distT="0" distL="114300" distR="114300"/>
            <wp:docPr descr="Big picture" id="5" name="image1.jpg"/>
            <a:graphic>
              <a:graphicData uri="http://schemas.openxmlformats.org/drawingml/2006/picture">
                <pic:pic>
                  <pic:nvPicPr>
                    <pic:cNvPr descr="Big pictur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Política de participación de padres y familias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Algerian" w:cs="Algerian" w:eastAsia="Algerian" w:hAnsi="Algerian"/>
          <w:color w:val="000000"/>
          <w:sz w:val="36"/>
          <w:szCs w:val="3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La Ley de Educación Secundaria Primaria (ESEA) describe la participación de los padres y la familia como la participación de los padres en una comunicación regular, bidireccional y significativa que involucra el aprendizaje académico de los estudiantes y otras actividades escolares, que incluyen: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Que los padres jueguen un papel integral en ayudar al aprendizaje de sus hijos;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Que se anima a los padres a participar activamente en la educación de sus hijos en la escuela;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Que los padres sean socios de pleno derecho en la educación de sus hijos y estén incluidos, según corresponda, en la toma de decisiones y en los comités asesores para ayudar en la educación de sus hijos.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320"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Departamento de Educación de EE. UU., Título I, Parte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Sycamore Lane Primary hará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Tener representación de los padres en el Equipo de Mejoramiento Escolar (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SIT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) y ser notificado de las reuniones mensuales;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Comunicarse regularmente a través de Connect 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Ed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, las redes sociales y el sitio web de la escuela de los próximos eventos escolares o con cualquier información sobre los estudiantes y los padres;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Difundir la competencia y los datos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Dar retroalimentación oportuna sobre preguntas e inquietudes con respecto a lo académico de su hijo o cualquier otra necesidad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Ofrecer recursos para el crecimiento académico, social y emocional de padres y estudiantes;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Cree un pacto de padres con la participación de los padres;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Proporcione horarios flexibles para reunirse con el personal de la escuela.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Los eventos de participación de los padres y la familia incluirán, entre otros: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Noches del plan de estudios de lectura, matemáticas, ciencias y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Feria del Libro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Reuniones de 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Noche de información 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Festival de Otoño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Noche de Publicaciones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lgerian"/>
  <w:font w:name="Balthazar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C5E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494x6wiD3VMtTYvzDzJ1PKmKQ==">AMUW2mXI6cDkNBS/6TfdowujPT3wXQUoEuNNX2VOI3EJczC25dFvPLABZ4C5x68GIDf+0xkYEIAJoym9+X/w0om8CEYgVi+ClV3s+dBiGr6tPyGtvEoedRWzU/LvJ4jkRFGt7SgkUzw4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2021-02-16T21:19:00Z</dcterms:created>
  <dc:creator>Kim Brown</dc:creator>
</cp:coreProperties>
</file>