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96" w:rsidRDefault="0076419B" w:rsidP="0076419B">
      <w:pPr>
        <w:jc w:val="center"/>
        <w:rPr>
          <w:rFonts w:asciiTheme="majorHAnsi" w:eastAsiaTheme="majorEastAsia" w:hAnsi="Calibri" w:cstheme="majorBidi"/>
          <w:color w:val="000000" w:themeColor="text1"/>
          <w:kern w:val="24"/>
          <w:sz w:val="48"/>
          <w:szCs w:val="48"/>
        </w:rPr>
      </w:pPr>
      <w:bookmarkStart w:id="0" w:name="_GoBack"/>
      <w:bookmarkEnd w:id="0"/>
      <w:r w:rsidRPr="0076419B">
        <w:rPr>
          <w:rFonts w:asciiTheme="majorHAnsi" w:eastAsiaTheme="majorEastAsia" w:hAnsi="Calibri" w:cstheme="majorBidi"/>
          <w:color w:val="000000" w:themeColor="text1"/>
          <w:kern w:val="24"/>
          <w:sz w:val="48"/>
          <w:szCs w:val="48"/>
        </w:rPr>
        <w:t>Local Funding Executive Summary</w:t>
      </w:r>
    </w:p>
    <w:p w:rsidR="0076419B" w:rsidRDefault="0076419B" w:rsidP="0076419B">
      <w:pPr>
        <w:jc w:val="center"/>
        <w:rPr>
          <w:rFonts w:asciiTheme="majorHAnsi" w:eastAsiaTheme="majorEastAsia" w:hAnsi="Calibri" w:cstheme="majorBidi"/>
          <w:color w:val="000000" w:themeColor="text1"/>
          <w:kern w:val="24"/>
          <w:sz w:val="48"/>
          <w:szCs w:val="48"/>
        </w:rPr>
      </w:pPr>
      <w:r>
        <w:rPr>
          <w:rFonts w:asciiTheme="majorHAnsi" w:eastAsiaTheme="majorEastAsia" w:hAnsi="Calibri" w:cstheme="majorBidi"/>
          <w:color w:val="000000" w:themeColor="text1"/>
          <w:kern w:val="24"/>
          <w:sz w:val="48"/>
          <w:szCs w:val="48"/>
        </w:rPr>
        <w:t>Scotland County Schools</w:t>
      </w:r>
    </w:p>
    <w:p w:rsidR="0076419B" w:rsidRDefault="0076419B" w:rsidP="0076419B">
      <w:pPr>
        <w:jc w:val="center"/>
        <w:rPr>
          <w:rFonts w:asciiTheme="majorHAnsi" w:eastAsiaTheme="majorEastAsia" w:hAnsi="Calibri" w:cstheme="majorBidi"/>
          <w:color w:val="000000" w:themeColor="text1"/>
          <w:kern w:val="24"/>
          <w:sz w:val="48"/>
          <w:szCs w:val="48"/>
        </w:rPr>
      </w:pPr>
      <w:r>
        <w:rPr>
          <w:rFonts w:asciiTheme="majorHAnsi" w:eastAsiaTheme="majorEastAsia" w:hAnsi="Calibri" w:cstheme="majorBidi"/>
          <w:color w:val="000000" w:themeColor="text1"/>
          <w:kern w:val="24"/>
          <w:sz w:val="48"/>
          <w:szCs w:val="48"/>
        </w:rPr>
        <w:t>FY 13-14</w:t>
      </w:r>
    </w:p>
    <w:p w:rsidR="0076419B" w:rsidRDefault="0076419B" w:rsidP="0076419B">
      <w:pPr>
        <w:jc w:val="center"/>
        <w:rPr>
          <w:rFonts w:asciiTheme="majorHAnsi" w:eastAsiaTheme="majorEastAsia" w:hAnsi="Calibri" w:cstheme="majorBidi"/>
          <w:color w:val="000000" w:themeColor="text1"/>
          <w:kern w:val="24"/>
          <w:sz w:val="48"/>
          <w:szCs w:val="48"/>
        </w:rPr>
      </w:pPr>
    </w:p>
    <w:p w:rsidR="0076419B" w:rsidRPr="0076419B" w:rsidRDefault="0076419B" w:rsidP="0076419B">
      <w:pPr>
        <w:spacing w:line="240" w:lineRule="auto"/>
        <w:rPr>
          <w:rFonts w:eastAsiaTheme="majorEastAsia" w:cstheme="majorBidi"/>
          <w:color w:val="000000" w:themeColor="text1"/>
          <w:kern w:val="24"/>
          <w:sz w:val="24"/>
          <w:szCs w:val="24"/>
        </w:rPr>
      </w:pPr>
      <w:r w:rsidRPr="0076419B">
        <w:rPr>
          <w:rFonts w:eastAsiaTheme="majorEastAsia" w:cstheme="majorBidi"/>
          <w:color w:val="000000" w:themeColor="text1"/>
          <w:kern w:val="24"/>
          <w:sz w:val="24"/>
          <w:szCs w:val="24"/>
        </w:rPr>
        <w:t>44 Teachers</w:t>
      </w:r>
    </w:p>
    <w:p w:rsidR="0076419B" w:rsidRPr="0076419B" w:rsidRDefault="0076419B" w:rsidP="0076419B">
      <w:pPr>
        <w:spacing w:line="240" w:lineRule="auto"/>
        <w:rPr>
          <w:rFonts w:eastAsiaTheme="majorEastAsia" w:cstheme="majorBidi"/>
          <w:color w:val="000000" w:themeColor="text1"/>
          <w:kern w:val="24"/>
          <w:sz w:val="24"/>
          <w:szCs w:val="24"/>
        </w:rPr>
      </w:pPr>
      <w:r w:rsidRPr="0076419B">
        <w:rPr>
          <w:rFonts w:eastAsiaTheme="majorEastAsia" w:cstheme="majorBidi"/>
          <w:color w:val="000000" w:themeColor="text1"/>
          <w:kern w:val="24"/>
          <w:sz w:val="24"/>
          <w:szCs w:val="24"/>
        </w:rPr>
        <w:t>1 Grant Writer</w:t>
      </w:r>
    </w:p>
    <w:p w:rsidR="0076419B" w:rsidRPr="0076419B" w:rsidRDefault="0076419B" w:rsidP="0076419B">
      <w:pPr>
        <w:spacing w:line="240" w:lineRule="auto"/>
        <w:rPr>
          <w:rFonts w:eastAsiaTheme="majorEastAsia" w:cstheme="majorBidi"/>
          <w:color w:val="000000" w:themeColor="text1"/>
          <w:kern w:val="24"/>
          <w:sz w:val="24"/>
          <w:szCs w:val="24"/>
        </w:rPr>
      </w:pPr>
      <w:proofErr w:type="gramStart"/>
      <w:r w:rsidRPr="0076419B">
        <w:rPr>
          <w:rFonts w:eastAsiaTheme="majorEastAsia" w:cstheme="majorBidi"/>
          <w:color w:val="000000" w:themeColor="text1"/>
          <w:kern w:val="24"/>
          <w:sz w:val="24"/>
          <w:szCs w:val="24"/>
        </w:rPr>
        <w:t>1 Middle</w:t>
      </w:r>
      <w:proofErr w:type="gramEnd"/>
      <w:r w:rsidRPr="0076419B">
        <w:rPr>
          <w:rFonts w:eastAsiaTheme="majorEastAsia" w:cstheme="majorBidi"/>
          <w:color w:val="000000" w:themeColor="text1"/>
          <w:kern w:val="24"/>
          <w:sz w:val="24"/>
          <w:szCs w:val="24"/>
        </w:rPr>
        <w:t xml:space="preserve"> and High School Director</w:t>
      </w:r>
    </w:p>
    <w:p w:rsidR="0076419B" w:rsidRPr="0076419B" w:rsidRDefault="0076419B" w:rsidP="0076419B">
      <w:pPr>
        <w:spacing w:line="240" w:lineRule="auto"/>
        <w:rPr>
          <w:rFonts w:eastAsiaTheme="majorEastAsia" w:cstheme="majorBidi"/>
          <w:color w:val="000000" w:themeColor="text1"/>
          <w:kern w:val="24"/>
          <w:sz w:val="24"/>
          <w:szCs w:val="24"/>
        </w:rPr>
      </w:pPr>
      <w:r w:rsidRPr="0076419B">
        <w:rPr>
          <w:rFonts w:eastAsiaTheme="majorEastAsia" w:cstheme="majorBidi"/>
          <w:color w:val="000000" w:themeColor="text1"/>
          <w:kern w:val="24"/>
          <w:sz w:val="24"/>
          <w:szCs w:val="24"/>
        </w:rPr>
        <w:t>1 Elementary Director</w:t>
      </w:r>
    </w:p>
    <w:p w:rsidR="0076419B" w:rsidRPr="0076419B" w:rsidRDefault="0076419B" w:rsidP="0076419B">
      <w:pPr>
        <w:spacing w:line="240" w:lineRule="auto"/>
        <w:rPr>
          <w:rFonts w:eastAsiaTheme="majorEastAsia" w:cstheme="majorBidi"/>
          <w:color w:val="000000" w:themeColor="text1"/>
          <w:kern w:val="24"/>
          <w:sz w:val="24"/>
          <w:szCs w:val="24"/>
        </w:rPr>
      </w:pPr>
      <w:r w:rsidRPr="0076419B">
        <w:rPr>
          <w:rFonts w:eastAsiaTheme="majorEastAsia" w:cstheme="majorBidi"/>
          <w:color w:val="000000" w:themeColor="text1"/>
          <w:kern w:val="24"/>
          <w:sz w:val="24"/>
          <w:szCs w:val="24"/>
        </w:rPr>
        <w:t>1 Technology Director</w:t>
      </w:r>
    </w:p>
    <w:p w:rsidR="0076419B" w:rsidRPr="0076419B" w:rsidRDefault="0076419B" w:rsidP="0076419B">
      <w:pPr>
        <w:spacing w:line="240" w:lineRule="auto"/>
        <w:rPr>
          <w:rFonts w:eastAsiaTheme="majorEastAsia" w:cstheme="majorBidi"/>
          <w:color w:val="000000" w:themeColor="text1"/>
          <w:kern w:val="24"/>
          <w:sz w:val="24"/>
          <w:szCs w:val="24"/>
        </w:rPr>
      </w:pPr>
      <w:r w:rsidRPr="0076419B">
        <w:rPr>
          <w:rFonts w:eastAsiaTheme="majorEastAsia" w:cstheme="majorBidi"/>
          <w:color w:val="000000" w:themeColor="text1"/>
          <w:kern w:val="24"/>
          <w:sz w:val="24"/>
          <w:szCs w:val="24"/>
        </w:rPr>
        <w:t xml:space="preserve">.5 EC </w:t>
      </w:r>
      <w:proofErr w:type="gramStart"/>
      <w:r w:rsidRPr="0076419B">
        <w:rPr>
          <w:rFonts w:eastAsiaTheme="majorEastAsia" w:cstheme="majorBidi"/>
          <w:color w:val="000000" w:themeColor="text1"/>
          <w:kern w:val="24"/>
          <w:sz w:val="24"/>
          <w:szCs w:val="24"/>
        </w:rPr>
        <w:t>Director</w:t>
      </w:r>
      <w:proofErr w:type="gramEnd"/>
    </w:p>
    <w:p w:rsidR="0076419B" w:rsidRPr="0076419B" w:rsidRDefault="0076419B" w:rsidP="0076419B">
      <w:pPr>
        <w:spacing w:line="240" w:lineRule="auto"/>
        <w:rPr>
          <w:rFonts w:eastAsiaTheme="majorEastAsia" w:cstheme="majorBidi"/>
          <w:color w:val="000000" w:themeColor="text1"/>
          <w:kern w:val="24"/>
          <w:sz w:val="24"/>
          <w:szCs w:val="24"/>
        </w:rPr>
      </w:pPr>
      <w:r w:rsidRPr="0076419B">
        <w:rPr>
          <w:rFonts w:eastAsiaTheme="majorEastAsia" w:cstheme="majorBidi"/>
          <w:color w:val="000000" w:themeColor="text1"/>
          <w:kern w:val="24"/>
          <w:sz w:val="24"/>
          <w:szCs w:val="24"/>
        </w:rPr>
        <w:t>14 Maintenance Positions</w:t>
      </w:r>
    </w:p>
    <w:p w:rsidR="0076419B" w:rsidRPr="0076419B" w:rsidRDefault="0076419B" w:rsidP="0076419B">
      <w:pPr>
        <w:spacing w:line="240" w:lineRule="auto"/>
        <w:rPr>
          <w:rFonts w:eastAsiaTheme="majorEastAsia" w:cstheme="majorBidi"/>
          <w:color w:val="000000" w:themeColor="text1"/>
          <w:kern w:val="24"/>
          <w:sz w:val="24"/>
          <w:szCs w:val="24"/>
        </w:rPr>
      </w:pPr>
      <w:r w:rsidRPr="0076419B">
        <w:rPr>
          <w:rFonts w:eastAsiaTheme="majorEastAsia" w:cstheme="majorBidi"/>
          <w:color w:val="000000" w:themeColor="text1"/>
          <w:kern w:val="24"/>
          <w:sz w:val="24"/>
          <w:szCs w:val="24"/>
        </w:rPr>
        <w:t>5 Assistant Principals</w:t>
      </w:r>
    </w:p>
    <w:p w:rsidR="0076419B" w:rsidRPr="0076419B" w:rsidRDefault="0076419B" w:rsidP="0076419B">
      <w:pPr>
        <w:spacing w:line="240" w:lineRule="auto"/>
        <w:rPr>
          <w:rFonts w:eastAsiaTheme="majorEastAsia" w:cstheme="majorBidi"/>
          <w:color w:val="000000" w:themeColor="text1"/>
          <w:kern w:val="24"/>
          <w:sz w:val="24"/>
          <w:szCs w:val="24"/>
        </w:rPr>
      </w:pPr>
      <w:r w:rsidRPr="0076419B">
        <w:rPr>
          <w:rFonts w:eastAsiaTheme="majorEastAsia" w:cstheme="majorBidi"/>
          <w:color w:val="000000" w:themeColor="text1"/>
          <w:kern w:val="24"/>
          <w:sz w:val="24"/>
          <w:szCs w:val="24"/>
        </w:rPr>
        <w:t>4 Psychologists</w:t>
      </w:r>
    </w:p>
    <w:p w:rsidR="0076419B" w:rsidRPr="0076419B" w:rsidRDefault="0076419B" w:rsidP="0076419B">
      <w:pPr>
        <w:spacing w:line="240" w:lineRule="auto"/>
        <w:rPr>
          <w:rFonts w:eastAsiaTheme="majorEastAsia" w:cstheme="majorBidi"/>
          <w:color w:val="000000" w:themeColor="text1"/>
          <w:kern w:val="24"/>
          <w:sz w:val="24"/>
          <w:szCs w:val="24"/>
        </w:rPr>
      </w:pPr>
      <w:r w:rsidRPr="0076419B">
        <w:rPr>
          <w:rFonts w:eastAsiaTheme="majorEastAsia" w:cstheme="majorBidi"/>
          <w:color w:val="000000" w:themeColor="text1"/>
          <w:kern w:val="24"/>
          <w:sz w:val="24"/>
          <w:szCs w:val="24"/>
        </w:rPr>
        <w:t>1 Social Worker</w:t>
      </w:r>
    </w:p>
    <w:p w:rsidR="0076419B" w:rsidRPr="0076419B" w:rsidRDefault="0076419B" w:rsidP="0076419B">
      <w:pPr>
        <w:spacing w:line="240" w:lineRule="auto"/>
        <w:rPr>
          <w:rFonts w:eastAsiaTheme="majorEastAsia" w:cstheme="majorBidi"/>
          <w:color w:val="000000" w:themeColor="text1"/>
          <w:kern w:val="24"/>
          <w:sz w:val="24"/>
          <w:szCs w:val="24"/>
        </w:rPr>
      </w:pPr>
      <w:r w:rsidRPr="0076419B">
        <w:rPr>
          <w:rFonts w:eastAsiaTheme="majorEastAsia" w:cstheme="majorBidi"/>
          <w:color w:val="000000" w:themeColor="text1"/>
          <w:kern w:val="24"/>
          <w:sz w:val="24"/>
          <w:szCs w:val="24"/>
        </w:rPr>
        <w:t>2 Nurses</w:t>
      </w:r>
    </w:p>
    <w:p w:rsidR="0076419B" w:rsidRPr="0076419B" w:rsidRDefault="0076419B" w:rsidP="0076419B">
      <w:pPr>
        <w:spacing w:line="240" w:lineRule="auto"/>
        <w:rPr>
          <w:rFonts w:eastAsiaTheme="majorEastAsia" w:cstheme="majorBidi"/>
          <w:color w:val="000000" w:themeColor="text1"/>
          <w:kern w:val="24"/>
          <w:sz w:val="24"/>
          <w:szCs w:val="24"/>
        </w:rPr>
      </w:pPr>
      <w:r w:rsidRPr="0076419B">
        <w:rPr>
          <w:rFonts w:eastAsiaTheme="majorEastAsia" w:cstheme="majorBidi"/>
          <w:color w:val="000000" w:themeColor="text1"/>
          <w:kern w:val="24"/>
          <w:sz w:val="24"/>
          <w:szCs w:val="24"/>
        </w:rPr>
        <w:t>1 CTE Director</w:t>
      </w:r>
    </w:p>
    <w:p w:rsidR="0076419B" w:rsidRPr="0076419B" w:rsidRDefault="0076419B" w:rsidP="0076419B">
      <w:pPr>
        <w:spacing w:line="240" w:lineRule="auto"/>
        <w:rPr>
          <w:rFonts w:eastAsiaTheme="majorEastAsia" w:cstheme="majorBidi"/>
          <w:color w:val="000000" w:themeColor="text1"/>
          <w:kern w:val="24"/>
          <w:sz w:val="24"/>
          <w:szCs w:val="24"/>
        </w:rPr>
      </w:pPr>
      <w:r w:rsidRPr="0076419B">
        <w:rPr>
          <w:rFonts w:eastAsiaTheme="majorEastAsia" w:cstheme="majorBidi"/>
          <w:color w:val="000000" w:themeColor="text1"/>
          <w:kern w:val="24"/>
          <w:sz w:val="24"/>
          <w:szCs w:val="24"/>
        </w:rPr>
        <w:t>1 Public Relations Position</w:t>
      </w:r>
    </w:p>
    <w:p w:rsidR="0076419B" w:rsidRPr="0076419B" w:rsidRDefault="0076419B" w:rsidP="0076419B">
      <w:pPr>
        <w:spacing w:line="240" w:lineRule="auto"/>
        <w:rPr>
          <w:rFonts w:eastAsiaTheme="majorEastAsia" w:cstheme="majorBidi"/>
          <w:color w:val="000000" w:themeColor="text1"/>
          <w:kern w:val="24"/>
          <w:sz w:val="24"/>
          <w:szCs w:val="24"/>
        </w:rPr>
      </w:pPr>
      <w:r w:rsidRPr="0076419B">
        <w:rPr>
          <w:rFonts w:eastAsiaTheme="majorEastAsia" w:cstheme="majorBidi"/>
          <w:color w:val="000000" w:themeColor="text1"/>
          <w:kern w:val="24"/>
          <w:sz w:val="24"/>
          <w:szCs w:val="24"/>
        </w:rPr>
        <w:t>1 Energy Position</w:t>
      </w:r>
    </w:p>
    <w:tbl>
      <w:tblPr>
        <w:tblW w:w="2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</w:tblGrid>
      <w:tr w:rsidR="0076419B" w:rsidRPr="0076419B" w:rsidTr="0076419B">
        <w:trPr>
          <w:trHeight w:val="679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76419B" w:rsidRPr="0076419B" w:rsidRDefault="0076419B" w:rsidP="0076419B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76419B">
              <w:rPr>
                <w:rFonts w:eastAsia="Times New Roman" w:cs="Times New Roman"/>
                <w:color w:val="000000" w:themeColor="text1"/>
                <w:kern w:val="24"/>
                <w:sz w:val="24"/>
                <w:szCs w:val="24"/>
              </w:rPr>
              <w:t>3 - Transportation employees</w:t>
            </w:r>
          </w:p>
        </w:tc>
      </w:tr>
      <w:tr w:rsidR="0076419B" w:rsidRPr="0076419B" w:rsidTr="0076419B">
        <w:trPr>
          <w:trHeight w:val="339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76419B" w:rsidRPr="0076419B" w:rsidRDefault="0076419B" w:rsidP="0076419B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76419B">
              <w:rPr>
                <w:rFonts w:eastAsia="Times New Roman" w:cs="Times New Roman"/>
                <w:color w:val="000000" w:themeColor="text1"/>
                <w:kern w:val="24"/>
                <w:sz w:val="24"/>
                <w:szCs w:val="24"/>
              </w:rPr>
              <w:t>All supplements</w:t>
            </w:r>
          </w:p>
        </w:tc>
      </w:tr>
      <w:tr w:rsidR="0076419B" w:rsidRPr="0076419B" w:rsidTr="0076419B">
        <w:trPr>
          <w:trHeight w:val="679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76419B" w:rsidRPr="0076419B" w:rsidRDefault="0076419B" w:rsidP="0076419B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76419B">
              <w:rPr>
                <w:rFonts w:eastAsia="Times New Roman" w:cs="Times New Roman"/>
                <w:color w:val="000000" w:themeColor="text1"/>
                <w:kern w:val="24"/>
                <w:sz w:val="24"/>
                <w:szCs w:val="24"/>
              </w:rPr>
              <w:t>Operation of Plant (Utilities)</w:t>
            </w:r>
          </w:p>
        </w:tc>
      </w:tr>
      <w:tr w:rsidR="0076419B" w:rsidRPr="0076419B" w:rsidTr="0076419B">
        <w:trPr>
          <w:trHeight w:val="101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76419B" w:rsidRPr="0076419B" w:rsidRDefault="0076419B" w:rsidP="0076419B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76419B">
              <w:rPr>
                <w:rFonts w:eastAsia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All athletic costs not funded at school level</w:t>
            </w:r>
          </w:p>
        </w:tc>
      </w:tr>
      <w:tr w:rsidR="0076419B" w:rsidRPr="0076419B" w:rsidTr="0076419B">
        <w:trPr>
          <w:trHeight w:val="339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76419B" w:rsidRPr="0076419B" w:rsidRDefault="0076419B" w:rsidP="0076419B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76419B">
              <w:rPr>
                <w:rFonts w:eastAsia="Times New Roman" w:cs="Times New Roman"/>
                <w:color w:val="000000" w:themeColor="text1"/>
                <w:kern w:val="24"/>
                <w:sz w:val="24"/>
                <w:szCs w:val="24"/>
              </w:rPr>
              <w:t>All insurances</w:t>
            </w:r>
          </w:p>
        </w:tc>
      </w:tr>
      <w:tr w:rsidR="0076419B" w:rsidRPr="0076419B" w:rsidTr="0076419B">
        <w:trPr>
          <w:trHeight w:val="679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76419B" w:rsidRPr="0076419B" w:rsidRDefault="0076419B" w:rsidP="0076419B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76419B">
              <w:rPr>
                <w:rFonts w:eastAsia="Times New Roman" w:cs="Times New Roman"/>
                <w:color w:val="000000" w:themeColor="text1"/>
                <w:kern w:val="24"/>
                <w:sz w:val="24"/>
                <w:szCs w:val="24"/>
              </w:rPr>
              <w:t>Custodial Services</w:t>
            </w:r>
          </w:p>
        </w:tc>
      </w:tr>
      <w:tr w:rsidR="0076419B" w:rsidRPr="0076419B" w:rsidTr="0076419B">
        <w:trPr>
          <w:trHeight w:val="101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76419B" w:rsidRPr="0076419B" w:rsidRDefault="0076419B" w:rsidP="0076419B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76419B">
              <w:rPr>
                <w:rFonts w:eastAsia="Times New Roman" w:cs="Times New Roman"/>
                <w:color w:val="000000" w:themeColor="text1"/>
                <w:kern w:val="24"/>
                <w:sz w:val="24"/>
                <w:szCs w:val="24"/>
              </w:rPr>
              <w:t>85% of instructional supplies</w:t>
            </w:r>
          </w:p>
        </w:tc>
      </w:tr>
      <w:tr w:rsidR="0076419B" w:rsidRPr="0076419B" w:rsidTr="0076419B">
        <w:trPr>
          <w:trHeight w:val="679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76419B" w:rsidRPr="0076419B" w:rsidRDefault="0076419B" w:rsidP="0076419B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76419B">
              <w:rPr>
                <w:rFonts w:eastAsia="Times New Roman" w:cs="Times New Roman"/>
                <w:color w:val="000000" w:themeColor="text1"/>
                <w:kern w:val="24"/>
                <w:sz w:val="24"/>
                <w:szCs w:val="24"/>
              </w:rPr>
              <w:t>All Testing Supplies</w:t>
            </w:r>
          </w:p>
        </w:tc>
      </w:tr>
      <w:tr w:rsidR="0076419B" w:rsidRPr="0076419B" w:rsidTr="0076419B">
        <w:trPr>
          <w:trHeight w:val="679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76419B" w:rsidRPr="0076419B" w:rsidRDefault="0076419B" w:rsidP="0076419B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76419B">
              <w:rPr>
                <w:rFonts w:eastAsia="Times New Roman" w:cs="Times New Roman"/>
                <w:color w:val="000000" w:themeColor="text1"/>
                <w:kern w:val="24"/>
                <w:sz w:val="24"/>
                <w:szCs w:val="24"/>
              </w:rPr>
              <w:t>50% Technology Equipment</w:t>
            </w:r>
          </w:p>
        </w:tc>
      </w:tr>
      <w:tr w:rsidR="0076419B" w:rsidRPr="0076419B" w:rsidTr="0076419B">
        <w:trPr>
          <w:trHeight w:val="339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76419B" w:rsidRPr="0076419B" w:rsidRDefault="0076419B" w:rsidP="0076419B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76419B">
              <w:rPr>
                <w:rFonts w:eastAsia="Times New Roman" w:cs="Times New Roman"/>
                <w:color w:val="000000" w:themeColor="text1"/>
                <w:kern w:val="24"/>
                <w:sz w:val="24"/>
                <w:szCs w:val="24"/>
              </w:rPr>
              <w:t>Bus Fuel Reserve</w:t>
            </w:r>
          </w:p>
        </w:tc>
      </w:tr>
      <w:tr w:rsidR="0076419B" w:rsidRPr="0076419B" w:rsidTr="0076419B">
        <w:trPr>
          <w:trHeight w:val="679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76419B" w:rsidRPr="0076419B" w:rsidRDefault="0076419B" w:rsidP="0076419B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76419B">
              <w:rPr>
                <w:rFonts w:eastAsia="Times New Roman" w:cs="Times New Roman"/>
                <w:color w:val="000000" w:themeColor="text1"/>
                <w:kern w:val="24"/>
                <w:sz w:val="24"/>
                <w:szCs w:val="24"/>
              </w:rPr>
              <w:t>100% Arts Education</w:t>
            </w:r>
          </w:p>
        </w:tc>
      </w:tr>
    </w:tbl>
    <w:p w:rsidR="0076419B" w:rsidRPr="0076419B" w:rsidRDefault="0076419B" w:rsidP="0076419B">
      <w:pPr>
        <w:rPr>
          <w:sz w:val="48"/>
          <w:szCs w:val="48"/>
        </w:rPr>
      </w:pPr>
    </w:p>
    <w:sectPr w:rsidR="0076419B" w:rsidRPr="0076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9B"/>
    <w:rsid w:val="0076419B"/>
    <w:rsid w:val="00E8505D"/>
    <w:rsid w:val="00F2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Toland</dc:creator>
  <cp:lastModifiedBy>Sherry Chance</cp:lastModifiedBy>
  <cp:revision>2</cp:revision>
  <dcterms:created xsi:type="dcterms:W3CDTF">2014-03-19T12:08:00Z</dcterms:created>
  <dcterms:modified xsi:type="dcterms:W3CDTF">2014-03-19T12:08:00Z</dcterms:modified>
</cp:coreProperties>
</file>