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8514" w14:textId="77777777" w:rsidR="008861FF" w:rsidRPr="002A52A2" w:rsidRDefault="008861FF" w:rsidP="0039266C">
      <w:pPr>
        <w:widowControl w:val="0"/>
        <w:jc w:val="both"/>
      </w:pPr>
      <w:r>
        <w:fldChar w:fldCharType="begin"/>
      </w:r>
      <w:r>
        <w:instrText xml:space="preserve"> SEQ CHAPTER \h \r 1</w:instrText>
      </w:r>
      <w:r>
        <w:fldChar w:fldCharType="end"/>
      </w:r>
      <w:r>
        <w:rPr>
          <w:u w:val="single"/>
        </w:rPr>
        <w:t>Personnel - Certificated Employees</w:t>
      </w:r>
    </w:p>
    <w:p w14:paraId="67CA4FDE" w14:textId="77777777" w:rsidR="0039266C" w:rsidRDefault="0039266C" w:rsidP="0039266C">
      <w:pPr>
        <w:widowControl w:val="0"/>
        <w:jc w:val="both"/>
        <w:rPr>
          <w:u w:val="single"/>
        </w:rPr>
      </w:pPr>
    </w:p>
    <w:p w14:paraId="5766DE60" w14:textId="77777777" w:rsidR="0039266C" w:rsidRDefault="0039266C" w:rsidP="0039266C">
      <w:pPr>
        <w:widowControl w:val="0"/>
        <w:jc w:val="both"/>
      </w:pPr>
      <w:r>
        <w:rPr>
          <w:u w:val="single"/>
        </w:rPr>
        <w:t>Contract</w:t>
      </w:r>
    </w:p>
    <w:p w14:paraId="206DE3D7" w14:textId="77777777" w:rsidR="0039266C" w:rsidRDefault="0039266C" w:rsidP="0039266C">
      <w:pPr>
        <w:widowControl w:val="0"/>
        <w:jc w:val="both"/>
      </w:pPr>
    </w:p>
    <w:p w14:paraId="32CA7637" w14:textId="77777777" w:rsidR="0039266C" w:rsidRDefault="0039266C" w:rsidP="0039266C">
      <w:pPr>
        <w:widowControl w:val="0"/>
      </w:pPr>
      <w:r>
        <w:t xml:space="preserve">All contracts for employment of a teacher or administrator to be effective must meet </w:t>
      </w:r>
      <w:r w:rsidR="00C94E63">
        <w:t>t</w:t>
      </w:r>
      <w:r>
        <w:t>he following conditions:</w:t>
      </w:r>
    </w:p>
    <w:p w14:paraId="1C25DDEB" w14:textId="77777777" w:rsidR="0039266C" w:rsidRDefault="0039266C" w:rsidP="0039266C">
      <w:pPr>
        <w:widowControl w:val="0"/>
        <w:jc w:val="both"/>
      </w:pPr>
    </w:p>
    <w:p w14:paraId="73BF5437" w14:textId="77777777" w:rsidR="0039266C" w:rsidRDefault="0039266C" w:rsidP="0039266C">
      <w:pPr>
        <w:widowControl w:val="0"/>
        <w:jc w:val="both"/>
      </w:pPr>
      <w:r>
        <w:t>1.</w:t>
      </w:r>
      <w:r>
        <w:tab/>
        <w:t>The contract must be in writing and contain such provisions as are required by law.</w:t>
      </w:r>
    </w:p>
    <w:p w14:paraId="0E0EA5A3" w14:textId="77777777" w:rsidR="0039266C" w:rsidRDefault="0039266C" w:rsidP="0039266C">
      <w:pPr>
        <w:widowControl w:val="0"/>
        <w:jc w:val="both"/>
      </w:pPr>
    </w:p>
    <w:p w14:paraId="62F5282B" w14:textId="77777777" w:rsidR="0039266C" w:rsidRDefault="0039266C" w:rsidP="0039266C">
      <w:pPr>
        <w:widowControl w:val="0"/>
        <w:ind w:left="720" w:hanging="720"/>
        <w:jc w:val="both"/>
      </w:pPr>
      <w:r>
        <w:t>2.</w:t>
      </w:r>
      <w:r>
        <w:tab/>
        <w:t>The employed person must hold a valid teaching or administrative certificate at all times.</w:t>
      </w:r>
    </w:p>
    <w:p w14:paraId="7212DE2C" w14:textId="77777777" w:rsidR="0039266C" w:rsidRDefault="0039266C" w:rsidP="0039266C">
      <w:pPr>
        <w:widowControl w:val="0"/>
        <w:jc w:val="both"/>
      </w:pPr>
    </w:p>
    <w:p w14:paraId="58E2350B" w14:textId="77777777" w:rsidR="0039266C" w:rsidRDefault="0039266C" w:rsidP="0039266C">
      <w:pPr>
        <w:widowControl w:val="0"/>
        <w:ind w:left="720" w:hanging="720"/>
        <w:jc w:val="both"/>
      </w:pPr>
      <w:r>
        <w:t>3.</w:t>
      </w:r>
      <w:r>
        <w:tab/>
        <w:t>The employed person must not be under contract to another district in this state.</w:t>
      </w:r>
    </w:p>
    <w:p w14:paraId="7919D8F5" w14:textId="77777777" w:rsidR="0039266C" w:rsidRDefault="0039266C" w:rsidP="0039266C">
      <w:pPr>
        <w:widowControl w:val="0"/>
        <w:jc w:val="both"/>
      </w:pPr>
    </w:p>
    <w:p w14:paraId="6FA539C5" w14:textId="77777777" w:rsidR="0039266C" w:rsidRDefault="0039266C" w:rsidP="0039266C">
      <w:pPr>
        <w:widowControl w:val="0"/>
        <w:ind w:left="720" w:hanging="720"/>
        <w:jc w:val="both"/>
      </w:pPr>
      <w:r>
        <w:t>4.</w:t>
      </w:r>
      <w:r>
        <w:tab/>
        <w:t xml:space="preserve">The contract must be approved by at least five (5) school Board members and signed by the Board President and Board Secretary or their designee.  </w:t>
      </w:r>
    </w:p>
    <w:p w14:paraId="30A623B1" w14:textId="77777777" w:rsidR="0039266C" w:rsidRDefault="0039266C" w:rsidP="0039266C">
      <w:pPr>
        <w:widowControl w:val="0"/>
        <w:jc w:val="both"/>
      </w:pPr>
    </w:p>
    <w:p w14:paraId="70B41125" w14:textId="77777777" w:rsidR="0039266C" w:rsidRDefault="0039266C" w:rsidP="0039266C">
      <w:pPr>
        <w:widowControl w:val="0"/>
        <w:jc w:val="both"/>
      </w:pPr>
      <w:r>
        <w:t>No member of the Board of Education may cast a vote in favor of the election of any teacher when such member of the Board is related to him or her or to the majority of the Board by blood or marriage.</w:t>
      </w:r>
    </w:p>
    <w:p w14:paraId="47029C19" w14:textId="77777777" w:rsidR="0039266C" w:rsidRDefault="0039266C" w:rsidP="0039266C">
      <w:pPr>
        <w:widowControl w:val="0"/>
        <w:jc w:val="both"/>
      </w:pPr>
    </w:p>
    <w:p w14:paraId="4A2B3509" w14:textId="77777777" w:rsidR="0039266C" w:rsidRDefault="0039266C" w:rsidP="0039266C">
      <w:pPr>
        <w:widowControl w:val="0"/>
        <w:jc w:val="both"/>
      </w:pPr>
      <w:r>
        <w:t>Legal Reference:</w:t>
      </w:r>
      <w:r>
        <w:tab/>
        <w:t>79-817</w:t>
      </w:r>
    </w:p>
    <w:p w14:paraId="769E7ED2" w14:textId="77777777" w:rsidR="0039266C" w:rsidRDefault="0039266C" w:rsidP="0039266C">
      <w:pPr>
        <w:widowControl w:val="0"/>
        <w:jc w:val="both"/>
      </w:pPr>
      <w:r>
        <w:tab/>
      </w:r>
      <w:r>
        <w:tab/>
      </w:r>
      <w:r>
        <w:tab/>
        <w:t>79-818</w:t>
      </w:r>
    </w:p>
    <w:p w14:paraId="3974355A" w14:textId="77777777" w:rsidR="0039266C" w:rsidRDefault="0039266C" w:rsidP="0039266C">
      <w:pPr>
        <w:widowControl w:val="0"/>
        <w:jc w:val="both"/>
      </w:pPr>
      <w:r>
        <w:tab/>
      </w:r>
      <w:r>
        <w:tab/>
      </w:r>
      <w:r>
        <w:tab/>
        <w:t>79-819</w:t>
      </w:r>
    </w:p>
    <w:p w14:paraId="3A2F894C" w14:textId="77777777" w:rsidR="0039266C" w:rsidRDefault="0039266C" w:rsidP="0039266C">
      <w:pPr>
        <w:widowControl w:val="0"/>
        <w:jc w:val="both"/>
      </w:pPr>
    </w:p>
    <w:p w14:paraId="4CB30D03" w14:textId="77777777" w:rsidR="0039266C" w:rsidRDefault="0039266C" w:rsidP="0039266C">
      <w:pPr>
        <w:widowControl w:val="0"/>
        <w:spacing w:line="0" w:lineRule="atLeast"/>
        <w:jc w:val="both"/>
      </w:pPr>
      <w:r>
        <w:t xml:space="preserve">Date of Adoption: </w:t>
      </w:r>
      <w:r>
        <w:rPr>
          <w:szCs w:val="24"/>
        </w:rPr>
        <w:t>July 11, 2005</w:t>
      </w:r>
    </w:p>
    <w:p w14:paraId="0C071538" w14:textId="77777777" w:rsidR="0039266C" w:rsidRDefault="0039266C" w:rsidP="0039266C">
      <w:pPr>
        <w:widowControl w:val="0"/>
        <w:spacing w:line="0" w:lineRule="atLeast"/>
        <w:jc w:val="both"/>
        <w:rPr>
          <w:szCs w:val="24"/>
        </w:rPr>
      </w:pPr>
      <w:r>
        <w:rPr>
          <w:szCs w:val="24"/>
        </w:rPr>
        <w:t>Reviewed: May 12, 2008, May 11, 2009, May 10, 2010, May 9, 2011, Dec. 12, 2011</w:t>
      </w:r>
      <w:r w:rsidR="003B62D4">
        <w:rPr>
          <w:szCs w:val="24"/>
        </w:rPr>
        <w:t>,</w:t>
      </w:r>
    </w:p>
    <w:p w14:paraId="06C5B2C1" w14:textId="77777777" w:rsidR="00901DAE" w:rsidRDefault="003B62D4" w:rsidP="0039266C">
      <w:pPr>
        <w:widowControl w:val="0"/>
        <w:spacing w:line="0" w:lineRule="atLeast"/>
        <w:jc w:val="both"/>
        <w:rPr>
          <w:szCs w:val="24"/>
        </w:rPr>
      </w:pPr>
      <w:r>
        <w:rPr>
          <w:szCs w:val="24"/>
        </w:rPr>
        <w:t>Mar. 11, 2013</w:t>
      </w:r>
      <w:r w:rsidR="00AD38C3">
        <w:rPr>
          <w:szCs w:val="24"/>
        </w:rPr>
        <w:t>, Feb. 10, 201</w:t>
      </w:r>
      <w:r w:rsidR="00565379">
        <w:rPr>
          <w:szCs w:val="24"/>
        </w:rPr>
        <w:t>4, Feb. 9, 2015</w:t>
      </w:r>
      <w:r w:rsidR="00FD0B76">
        <w:rPr>
          <w:szCs w:val="24"/>
        </w:rPr>
        <w:t>, Feb. 8, 2016</w:t>
      </w:r>
      <w:r w:rsidR="00694EA7">
        <w:rPr>
          <w:szCs w:val="24"/>
        </w:rPr>
        <w:t>, Feb. 13, 2017</w:t>
      </w:r>
      <w:r w:rsidR="00C94E63">
        <w:rPr>
          <w:szCs w:val="24"/>
        </w:rPr>
        <w:t>, Feb. 12, 2018</w:t>
      </w:r>
      <w:r w:rsidR="00901DAE">
        <w:rPr>
          <w:szCs w:val="24"/>
        </w:rPr>
        <w:t xml:space="preserve">, </w:t>
      </w:r>
    </w:p>
    <w:p w14:paraId="69674C6F" w14:textId="11EB2CE8" w:rsidR="003B62D4" w:rsidRDefault="00901DAE" w:rsidP="0039266C">
      <w:pPr>
        <w:widowControl w:val="0"/>
        <w:spacing w:line="0" w:lineRule="atLeast"/>
        <w:jc w:val="both"/>
      </w:pPr>
      <w:r>
        <w:rPr>
          <w:szCs w:val="24"/>
        </w:rPr>
        <w:t>Feb. 11, 2019</w:t>
      </w:r>
      <w:r w:rsidR="00A36551">
        <w:rPr>
          <w:szCs w:val="24"/>
        </w:rPr>
        <w:t>, Mar. 9, 2020</w:t>
      </w:r>
      <w:r w:rsidR="006E682E">
        <w:rPr>
          <w:szCs w:val="24"/>
        </w:rPr>
        <w:t>, Mar. 8, 2021</w:t>
      </w:r>
      <w:r w:rsidR="00360609">
        <w:rPr>
          <w:szCs w:val="24"/>
        </w:rPr>
        <w:t>, Mar. 14, 2022</w:t>
      </w:r>
      <w:r w:rsidR="00A61529">
        <w:rPr>
          <w:szCs w:val="24"/>
        </w:rPr>
        <w:t>, Mar. 13, 2023</w:t>
      </w:r>
      <w:r w:rsidR="00261532">
        <w:rPr>
          <w:szCs w:val="24"/>
        </w:rPr>
        <w:t>, Mar. 18, 2024</w:t>
      </w:r>
      <w:r w:rsidR="00F357DF">
        <w:rPr>
          <w:szCs w:val="24"/>
        </w:rPr>
        <w:t>, Mar 17, 2025</w:t>
      </w:r>
    </w:p>
    <w:p w14:paraId="3AEC329D" w14:textId="77777777" w:rsidR="0039266C" w:rsidRDefault="0039266C" w:rsidP="0039266C">
      <w:pPr>
        <w:widowControl w:val="0"/>
        <w:jc w:val="both"/>
      </w:pPr>
    </w:p>
    <w:p w14:paraId="125E8748" w14:textId="77777777" w:rsidR="0039266C" w:rsidRDefault="0039266C" w:rsidP="0039266C">
      <w:pPr>
        <w:widowControl w:val="0"/>
        <w:jc w:val="both"/>
      </w:pPr>
    </w:p>
    <w:sectPr w:rsidR="0039266C">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98E4" w14:textId="77777777" w:rsidR="00E720B6" w:rsidRDefault="00E720B6">
      <w:r>
        <w:separator/>
      </w:r>
    </w:p>
  </w:endnote>
  <w:endnote w:type="continuationSeparator" w:id="0">
    <w:p w14:paraId="4AEB6E7A" w14:textId="77777777" w:rsidR="00E720B6" w:rsidRDefault="00E7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0388" w14:textId="77777777" w:rsidR="00565379" w:rsidRDefault="00565379">
    <w:pPr>
      <w:framePr w:w="9360" w:h="280" w:hRule="exact" w:wrap="notBeside" w:vAnchor="page" w:hAnchor="text" w:y="14832"/>
      <w:widowControl w:val="0"/>
      <w:spacing w:line="0" w:lineRule="atLeast"/>
      <w:jc w:val="center"/>
      <w:rPr>
        <w:vanish/>
      </w:rPr>
    </w:pPr>
    <w:r>
      <w:pgNum/>
    </w:r>
  </w:p>
  <w:p w14:paraId="1FC24582" w14:textId="77777777" w:rsidR="00565379" w:rsidRDefault="0056537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51EE" w14:textId="77777777" w:rsidR="00565379" w:rsidRDefault="00565379" w:rsidP="0039266C">
    <w:pPr>
      <w:widowControl w:val="0"/>
      <w:spacing w:line="0" w:lineRule="atLeast"/>
      <w:jc w:val="center"/>
    </w:pPr>
    <w:r>
      <w:t xml:space="preserve">Page </w:t>
    </w:r>
    <w:r>
      <w:fldChar w:fldCharType="begin"/>
    </w:r>
    <w:r>
      <w:instrText xml:space="preserve"> PAGE </w:instrText>
    </w:r>
    <w:r>
      <w:fldChar w:fldCharType="separate"/>
    </w:r>
    <w:r w:rsidR="00AF7202">
      <w:rPr>
        <w:noProof/>
      </w:rPr>
      <w:t>1</w:t>
    </w:r>
    <w:r>
      <w:fldChar w:fldCharType="end"/>
    </w:r>
    <w:r>
      <w:t xml:space="preserve"> of </w:t>
    </w:r>
    <w:fldSimple w:instr=" NUMPAGES ">
      <w:r w:rsidR="00AF7202">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F657" w14:textId="77777777" w:rsidR="00565379" w:rsidRDefault="0056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1143" w14:textId="77777777" w:rsidR="00E720B6" w:rsidRDefault="00E720B6">
      <w:r>
        <w:separator/>
      </w:r>
    </w:p>
  </w:footnote>
  <w:footnote w:type="continuationSeparator" w:id="0">
    <w:p w14:paraId="0B85BBE7" w14:textId="77777777" w:rsidR="00E720B6" w:rsidRDefault="00E7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371E" w14:textId="77777777" w:rsidR="00565379" w:rsidRDefault="00565379">
    <w:pPr>
      <w:widowControl w:val="0"/>
      <w:tabs>
        <w:tab w:val="center" w:pos="4680"/>
        <w:tab w:val="right" w:pos="9360"/>
      </w:tabs>
    </w:pPr>
    <w:r>
      <w:t>Article 4</w:t>
    </w:r>
    <w:r>
      <w:tab/>
    </w:r>
    <w:r>
      <w:rPr>
        <w:b/>
      </w:rPr>
      <w:t>PERSONNEL</w:t>
    </w:r>
    <w:r>
      <w:tab/>
      <w:t>Policy No. 4110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1E04" w14:textId="77777777" w:rsidR="00565379" w:rsidRDefault="00565379">
    <w:pPr>
      <w:widowControl w:val="0"/>
      <w:tabs>
        <w:tab w:val="center" w:pos="4680"/>
        <w:tab w:val="right" w:pos="9360"/>
      </w:tabs>
    </w:pPr>
    <w:r>
      <w:t>Article 4</w:t>
    </w:r>
    <w:r>
      <w:tab/>
    </w:r>
    <w:r>
      <w:rPr>
        <w:b/>
      </w:rPr>
      <w:t>PERSONNEL</w:t>
    </w:r>
    <w:r>
      <w:tab/>
      <w:t>Policy No. 4110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A846" w14:textId="77777777" w:rsidR="00565379" w:rsidRDefault="00565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63"/>
    <w:rsid w:val="00261532"/>
    <w:rsid w:val="00360609"/>
    <w:rsid w:val="0039266C"/>
    <w:rsid w:val="003B62D4"/>
    <w:rsid w:val="0044452F"/>
    <w:rsid w:val="00565379"/>
    <w:rsid w:val="00694EA7"/>
    <w:rsid w:val="006E682E"/>
    <w:rsid w:val="007673B1"/>
    <w:rsid w:val="008861FF"/>
    <w:rsid w:val="00901DAE"/>
    <w:rsid w:val="00A36551"/>
    <w:rsid w:val="00A61529"/>
    <w:rsid w:val="00AD38C3"/>
    <w:rsid w:val="00AF7202"/>
    <w:rsid w:val="00B034B6"/>
    <w:rsid w:val="00B06363"/>
    <w:rsid w:val="00BD1050"/>
    <w:rsid w:val="00C94E63"/>
    <w:rsid w:val="00CB454E"/>
    <w:rsid w:val="00DE36F6"/>
    <w:rsid w:val="00E720B6"/>
    <w:rsid w:val="00F357DF"/>
    <w:rsid w:val="00FD0B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7658D"/>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1314"/>
    <w:pPr>
      <w:tabs>
        <w:tab w:val="center" w:pos="4320"/>
        <w:tab w:val="right" w:pos="8640"/>
      </w:tabs>
    </w:pPr>
  </w:style>
  <w:style w:type="paragraph" w:styleId="Footer">
    <w:name w:val="footer"/>
    <w:basedOn w:val="Normal"/>
    <w:semiHidden/>
    <w:rsid w:val="00211314"/>
    <w:pPr>
      <w:tabs>
        <w:tab w:val="center" w:pos="4320"/>
        <w:tab w:val="right" w:pos="8640"/>
      </w:tabs>
    </w:pPr>
  </w:style>
  <w:style w:type="paragraph" w:styleId="BalloonText">
    <w:name w:val="Balloon Text"/>
    <w:basedOn w:val="Normal"/>
    <w:link w:val="BalloonTextChar"/>
    <w:uiPriority w:val="99"/>
    <w:semiHidden/>
    <w:unhideWhenUsed/>
    <w:rsid w:val="003B62D4"/>
    <w:rPr>
      <w:rFonts w:ascii="Lucida Grande" w:hAnsi="Lucida Grande" w:cs="Lucida Grande"/>
      <w:sz w:val="18"/>
      <w:szCs w:val="18"/>
    </w:rPr>
  </w:style>
  <w:style w:type="character" w:customStyle="1" w:styleId="BalloonTextChar">
    <w:name w:val="Balloon Text Char"/>
    <w:link w:val="BalloonText"/>
    <w:uiPriority w:val="99"/>
    <w:semiHidden/>
    <w:rsid w:val="003B62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2013-03-28T19:39:00Z</cp:lastPrinted>
  <dcterms:created xsi:type="dcterms:W3CDTF">2024-04-03T18:29:00Z</dcterms:created>
  <dcterms:modified xsi:type="dcterms:W3CDTF">2025-03-10T14:38:00Z</dcterms:modified>
</cp:coreProperties>
</file>