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E793B" w14:textId="77777777" w:rsidR="00FE2725" w:rsidRPr="0074493B" w:rsidRDefault="00FE2725" w:rsidP="00FE2725">
      <w:pPr>
        <w:jc w:val="both"/>
        <w:rPr>
          <w:u w:val="single"/>
        </w:rPr>
      </w:pPr>
      <w:r>
        <w:rPr>
          <w:u w:val="single"/>
        </w:rPr>
        <w:t>Employee Conduct and Appearance</w:t>
      </w:r>
      <w:r w:rsidRPr="0074493B">
        <w:rPr>
          <w:u w:val="single"/>
        </w:rPr>
        <w:t xml:space="preserve">  </w:t>
      </w:r>
    </w:p>
    <w:p w14:paraId="26AD8109" w14:textId="77777777" w:rsidR="00FE2725" w:rsidRDefault="00FE2725" w:rsidP="00FE2725">
      <w:pPr>
        <w:jc w:val="both"/>
      </w:pPr>
    </w:p>
    <w:p w14:paraId="693BFD60" w14:textId="77777777" w:rsidR="00FE2725" w:rsidRPr="00480267" w:rsidRDefault="00FE2725" w:rsidP="00FE2725">
      <w:pPr>
        <w:tabs>
          <w:tab w:val="left" w:pos="576"/>
          <w:tab w:val="left" w:pos="1296"/>
          <w:tab w:val="left" w:pos="2016"/>
          <w:tab w:val="left" w:pos="2592"/>
          <w:tab w:val="left" w:pos="5616"/>
          <w:tab w:val="left" w:pos="8496"/>
        </w:tabs>
        <w:spacing w:line="240" w:lineRule="atLeast"/>
        <w:rPr>
          <w:szCs w:val="24"/>
        </w:rPr>
      </w:pPr>
      <w:r w:rsidRPr="00480267">
        <w:rPr>
          <w:szCs w:val="24"/>
        </w:rPr>
        <w:t>Employees are role models for th</w:t>
      </w:r>
      <w:r w:rsidR="00700DFE">
        <w:rPr>
          <w:szCs w:val="24"/>
        </w:rPr>
        <w:t>e</w:t>
      </w:r>
      <w:r w:rsidRPr="00480267">
        <w:rPr>
          <w:szCs w:val="24"/>
        </w:rPr>
        <w:t xml:space="preserve"> students who come in contact with them </w:t>
      </w:r>
      <w:r w:rsidR="0045584F">
        <w:rPr>
          <w:szCs w:val="24"/>
        </w:rPr>
        <w:t>during and after school hours. The B</w:t>
      </w:r>
      <w:r w:rsidRPr="00480267">
        <w:rPr>
          <w:szCs w:val="24"/>
        </w:rPr>
        <w:t xml:space="preserve">oard recognizes the positive effect employees can have on students in this capacity.  </w:t>
      </w:r>
      <w:r w:rsidR="00EA10E1">
        <w:rPr>
          <w:szCs w:val="24"/>
        </w:rPr>
        <w:t>Appearance can influence the way in which students, visitors, and oth</w:t>
      </w:r>
      <w:r w:rsidR="0045584F">
        <w:rPr>
          <w:szCs w:val="24"/>
        </w:rPr>
        <w:t>er staff members interact with D</w:t>
      </w:r>
      <w:r w:rsidR="00EA10E1">
        <w:rPr>
          <w:szCs w:val="24"/>
        </w:rPr>
        <w:t xml:space="preserve">istrict employees and perceive their abilities to perform their jobs. </w:t>
      </w:r>
      <w:r w:rsidR="0045584F">
        <w:rPr>
          <w:szCs w:val="24"/>
        </w:rPr>
        <w:t>To this end, the B</w:t>
      </w:r>
      <w:r w:rsidRPr="00480267">
        <w:rPr>
          <w:szCs w:val="24"/>
        </w:rPr>
        <w:t>oard strongly suggests and encourages employees to dress themselves, groom themselves, and conduct themselves in a manner appropriate to the educational environment.</w:t>
      </w:r>
    </w:p>
    <w:p w14:paraId="3D74342D" w14:textId="77777777" w:rsidR="00FE2725" w:rsidRPr="00480267" w:rsidRDefault="00FE2725" w:rsidP="00FE2725">
      <w:pPr>
        <w:tabs>
          <w:tab w:val="left" w:pos="576"/>
          <w:tab w:val="left" w:pos="1296"/>
          <w:tab w:val="left" w:pos="2016"/>
          <w:tab w:val="left" w:pos="2592"/>
          <w:tab w:val="left" w:pos="5616"/>
          <w:tab w:val="left" w:pos="8496"/>
        </w:tabs>
        <w:spacing w:line="240" w:lineRule="atLeast"/>
        <w:jc w:val="both"/>
        <w:rPr>
          <w:szCs w:val="24"/>
        </w:rPr>
      </w:pPr>
    </w:p>
    <w:p w14:paraId="2E027632" w14:textId="77777777" w:rsidR="0045584F" w:rsidRDefault="00EA10E1" w:rsidP="00FE2725">
      <w:pPr>
        <w:tabs>
          <w:tab w:val="left" w:pos="576"/>
          <w:tab w:val="left" w:pos="1296"/>
          <w:tab w:val="left" w:pos="2016"/>
          <w:tab w:val="left" w:pos="2592"/>
          <w:tab w:val="left" w:pos="5616"/>
          <w:tab w:val="left" w:pos="8496"/>
        </w:tabs>
        <w:spacing w:line="240" w:lineRule="atLeast"/>
        <w:rPr>
          <w:szCs w:val="24"/>
        </w:rPr>
      </w:pPr>
      <w:r>
        <w:rPr>
          <w:szCs w:val="24"/>
        </w:rPr>
        <w:t>All certificated employees will dress in a manner and have an appearance that is appropriate and professional, in light of their job duties and work environment. Any appearance that is prohibited for students to wear is also prohibited for staff.</w:t>
      </w:r>
      <w:r w:rsidR="00D42EC6">
        <w:rPr>
          <w:szCs w:val="24"/>
        </w:rPr>
        <w:t xml:space="preserve"> Staff </w:t>
      </w:r>
      <w:r w:rsidR="0045584F">
        <w:rPr>
          <w:szCs w:val="24"/>
        </w:rPr>
        <w:t xml:space="preserve">members </w:t>
      </w:r>
      <w:r w:rsidR="00D42EC6">
        <w:rPr>
          <w:szCs w:val="24"/>
        </w:rPr>
        <w:t xml:space="preserve">need to consider the type of work and safety issues, when choosing their appearance. </w:t>
      </w:r>
    </w:p>
    <w:p w14:paraId="2F7D1975" w14:textId="77777777" w:rsidR="0045584F" w:rsidRDefault="0045584F" w:rsidP="00FE2725">
      <w:pPr>
        <w:tabs>
          <w:tab w:val="left" w:pos="576"/>
          <w:tab w:val="left" w:pos="1296"/>
          <w:tab w:val="left" w:pos="2016"/>
          <w:tab w:val="left" w:pos="2592"/>
          <w:tab w:val="left" w:pos="5616"/>
          <w:tab w:val="left" w:pos="8496"/>
        </w:tabs>
        <w:spacing w:line="240" w:lineRule="atLeast"/>
        <w:rPr>
          <w:szCs w:val="24"/>
        </w:rPr>
      </w:pPr>
    </w:p>
    <w:p w14:paraId="6D46674E" w14:textId="77777777" w:rsidR="00FE2725" w:rsidRDefault="0045584F" w:rsidP="00FE2725">
      <w:pPr>
        <w:tabs>
          <w:tab w:val="left" w:pos="576"/>
          <w:tab w:val="left" w:pos="1296"/>
          <w:tab w:val="left" w:pos="2016"/>
          <w:tab w:val="left" w:pos="2592"/>
          <w:tab w:val="left" w:pos="5616"/>
          <w:tab w:val="left" w:pos="8496"/>
        </w:tabs>
        <w:spacing w:line="240" w:lineRule="atLeast"/>
        <w:rPr>
          <w:szCs w:val="24"/>
        </w:rPr>
      </w:pPr>
      <w:r>
        <w:rPr>
          <w:szCs w:val="24"/>
        </w:rPr>
        <w:t xml:space="preserve">The employee’s direct supervising administrator will handle exceptions to the dress code on an individual basis relative to the </w:t>
      </w:r>
      <w:r w:rsidR="00744625">
        <w:rPr>
          <w:szCs w:val="24"/>
        </w:rPr>
        <w:t xml:space="preserve">position (maintenance, custodial, food service, industrial technology teacher, physical education teacher, etc.) or a special event (Casual Friday, jeans week, etc.). If an employee is unsure about the appropriateness of a certain type of appearance, he/she should consult </w:t>
      </w:r>
      <w:r>
        <w:rPr>
          <w:szCs w:val="24"/>
        </w:rPr>
        <w:t xml:space="preserve">with </w:t>
      </w:r>
      <w:r w:rsidR="00744625">
        <w:rPr>
          <w:szCs w:val="24"/>
        </w:rPr>
        <w:t>his/her direct supervising administrator.</w:t>
      </w:r>
      <w:r>
        <w:rPr>
          <w:szCs w:val="24"/>
        </w:rPr>
        <w:t xml:space="preserve"> However, for health, </w:t>
      </w:r>
      <w:r w:rsidR="003E79DC">
        <w:rPr>
          <w:szCs w:val="24"/>
        </w:rPr>
        <w:t>safety, and professional</w:t>
      </w:r>
      <w:r w:rsidR="006360F7">
        <w:rPr>
          <w:szCs w:val="24"/>
        </w:rPr>
        <w:t xml:space="preserve"> reasons,</w:t>
      </w:r>
      <w:r>
        <w:rPr>
          <w:szCs w:val="24"/>
        </w:rPr>
        <w:t xml:space="preserve"> flip-flops are not acceptable attire.</w:t>
      </w:r>
    </w:p>
    <w:p w14:paraId="40F61851" w14:textId="77777777" w:rsidR="00D42EC6" w:rsidRDefault="00D42EC6" w:rsidP="00FE2725">
      <w:pPr>
        <w:tabs>
          <w:tab w:val="left" w:pos="576"/>
          <w:tab w:val="left" w:pos="1296"/>
          <w:tab w:val="left" w:pos="2016"/>
          <w:tab w:val="left" w:pos="2592"/>
          <w:tab w:val="left" w:pos="5616"/>
          <w:tab w:val="left" w:pos="8496"/>
        </w:tabs>
        <w:spacing w:line="240" w:lineRule="atLeast"/>
        <w:rPr>
          <w:szCs w:val="24"/>
        </w:rPr>
      </w:pPr>
    </w:p>
    <w:p w14:paraId="3C0FB45E" w14:textId="77777777" w:rsidR="00FE2725" w:rsidRPr="00480267" w:rsidRDefault="00D42EC6" w:rsidP="0045584F">
      <w:pPr>
        <w:tabs>
          <w:tab w:val="left" w:pos="576"/>
          <w:tab w:val="left" w:pos="1296"/>
          <w:tab w:val="left" w:pos="2016"/>
          <w:tab w:val="left" w:pos="2592"/>
          <w:tab w:val="left" w:pos="5616"/>
          <w:tab w:val="left" w:pos="8496"/>
        </w:tabs>
        <w:spacing w:line="240" w:lineRule="atLeast"/>
        <w:rPr>
          <w:szCs w:val="24"/>
        </w:rPr>
      </w:pPr>
      <w:r>
        <w:rPr>
          <w:szCs w:val="24"/>
        </w:rPr>
        <w:t xml:space="preserve">Support staff should maintain the same standard of dress expected of certificated employees. </w:t>
      </w:r>
    </w:p>
    <w:p w14:paraId="418744ED" w14:textId="77777777" w:rsidR="00FE2725" w:rsidRPr="00480267" w:rsidRDefault="00FE2725" w:rsidP="00841671">
      <w:pPr>
        <w:tabs>
          <w:tab w:val="left" w:pos="576"/>
          <w:tab w:val="left" w:pos="1296"/>
          <w:tab w:val="left" w:pos="2016"/>
          <w:tab w:val="left" w:pos="2592"/>
          <w:tab w:val="left" w:pos="5616"/>
          <w:tab w:val="left" w:pos="8496"/>
        </w:tabs>
        <w:spacing w:line="240" w:lineRule="atLeast"/>
        <w:rPr>
          <w:szCs w:val="24"/>
        </w:rPr>
      </w:pPr>
      <w:r w:rsidRPr="00480267">
        <w:rPr>
          <w:szCs w:val="24"/>
        </w:rPr>
        <w:t xml:space="preserve">Certificated employees of the school district shall </w:t>
      </w:r>
      <w:r w:rsidR="00D42EC6">
        <w:rPr>
          <w:szCs w:val="24"/>
        </w:rPr>
        <w:t xml:space="preserve">also </w:t>
      </w:r>
      <w:r w:rsidRPr="00480267">
        <w:rPr>
          <w:szCs w:val="24"/>
        </w:rPr>
        <w:t>follow the code of ethics for their profession</w:t>
      </w:r>
      <w:r w:rsidR="008D1905">
        <w:rPr>
          <w:szCs w:val="24"/>
        </w:rPr>
        <w:t>s</w:t>
      </w:r>
      <w:r w:rsidRPr="00480267">
        <w:rPr>
          <w:szCs w:val="24"/>
        </w:rPr>
        <w:t>.</w:t>
      </w:r>
    </w:p>
    <w:p w14:paraId="7D6C1C93" w14:textId="77777777" w:rsidR="00FE2725" w:rsidRPr="00D64EB4" w:rsidRDefault="00FE2725" w:rsidP="00FE2725">
      <w:pPr>
        <w:tabs>
          <w:tab w:val="left" w:pos="576"/>
          <w:tab w:val="left" w:pos="1296"/>
          <w:tab w:val="left" w:pos="2016"/>
          <w:tab w:val="left" w:pos="2592"/>
          <w:tab w:val="left" w:pos="5616"/>
          <w:tab w:val="left" w:pos="8496"/>
        </w:tabs>
        <w:spacing w:line="240" w:lineRule="atLeast"/>
        <w:jc w:val="both"/>
        <w:rPr>
          <w:szCs w:val="24"/>
        </w:rPr>
      </w:pPr>
      <w:r w:rsidRPr="00480267">
        <w:rPr>
          <w:szCs w:val="24"/>
        </w:rPr>
        <w:tab/>
      </w:r>
      <w:r w:rsidRPr="00480267">
        <w:rPr>
          <w:szCs w:val="24"/>
        </w:rPr>
        <w:tab/>
      </w:r>
      <w:r w:rsidRPr="00480267">
        <w:rPr>
          <w:szCs w:val="24"/>
        </w:rPr>
        <w:tab/>
      </w:r>
    </w:p>
    <w:p w14:paraId="3791237F" w14:textId="77777777" w:rsidR="00FE2725" w:rsidRDefault="00FE2725" w:rsidP="00FE2725">
      <w:pPr>
        <w:jc w:val="both"/>
        <w:rPr>
          <w:szCs w:val="24"/>
        </w:rPr>
      </w:pPr>
      <w:r>
        <w:t xml:space="preserve">Date of Adoption: </w:t>
      </w:r>
      <w:r>
        <w:rPr>
          <w:szCs w:val="24"/>
        </w:rPr>
        <w:t>July 11, 2005</w:t>
      </w:r>
    </w:p>
    <w:p w14:paraId="560B8EC9" w14:textId="77777777" w:rsidR="0033095B" w:rsidRDefault="00FE2725" w:rsidP="00FE2725">
      <w:pPr>
        <w:spacing w:line="0" w:lineRule="atLeast"/>
        <w:jc w:val="both"/>
        <w:rPr>
          <w:szCs w:val="24"/>
        </w:rPr>
      </w:pPr>
      <w:r>
        <w:rPr>
          <w:szCs w:val="24"/>
        </w:rPr>
        <w:t>Reviewed: May 12, 2008, May 11, 2009, May 10, 2010, May 9, 2011, Dec. 12, 2011</w:t>
      </w:r>
      <w:r w:rsidR="0033095B">
        <w:rPr>
          <w:szCs w:val="24"/>
        </w:rPr>
        <w:t xml:space="preserve">, </w:t>
      </w:r>
    </w:p>
    <w:p w14:paraId="14719215" w14:textId="77777777" w:rsidR="00FE2725" w:rsidRDefault="0033095B" w:rsidP="00FE2725">
      <w:pPr>
        <w:spacing w:line="0" w:lineRule="atLeast"/>
        <w:jc w:val="both"/>
        <w:rPr>
          <w:szCs w:val="24"/>
        </w:rPr>
      </w:pPr>
      <w:r>
        <w:rPr>
          <w:szCs w:val="24"/>
        </w:rPr>
        <w:t>Mar. 11, 2013</w:t>
      </w:r>
      <w:r w:rsidR="00C26F01">
        <w:rPr>
          <w:szCs w:val="24"/>
        </w:rPr>
        <w:t>, Feb. 10, 2014</w:t>
      </w:r>
    </w:p>
    <w:p w14:paraId="63FDFA08" w14:textId="77777777" w:rsidR="0039066C" w:rsidRDefault="0045584F" w:rsidP="00FE2725">
      <w:pPr>
        <w:spacing w:line="0" w:lineRule="atLeast"/>
        <w:jc w:val="both"/>
      </w:pPr>
      <w:r>
        <w:rPr>
          <w:szCs w:val="24"/>
        </w:rPr>
        <w:t>Revised: August 11,</w:t>
      </w:r>
      <w:r w:rsidR="0039066C">
        <w:rPr>
          <w:szCs w:val="24"/>
        </w:rPr>
        <w:t xml:space="preserve"> 2014</w:t>
      </w:r>
    </w:p>
    <w:p w14:paraId="57F8D525" w14:textId="6EC84F71" w:rsidR="00FE2725" w:rsidRDefault="00700DFE" w:rsidP="00FE2725">
      <w:pPr>
        <w:jc w:val="both"/>
      </w:pPr>
      <w:r>
        <w:t>Reviewed: Feb. 9, 2015</w:t>
      </w:r>
      <w:r w:rsidR="00CB4B1F">
        <w:t>, Feb. 8, 2016</w:t>
      </w:r>
      <w:r w:rsidR="002004CD">
        <w:t>, Feb. 13, 201</w:t>
      </w:r>
      <w:r w:rsidR="000F6FE3">
        <w:t>7, Feb. 12, 2018</w:t>
      </w:r>
      <w:r w:rsidR="00776818">
        <w:t>, Feb. 11, 2019</w:t>
      </w:r>
      <w:r w:rsidR="00DF24F8">
        <w:t>, Mar. 9, 2020</w:t>
      </w:r>
      <w:r w:rsidR="00E659F1">
        <w:t>, Mar. 8, 2021</w:t>
      </w:r>
      <w:r w:rsidR="0058661A">
        <w:t>, Mar. 1</w:t>
      </w:r>
      <w:r w:rsidR="00EB4784">
        <w:t>4</w:t>
      </w:r>
      <w:r w:rsidR="0058661A">
        <w:t>, 2022</w:t>
      </w:r>
      <w:r w:rsidR="000D3ADD">
        <w:t>, Mar. 13, 2023</w:t>
      </w:r>
      <w:r w:rsidR="009277BC">
        <w:t>, Mar. 18, 2024</w:t>
      </w:r>
      <w:r w:rsidR="00EB60F7">
        <w:rPr>
          <w:szCs w:val="24"/>
        </w:rPr>
        <w:t>, Mar 17, 2025</w:t>
      </w:r>
    </w:p>
    <w:p w14:paraId="0015D618" w14:textId="77777777" w:rsidR="00FE2725" w:rsidRDefault="00FE2725" w:rsidP="00FE2725">
      <w:pPr>
        <w:jc w:val="both"/>
      </w:pPr>
    </w:p>
    <w:p w14:paraId="60C30E8A" w14:textId="77777777" w:rsidR="00FE2725" w:rsidRDefault="00FE2725" w:rsidP="00FE2725">
      <w:pPr>
        <w:jc w:val="both"/>
      </w:pPr>
    </w:p>
    <w:p w14:paraId="3611AA56" w14:textId="77777777" w:rsidR="00FE2725" w:rsidRDefault="00FE2725" w:rsidP="00FE2725">
      <w:pPr>
        <w:jc w:val="both"/>
      </w:pPr>
    </w:p>
    <w:p w14:paraId="5EC0836D" w14:textId="77777777" w:rsidR="00FE2725" w:rsidRDefault="00FE2725" w:rsidP="00FE2725">
      <w:pPr>
        <w:jc w:val="both"/>
      </w:pPr>
    </w:p>
    <w:p w14:paraId="1A7ED2CD" w14:textId="77777777" w:rsidR="00FE2725" w:rsidRDefault="00FE2725" w:rsidP="00FE2725">
      <w:pPr>
        <w:jc w:val="both"/>
      </w:pPr>
    </w:p>
    <w:p w14:paraId="0E69D306" w14:textId="77777777" w:rsidR="00FE2725" w:rsidRDefault="00FE2725" w:rsidP="00FE2725">
      <w:pPr>
        <w:jc w:val="center"/>
      </w:pPr>
    </w:p>
    <w:sectPr w:rsidR="00FE2725" w:rsidSect="00125A3D">
      <w:headerReference w:type="default" r:id="rId6"/>
      <w:footerReference w:type="default" r:id="rId7"/>
      <w:footnotePr>
        <w:numFmt w:val="lowerLetter"/>
      </w:footnotePr>
      <w:endnotePr>
        <w:numFmt w:val="lowerLetter"/>
      </w:endnotePr>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16A5D" w14:textId="77777777" w:rsidR="00022DC7" w:rsidRDefault="00022DC7">
      <w:r>
        <w:separator/>
      </w:r>
    </w:p>
  </w:endnote>
  <w:endnote w:type="continuationSeparator" w:id="0">
    <w:p w14:paraId="377103BE" w14:textId="77777777" w:rsidR="00022DC7" w:rsidRDefault="00022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249AA" w14:textId="77777777" w:rsidR="00CB4B1F" w:rsidRDefault="00CB4B1F" w:rsidP="002C5AF1">
    <w:pPr>
      <w:pStyle w:val="Footer"/>
      <w:jc w:val="center"/>
    </w:pPr>
    <w:r>
      <w:rPr>
        <w:szCs w:val="24"/>
      </w:rPr>
      <w:t xml:space="preserve">Page </w:t>
    </w:r>
    <w:r>
      <w:rPr>
        <w:szCs w:val="24"/>
      </w:rPr>
      <w:fldChar w:fldCharType="begin"/>
    </w:r>
    <w:r>
      <w:rPr>
        <w:szCs w:val="24"/>
      </w:rPr>
      <w:instrText xml:space="preserve"> PAGE </w:instrText>
    </w:r>
    <w:r>
      <w:rPr>
        <w:szCs w:val="24"/>
      </w:rPr>
      <w:fldChar w:fldCharType="separate"/>
    </w:r>
    <w:r w:rsidR="00EB4784">
      <w:rPr>
        <w:noProof/>
        <w:szCs w:val="24"/>
      </w:rPr>
      <w:t>1</w:t>
    </w:r>
    <w:r>
      <w:rPr>
        <w:szCs w:val="24"/>
      </w:rPr>
      <w:fldChar w:fldCharType="end"/>
    </w:r>
    <w:r>
      <w:rPr>
        <w:szCs w:val="24"/>
      </w:rPr>
      <w:t xml:space="preserve"> of </w:t>
    </w:r>
    <w:r>
      <w:rPr>
        <w:szCs w:val="24"/>
      </w:rPr>
      <w:fldChar w:fldCharType="begin"/>
    </w:r>
    <w:r>
      <w:rPr>
        <w:szCs w:val="24"/>
      </w:rPr>
      <w:instrText xml:space="preserve"> NUMPAGES </w:instrText>
    </w:r>
    <w:r>
      <w:rPr>
        <w:szCs w:val="24"/>
      </w:rPr>
      <w:fldChar w:fldCharType="separate"/>
    </w:r>
    <w:r w:rsidR="00EB4784">
      <w:rPr>
        <w:noProof/>
        <w:szCs w:val="24"/>
      </w:rPr>
      <w:t>1</w:t>
    </w:r>
    <w:r>
      <w:rPr>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7DA32" w14:textId="77777777" w:rsidR="00022DC7" w:rsidRDefault="00022DC7">
      <w:r>
        <w:separator/>
      </w:r>
    </w:p>
  </w:footnote>
  <w:footnote w:type="continuationSeparator" w:id="0">
    <w:p w14:paraId="296E7EB2" w14:textId="77777777" w:rsidR="00022DC7" w:rsidRDefault="00022D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66716" w14:textId="77777777" w:rsidR="00CB4B1F" w:rsidRDefault="00CB4B1F" w:rsidP="00FE2725">
    <w:pPr>
      <w:tabs>
        <w:tab w:val="center" w:pos="4680"/>
        <w:tab w:val="right" w:pos="9360"/>
      </w:tabs>
      <w:ind w:left="5760" w:hanging="5760"/>
    </w:pPr>
    <w:r>
      <w:t>Article 4</w:t>
    </w:r>
    <w:r>
      <w:tab/>
    </w:r>
    <w:r w:rsidR="00A064A5">
      <w:tab/>
    </w:r>
    <w:r w:rsidR="00A064A5">
      <w:tab/>
    </w:r>
    <w:r w:rsidR="00A064A5">
      <w:tab/>
    </w:r>
    <w:r w:rsidR="00A064A5">
      <w:tab/>
    </w:r>
    <w:r>
      <w:t>PERSONNEL</w:t>
    </w:r>
    <w:r>
      <w:tab/>
    </w:r>
    <w:r>
      <w:tab/>
    </w:r>
    <w:r w:rsidR="00A064A5">
      <w:tab/>
    </w:r>
    <w:r w:rsidR="00A064A5">
      <w:tab/>
    </w:r>
    <w:r w:rsidR="00A064A5">
      <w:tab/>
    </w:r>
    <w:r>
      <w:t>Policy No. 4020</w:t>
    </w:r>
  </w:p>
  <w:p w14:paraId="555D79D4" w14:textId="77777777" w:rsidR="00CB4B1F" w:rsidRDefault="00CB4B1F" w:rsidP="00FE2725">
    <w:pPr>
      <w:spacing w:line="240" w:lineRule="exact"/>
    </w:pPr>
  </w:p>
  <w:p w14:paraId="7E1794C0" w14:textId="77777777" w:rsidR="00CB4B1F" w:rsidRDefault="00CB4B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508"/>
    <w:rsid w:val="00022DC7"/>
    <w:rsid w:val="00035D15"/>
    <w:rsid w:val="000A2E5A"/>
    <w:rsid w:val="000D3ADD"/>
    <w:rsid w:val="000F6FE3"/>
    <w:rsid w:val="00125A3D"/>
    <w:rsid w:val="00135FA7"/>
    <w:rsid w:val="00193773"/>
    <w:rsid w:val="002004CD"/>
    <w:rsid w:val="0024035E"/>
    <w:rsid w:val="00254346"/>
    <w:rsid w:val="002C5AF1"/>
    <w:rsid w:val="002E5E42"/>
    <w:rsid w:val="0033095B"/>
    <w:rsid w:val="003822E3"/>
    <w:rsid w:val="0039066C"/>
    <w:rsid w:val="003E79DC"/>
    <w:rsid w:val="0045584F"/>
    <w:rsid w:val="00480FDC"/>
    <w:rsid w:val="0057630E"/>
    <w:rsid w:val="0058661A"/>
    <w:rsid w:val="00595BD2"/>
    <w:rsid w:val="005C02D9"/>
    <w:rsid w:val="005C6B51"/>
    <w:rsid w:val="006360F7"/>
    <w:rsid w:val="00696C98"/>
    <w:rsid w:val="006D3004"/>
    <w:rsid w:val="006E7508"/>
    <w:rsid w:val="00700DFE"/>
    <w:rsid w:val="00732961"/>
    <w:rsid w:val="00744625"/>
    <w:rsid w:val="00776818"/>
    <w:rsid w:val="00806154"/>
    <w:rsid w:val="00834231"/>
    <w:rsid w:val="00840A68"/>
    <w:rsid w:val="00841671"/>
    <w:rsid w:val="008D1905"/>
    <w:rsid w:val="008F159E"/>
    <w:rsid w:val="009277BC"/>
    <w:rsid w:val="00A064A5"/>
    <w:rsid w:val="00A277DD"/>
    <w:rsid w:val="00A62346"/>
    <w:rsid w:val="00B01B3A"/>
    <w:rsid w:val="00B034B6"/>
    <w:rsid w:val="00B53B8E"/>
    <w:rsid w:val="00BC10D5"/>
    <w:rsid w:val="00BF4C76"/>
    <w:rsid w:val="00C02C9B"/>
    <w:rsid w:val="00C23327"/>
    <w:rsid w:val="00C238CA"/>
    <w:rsid w:val="00C26F01"/>
    <w:rsid w:val="00C930C0"/>
    <w:rsid w:val="00CB4B1F"/>
    <w:rsid w:val="00CF1622"/>
    <w:rsid w:val="00CF1B77"/>
    <w:rsid w:val="00CF381B"/>
    <w:rsid w:val="00D24149"/>
    <w:rsid w:val="00D2700D"/>
    <w:rsid w:val="00D42EC6"/>
    <w:rsid w:val="00D92FF9"/>
    <w:rsid w:val="00DF24F8"/>
    <w:rsid w:val="00E659F1"/>
    <w:rsid w:val="00EA10E1"/>
    <w:rsid w:val="00EB4784"/>
    <w:rsid w:val="00EB60F7"/>
    <w:rsid w:val="00ED0CB1"/>
    <w:rsid w:val="00FE272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FD3E5E"/>
  <w14:defaultImageDpi w14:val="300"/>
  <w15:docId w15:val="{82C5D251-063B-2C4F-92F3-BAC61BD82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C312F"/>
    <w:rPr>
      <w:b/>
      <w:bCs/>
      <w:szCs w:val="24"/>
    </w:rPr>
  </w:style>
  <w:style w:type="paragraph" w:customStyle="1" w:styleId="17">
    <w:name w:val="_17"/>
    <w:basedOn w:val="Normal"/>
  </w:style>
  <w:style w:type="paragraph" w:customStyle="1" w:styleId="16">
    <w:name w:val="_16"/>
    <w:basedOn w:val="Normal"/>
    <w:pPr>
      <w:ind w:left="1440" w:hanging="720"/>
    </w:pPr>
  </w:style>
  <w:style w:type="paragraph" w:customStyle="1" w:styleId="15">
    <w:name w:val="_15"/>
    <w:basedOn w:val="Normal"/>
    <w:pPr>
      <w:ind w:left="2160"/>
    </w:pPr>
  </w:style>
  <w:style w:type="paragraph" w:customStyle="1" w:styleId="14">
    <w:name w:val="_14"/>
    <w:basedOn w:val="Normal"/>
    <w:pPr>
      <w:ind w:left="2880"/>
    </w:pPr>
  </w:style>
  <w:style w:type="paragraph" w:customStyle="1" w:styleId="13">
    <w:name w:val="_13"/>
    <w:basedOn w:val="Normal"/>
    <w:pPr>
      <w:ind w:left="3600"/>
    </w:pPr>
  </w:style>
  <w:style w:type="paragraph" w:customStyle="1" w:styleId="12">
    <w:name w:val="_12"/>
    <w:basedOn w:val="Normal"/>
    <w:pPr>
      <w:ind w:left="4320"/>
    </w:pPr>
  </w:style>
  <w:style w:type="paragraph" w:customStyle="1" w:styleId="11">
    <w:name w:val="_11"/>
    <w:basedOn w:val="Normal"/>
    <w:pPr>
      <w:ind w:left="5040"/>
    </w:pPr>
  </w:style>
  <w:style w:type="paragraph" w:customStyle="1" w:styleId="10">
    <w:name w:val="_10"/>
    <w:basedOn w:val="Normal"/>
    <w:pPr>
      <w:ind w:left="5760"/>
    </w:pPr>
  </w:style>
  <w:style w:type="paragraph" w:customStyle="1" w:styleId="Level9">
    <w:name w:val="Level 9"/>
    <w:basedOn w:val="Normal"/>
    <w:rPr>
      <w:b/>
    </w:rPr>
  </w:style>
  <w:style w:type="paragraph" w:customStyle="1" w:styleId="26">
    <w:name w:val="_26"/>
    <w:basedOn w:val="Normal"/>
  </w:style>
  <w:style w:type="paragraph" w:customStyle="1" w:styleId="25">
    <w:name w:val="_25"/>
    <w:basedOn w:val="Normal"/>
    <w:pPr>
      <w:ind w:left="1440" w:hanging="720"/>
    </w:pPr>
  </w:style>
  <w:style w:type="paragraph" w:customStyle="1" w:styleId="24">
    <w:name w:val="_24"/>
    <w:basedOn w:val="Normal"/>
    <w:pPr>
      <w:ind w:left="2160"/>
    </w:pPr>
  </w:style>
  <w:style w:type="paragraph" w:customStyle="1" w:styleId="23">
    <w:name w:val="_23"/>
    <w:basedOn w:val="Normal"/>
    <w:pPr>
      <w:ind w:left="2880"/>
    </w:pPr>
  </w:style>
  <w:style w:type="paragraph" w:customStyle="1" w:styleId="22">
    <w:name w:val="_22"/>
    <w:basedOn w:val="Normal"/>
    <w:pPr>
      <w:ind w:left="3600"/>
    </w:pPr>
  </w:style>
  <w:style w:type="paragraph" w:customStyle="1" w:styleId="21">
    <w:name w:val="_21"/>
    <w:basedOn w:val="Normal"/>
    <w:pPr>
      <w:ind w:left="4320"/>
    </w:pPr>
  </w:style>
  <w:style w:type="paragraph" w:customStyle="1" w:styleId="20">
    <w:name w:val="_20"/>
    <w:basedOn w:val="Normal"/>
    <w:pPr>
      <w:ind w:left="5040"/>
    </w:pPr>
  </w:style>
  <w:style w:type="paragraph" w:customStyle="1" w:styleId="19">
    <w:name w:val="_19"/>
    <w:basedOn w:val="Normal"/>
    <w:pPr>
      <w:ind w:left="5760"/>
    </w:pPr>
  </w:style>
  <w:style w:type="paragraph" w:customStyle="1" w:styleId="18">
    <w:name w:val="_18"/>
    <w:basedOn w:val="Normal"/>
    <w:pPr>
      <w:ind w:left="6480"/>
    </w:pPr>
  </w:style>
  <w:style w:type="paragraph" w:customStyle="1" w:styleId="9">
    <w:name w:val="_9"/>
    <w:basedOn w:val="Normal"/>
    <w:pPr>
      <w:ind w:left="6480"/>
    </w:pPr>
  </w:style>
  <w:style w:type="paragraph" w:customStyle="1" w:styleId="8">
    <w:name w:val="_8"/>
    <w:basedOn w:val="Normal"/>
  </w:style>
  <w:style w:type="paragraph" w:customStyle="1" w:styleId="7">
    <w:name w:val="_7"/>
    <w:basedOn w:val="Normal"/>
    <w:pPr>
      <w:ind w:left="1440" w:hanging="720"/>
    </w:pPr>
  </w:style>
  <w:style w:type="paragraph" w:customStyle="1" w:styleId="6">
    <w:name w:val="_6"/>
    <w:basedOn w:val="Normal"/>
    <w:pPr>
      <w:ind w:left="2160"/>
    </w:pPr>
  </w:style>
  <w:style w:type="paragraph" w:customStyle="1" w:styleId="5">
    <w:name w:val="_5"/>
    <w:basedOn w:val="Normal"/>
    <w:pPr>
      <w:ind w:left="2880"/>
    </w:pPr>
  </w:style>
  <w:style w:type="paragraph" w:customStyle="1" w:styleId="4">
    <w:name w:val="_4"/>
    <w:basedOn w:val="Normal"/>
    <w:pPr>
      <w:ind w:left="3600"/>
    </w:pPr>
  </w:style>
  <w:style w:type="paragraph" w:customStyle="1" w:styleId="3">
    <w:name w:val="_3"/>
    <w:basedOn w:val="Normal"/>
    <w:pPr>
      <w:ind w:left="4320"/>
    </w:pPr>
  </w:style>
  <w:style w:type="paragraph" w:customStyle="1" w:styleId="2">
    <w:name w:val="_2"/>
    <w:basedOn w:val="Normal"/>
    <w:pPr>
      <w:ind w:left="5040"/>
    </w:pPr>
  </w:style>
  <w:style w:type="paragraph" w:customStyle="1" w:styleId="1">
    <w:name w:val="_1"/>
    <w:basedOn w:val="Normal"/>
    <w:pPr>
      <w:ind w:left="5760"/>
    </w:pPr>
  </w:style>
  <w:style w:type="paragraph" w:customStyle="1" w:styleId="a">
    <w:name w:val="_"/>
    <w:basedOn w:val="Normal"/>
    <w:pPr>
      <w:ind w:left="6480"/>
    </w:pPr>
  </w:style>
  <w:style w:type="paragraph" w:customStyle="1" w:styleId="DefinitionT">
    <w:name w:val="Definition T"/>
    <w:basedOn w:val="Normal"/>
  </w:style>
  <w:style w:type="paragraph" w:customStyle="1" w:styleId="DefinitionL">
    <w:name w:val="Definition L"/>
    <w:basedOn w:val="Normal"/>
    <w:pPr>
      <w:tabs>
        <w:tab w:val="left" w:pos="360"/>
      </w:tabs>
      <w:ind w:left="360"/>
    </w:pPr>
  </w:style>
  <w:style w:type="character" w:customStyle="1" w:styleId="Definition">
    <w:name w:val="Definition"/>
    <w:rPr>
      <w:i/>
    </w:rPr>
  </w:style>
  <w:style w:type="paragraph" w:customStyle="1" w:styleId="H1">
    <w:name w:val="H1"/>
    <w:basedOn w:val="Normal"/>
    <w:rPr>
      <w:b/>
      <w:sz w:val="48"/>
    </w:rPr>
  </w:style>
  <w:style w:type="paragraph" w:customStyle="1" w:styleId="H2">
    <w:name w:val="H2"/>
    <w:basedOn w:val="Normal"/>
    <w:rPr>
      <w:b/>
      <w:sz w:val="36"/>
    </w:rPr>
  </w:style>
  <w:style w:type="paragraph" w:customStyle="1" w:styleId="H3">
    <w:name w:val="H3"/>
    <w:basedOn w:val="Normal"/>
    <w:rPr>
      <w:b/>
      <w:sz w:val="28"/>
    </w:rPr>
  </w:style>
  <w:style w:type="paragraph" w:customStyle="1" w:styleId="H4">
    <w:name w:val="H4"/>
    <w:basedOn w:val="Normal"/>
    <w:rPr>
      <w:b/>
    </w:rPr>
  </w:style>
  <w:style w:type="paragraph" w:customStyle="1" w:styleId="H5">
    <w:name w:val="H5"/>
    <w:basedOn w:val="Normal"/>
    <w:rPr>
      <w:b/>
    </w:rPr>
  </w:style>
  <w:style w:type="paragraph" w:customStyle="1" w:styleId="H6">
    <w:name w:val="H6"/>
    <w:basedOn w:val="Normal"/>
    <w:rPr>
      <w:b/>
      <w:sz w:val="16"/>
    </w:rPr>
  </w:style>
  <w:style w:type="paragraph" w:customStyle="1" w:styleId="Address">
    <w:name w:val="Address"/>
    <w:basedOn w:val="Normal"/>
    <w:rPr>
      <w:i/>
    </w:rPr>
  </w:style>
  <w:style w:type="paragraph" w:customStyle="1" w:styleId="Blockquote">
    <w:name w:val="Blockquote"/>
    <w:basedOn w:val="Normal"/>
    <w:pPr>
      <w:tabs>
        <w:tab w:val="left" w:pos="360"/>
      </w:tabs>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customStyle="1" w:styleId="WP9Emphasis">
    <w:name w:val="WP9_Emphasis"/>
    <w:rPr>
      <w:i/>
    </w:rPr>
  </w:style>
  <w:style w:type="character" w:customStyle="1" w:styleId="WP9Hyperlink">
    <w:name w:val="WP9_Hyperlink"/>
    <w:rPr>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clear" w:pos="2880"/>
        <w:tab w:val="clear" w:pos="5760"/>
        <w:tab w:val="clear" w:pos="864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rPr>
  </w:style>
  <w:style w:type="paragraph" w:customStyle="1" w:styleId="zBottomof">
    <w:name w:val="zBottom of"/>
    <w:basedOn w:val="Normal"/>
    <w:pPr>
      <w:pBdr>
        <w:top w:val="double" w:sz="1" w:space="0" w:color="000000"/>
      </w:pBdr>
      <w:jc w:val="center"/>
    </w:pPr>
    <w:rPr>
      <w:rFonts w:ascii="Arial" w:hAnsi="Arial"/>
      <w:sz w:val="16"/>
    </w:rPr>
  </w:style>
  <w:style w:type="paragraph" w:customStyle="1" w:styleId="zTopofFor">
    <w:name w:val="zTop of For"/>
    <w:basedOn w:val="Normal"/>
    <w:pPr>
      <w:pBdr>
        <w:bottom w:val="double" w:sz="1" w:space="0" w:color="000000"/>
      </w:pBdr>
      <w:jc w:val="center"/>
    </w:pPr>
    <w:rPr>
      <w:rFonts w:ascii="Arial" w:hAnsi="Arial"/>
      <w:sz w:val="16"/>
    </w:rPr>
  </w:style>
  <w:style w:type="character" w:customStyle="1" w:styleId="Sample">
    <w:name w:val="Sample"/>
    <w:rPr>
      <w:rFonts w:ascii="Courier New" w:hAnsi="Courier New"/>
    </w:rPr>
  </w:style>
  <w:style w:type="character" w:customStyle="1" w:styleId="WP9Strong">
    <w:name w:val="WP9_Strong"/>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Header">
    <w:name w:val="header"/>
    <w:basedOn w:val="Normal"/>
    <w:rsid w:val="00BD5B2A"/>
    <w:pPr>
      <w:tabs>
        <w:tab w:val="center" w:pos="4320"/>
        <w:tab w:val="right" w:pos="8640"/>
      </w:tabs>
    </w:pPr>
  </w:style>
  <w:style w:type="paragraph" w:styleId="Footer">
    <w:name w:val="footer"/>
    <w:basedOn w:val="Normal"/>
    <w:rsid w:val="00BD5B2A"/>
    <w:pPr>
      <w:tabs>
        <w:tab w:val="center" w:pos="4320"/>
        <w:tab w:val="right" w:pos="8640"/>
      </w:tabs>
    </w:pPr>
  </w:style>
  <w:style w:type="paragraph" w:styleId="BalloonText">
    <w:name w:val="Balloon Text"/>
    <w:basedOn w:val="Normal"/>
    <w:link w:val="BalloonTextChar"/>
    <w:uiPriority w:val="99"/>
    <w:semiHidden/>
    <w:unhideWhenUsed/>
    <w:rsid w:val="0033095B"/>
    <w:rPr>
      <w:rFonts w:ascii="Lucida Grande" w:hAnsi="Lucida Grande" w:cs="Lucida Grande"/>
      <w:sz w:val="18"/>
      <w:szCs w:val="18"/>
    </w:rPr>
  </w:style>
  <w:style w:type="character" w:customStyle="1" w:styleId="BalloonTextChar">
    <w:name w:val="Balloon Text Char"/>
    <w:link w:val="BalloonText"/>
    <w:uiPriority w:val="99"/>
    <w:semiHidden/>
    <w:rsid w:val="0033095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301</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Perry Law Firm</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Teresa Schuelke</dc:creator>
  <cp:keywords/>
  <cp:lastModifiedBy>Morlan, Emily (eemorlan)</cp:lastModifiedBy>
  <cp:revision>3</cp:revision>
  <cp:lastPrinted>2023-03-24T16:17:00Z</cp:lastPrinted>
  <dcterms:created xsi:type="dcterms:W3CDTF">2024-04-02T19:44:00Z</dcterms:created>
  <dcterms:modified xsi:type="dcterms:W3CDTF">2025-03-10T14:37:00Z</dcterms:modified>
</cp:coreProperties>
</file>