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ageBreakBefore w:val="0"/>
        <w:spacing w:after="160" w:line="256" w:lineRule="auto"/>
        <w:rPr>
          <w:rFonts w:ascii="Lexend" w:cs="Lexend" w:eastAsia="Lexend" w:hAnsi="Lexend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Ind w:w="4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180"/>
        <w:gridCol w:w="1170"/>
        <w:gridCol w:w="1185"/>
        <w:gridCol w:w="1125"/>
        <w:gridCol w:w="1200"/>
        <w:tblGridChange w:id="0">
          <w:tblGrid>
            <w:gridCol w:w="6180"/>
            <w:gridCol w:w="1170"/>
            <w:gridCol w:w="1185"/>
            <w:gridCol w:w="1125"/>
            <w:gridCol w:w="1200"/>
          </w:tblGrid>
        </w:tblGridChange>
      </w:tblGrid>
      <w:tr>
        <w:trPr>
          <w:cantSplit w:val="0"/>
          <w:trHeight w:val="28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t3pjsp7mqez2" w:id="0"/>
            <w:bookmarkEnd w:id="0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Physical Education</w:t>
            </w:r>
          </w:p>
          <w:p w:rsidR="00000000" w:rsidDel="00000000" w:rsidP="00000000" w:rsidRDefault="00000000" w:rsidRPr="00000000" w14:paraId="0000000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Standards-Based Report Card </w:t>
            </w:r>
          </w:p>
          <w:p w:rsidR="00000000" w:rsidDel="00000000" w:rsidP="00000000" w:rsidRDefault="00000000" w:rsidRPr="00000000" w14:paraId="0000000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Fourth Grade</w:t>
            </w:r>
          </w:p>
          <w:p w:rsidR="00000000" w:rsidDel="00000000" w:rsidP="00000000" w:rsidRDefault="00000000" w:rsidRPr="00000000" w14:paraId="0000000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Scoring Rubric:</w:t>
            </w:r>
          </w:p>
          <w:p w:rsidR="00000000" w:rsidDel="00000000" w:rsidP="00000000" w:rsidRDefault="00000000" w:rsidRPr="00000000" w14:paraId="0000000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3: Meets expectations</w:t>
            </w:r>
          </w:p>
          <w:p w:rsidR="00000000" w:rsidDel="00000000" w:rsidP="00000000" w:rsidRDefault="00000000" w:rsidRPr="00000000" w14:paraId="0000000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2: Approaching expectations</w:t>
            </w:r>
          </w:p>
          <w:p w:rsidR="00000000" w:rsidDel="00000000" w:rsidP="00000000" w:rsidRDefault="00000000" w:rsidRPr="00000000" w14:paraId="0000000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1: Beginning to learn expectations</w:t>
            </w:r>
          </w:p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Blank Box: Not assessed</w:t>
            </w:r>
          </w:p>
          <w:p w:rsidR="00000000" w:rsidDel="00000000" w:rsidP="00000000" w:rsidRDefault="00000000" w:rsidRPr="00000000" w14:paraId="0000000A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IE:  Insufficient evidence</w:t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Full Rubrics linked to standards - must report on at least one standard per quarter, report on all four by the end of the year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4th Grade PE - </w:t>
            </w:r>
            <w:hyperlink r:id="rId6">
              <w:r w:rsidDel="00000000" w:rsidR="00000000" w:rsidRPr="00000000">
                <w:rPr>
                  <w:rFonts w:ascii="Lexend Light" w:cs="Lexend Light" w:eastAsia="Lexend Light" w:hAnsi="Lexend Light"/>
                  <w:color w:val="1155cc"/>
                  <w:sz w:val="24"/>
                  <w:szCs w:val="24"/>
                  <w:u w:val="single"/>
                  <w:rtl w:val="0"/>
                </w:rPr>
                <w:t xml:space="preserve">Full Rubrics     </w:t>
              </w:r>
            </w:hyperlink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                     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spacing w:line="240" w:lineRule="auto"/>
              <w:jc w:val="center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 Light" w:cs="Lexend Light" w:eastAsia="Lexend Light" w:hAnsi="Lexend Light"/>
                <w:sz w:val="24"/>
                <w:szCs w:val="24"/>
                <w:rtl w:val="0"/>
              </w:rPr>
              <w:t xml:space="preserve">Quarter 4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5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S4.E5.4 - Exhibits etiquette and adherence to rules in a variety of physical activities.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S1.E14.4a and S1.E16.4 -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Overhand throw and catches with reasonable accuracy during activities.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S1.E18.4 -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Dribbles with the feet in general space with control of ball and body while increasing and decreasing speed.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ind w:left="720" w:hanging="360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S3.E5.3 - 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Demonstrates, with teacher direction, the health-related fitness assessments.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pageBreakBefore w:val="0"/>
              <w:spacing w:line="240" w:lineRule="auto"/>
              <w:rPr>
                <w:rFonts w:ascii="Lexend Light" w:cs="Lexend Light" w:eastAsia="Lexend Light" w:hAnsi="Lexend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ind w:firstLine="720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p0o84vnoctz0" w:id="2"/>
      <w:bookmarkEnd w:id="2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PS1, PS2, PS3, PS4 - Report in any quarter where sufficient data exists</w:t>
      </w:r>
    </w:p>
    <w:p w:rsidR="00000000" w:rsidDel="00000000" w:rsidP="00000000" w:rsidRDefault="00000000" w:rsidRPr="00000000" w14:paraId="0000002A">
      <w:pPr>
        <w:ind w:firstLine="720"/>
        <w:rPr>
          <w:rFonts w:ascii="Lexend Light" w:cs="Lexend Light" w:eastAsia="Lexend Light" w:hAnsi="Lexend Light"/>
          <w:color w:val="1f497d"/>
          <w:sz w:val="24"/>
          <w:szCs w:val="24"/>
        </w:rPr>
      </w:pPr>
      <w:bookmarkStart w:colFirst="0" w:colLast="0" w:name="_as41357n6dkp" w:id="3"/>
      <w:bookmarkEnd w:id="3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Must report on at least 1 PS every quarter, and must report on all 4 PS by the end of the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jc w:val="left"/>
        <w:rPr>
          <w:rFonts w:ascii="Lexend Light" w:cs="Lexend Light" w:eastAsia="Lexend Light" w:hAnsi="Lexend Light"/>
          <w:sz w:val="24"/>
          <w:szCs w:val="24"/>
        </w:rPr>
      </w:pPr>
      <w:bookmarkStart w:colFirst="0" w:colLast="0" w:name="_5w8zc2dhennq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jc w:val="center"/>
        <w:rPr>
          <w:rFonts w:ascii="Lexend Light" w:cs="Lexend Light" w:eastAsia="Lexend Light" w:hAnsi="Lexend Light"/>
          <w:sz w:val="24"/>
          <w:szCs w:val="24"/>
          <w:u w:val="single"/>
        </w:rPr>
      </w:pPr>
      <w:bookmarkStart w:colFirst="0" w:colLast="0" w:name="_gjdgxs" w:id="5"/>
      <w:bookmarkEnd w:id="5"/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Short Form PE</w:t>
      </w:r>
      <w:r w:rsidDel="00000000" w:rsidR="00000000" w:rsidRPr="00000000">
        <w:rPr>
          <w:rFonts w:ascii="Lexend Light" w:cs="Lexend Light" w:eastAsia="Lexend Light" w:hAnsi="Lexend Light"/>
          <w:sz w:val="24"/>
          <w:szCs w:val="24"/>
          <w:rtl w:val="0"/>
        </w:rPr>
        <w:t xml:space="preserve"> Rubrics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45.0" w:type="dxa"/>
        <w:jc w:val="left"/>
        <w:tblInd w:w="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615"/>
        <w:gridCol w:w="3615"/>
        <w:tblGridChange w:id="0">
          <w:tblGrid>
            <w:gridCol w:w="3615"/>
            <w:gridCol w:w="3615"/>
            <w:gridCol w:w="3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 Exhibits etiquette and adherence to rules in a variety of physical activities. (S4.E5.4)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rules and expectations</w:t>
            </w:r>
          </w:p>
          <w:p w:rsidR="00000000" w:rsidDel="00000000" w:rsidP="00000000" w:rsidRDefault="00000000" w:rsidRPr="00000000" w14:paraId="00000035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collaborates with teammates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6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recognizes and follows safety expectations for personal behavior and equipment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follows rules and expectations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collaborates with teammates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recognizes and follows safety expectations for personal behavior and equipment 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engage in physical activity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follow rules and expectations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8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recognize and follow safety expectations for personal behavior and equipment use</w:t>
            </w:r>
          </w:p>
        </w:tc>
      </w:tr>
    </w:tbl>
    <w:p w:rsidR="00000000" w:rsidDel="00000000" w:rsidP="00000000" w:rsidRDefault="00000000" w:rsidRPr="00000000" w14:paraId="00000041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845.0" w:type="dxa"/>
        <w:jc w:val="left"/>
        <w:tblInd w:w="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615"/>
        <w:gridCol w:w="3615"/>
        <w:tblGridChange w:id="0">
          <w:tblGrid>
            <w:gridCol w:w="3615"/>
            <w:gridCol w:w="3615"/>
            <w:gridCol w:w="3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Standard: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  Overhand throw and catches with reasonable accuracy during activities.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correct form in  overhand throwing 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hits a large target with a ball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consistent and reasonable accuracy within the range of the target</w:t>
            </w:r>
          </w:p>
          <w:p w:rsidR="00000000" w:rsidDel="00000000" w:rsidP="00000000" w:rsidRDefault="00000000" w:rsidRPr="00000000" w14:paraId="0000004B">
            <w:pPr>
              <w:numPr>
                <w:ilvl w:val="0"/>
                <w:numId w:val="5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catches a ball thrown to me</w:t>
            </w:r>
          </w:p>
          <w:p w:rsidR="00000000" w:rsidDel="00000000" w:rsidP="00000000" w:rsidRDefault="00000000" w:rsidRPr="00000000" w14:paraId="0000004C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correct form in  overhand throwing </w:t>
            </w:r>
          </w:p>
          <w:p w:rsidR="00000000" w:rsidDel="00000000" w:rsidP="00000000" w:rsidRDefault="00000000" w:rsidRPr="00000000" w14:paraId="0000004F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hits a large target with a ball</w:t>
            </w:r>
          </w:p>
          <w:p w:rsidR="00000000" w:rsidDel="00000000" w:rsidP="00000000" w:rsidRDefault="00000000" w:rsidRPr="00000000" w14:paraId="00000050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demonstrates consistent and reasonable accuracy within the range of the target</w:t>
            </w:r>
          </w:p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catches a ball thrown to me</w:t>
            </w:r>
          </w:p>
          <w:p w:rsidR="00000000" w:rsidDel="00000000" w:rsidP="00000000" w:rsidRDefault="00000000" w:rsidRPr="00000000" w14:paraId="00000052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hit a large target with a ball</w:t>
            </w:r>
          </w:p>
          <w:p w:rsidR="00000000" w:rsidDel="00000000" w:rsidP="00000000" w:rsidRDefault="00000000" w:rsidRPr="00000000" w14:paraId="00000055">
            <w:pPr>
              <w:numPr>
                <w:ilvl w:val="0"/>
                <w:numId w:val="1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catch a ball thrown</w:t>
            </w:r>
          </w:p>
        </w:tc>
      </w:tr>
    </w:tbl>
    <w:p w:rsidR="00000000" w:rsidDel="00000000" w:rsidP="00000000" w:rsidRDefault="00000000" w:rsidRPr="00000000" w14:paraId="00000056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845.0" w:type="dxa"/>
        <w:jc w:val="left"/>
        <w:tblInd w:w="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615"/>
        <w:gridCol w:w="3615"/>
        <w:tblGridChange w:id="0">
          <w:tblGrid>
            <w:gridCol w:w="3615"/>
            <w:gridCol w:w="3615"/>
            <w:gridCol w:w="3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 Dribbles with the feet in general space with control of ball and body while increasing and decreasing speed. (S1.E18.4)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7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5F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40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dribbles a ball with their feet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maintains control over the ball</w:t>
            </w:r>
          </w:p>
          <w:p w:rsidR="00000000" w:rsidDel="00000000" w:rsidP="00000000" w:rsidRDefault="00000000" w:rsidRPr="00000000" w14:paraId="00000063">
            <w:pPr>
              <w:widowControl w:val="1"/>
              <w:spacing w:line="276" w:lineRule="auto"/>
              <w:ind w:left="0" w:firstLine="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numPr>
                <w:ilvl w:val="0"/>
                <w:numId w:val="3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maintain control over the ball with their feet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845.0" w:type="dxa"/>
        <w:jc w:val="left"/>
        <w:tblInd w:w="4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15"/>
        <w:gridCol w:w="3615"/>
        <w:gridCol w:w="3615"/>
        <w:tblGridChange w:id="0">
          <w:tblGrid>
            <w:gridCol w:w="3615"/>
            <w:gridCol w:w="3615"/>
            <w:gridCol w:w="36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3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line="240" w:lineRule="auto"/>
              <w:rPr>
                <w:rFonts w:ascii="Lexend" w:cs="Lexend" w:eastAsia="Lexend" w:hAnsi="Lexend"/>
                <w:sz w:val="24"/>
                <w:szCs w:val="24"/>
              </w:rPr>
            </w:pPr>
            <w:r w:rsidDel="00000000" w:rsidR="00000000" w:rsidRPr="00000000">
              <w:rPr>
                <w:rFonts w:ascii="Lexend" w:cs="Lexend" w:eastAsia="Lexend" w:hAnsi="Lexend"/>
                <w:b w:val="1"/>
                <w:sz w:val="24"/>
                <w:szCs w:val="24"/>
                <w:rtl w:val="0"/>
              </w:rPr>
              <w:t xml:space="preserve">Priority Standard</w:t>
            </w:r>
            <w:r w:rsidDel="00000000" w:rsidR="00000000" w:rsidRPr="00000000">
              <w:rPr>
                <w:rFonts w:ascii="Lexend" w:cs="Lexend" w:eastAsia="Lexend" w:hAnsi="Lexend"/>
                <w:sz w:val="24"/>
                <w:szCs w:val="24"/>
                <w:rtl w:val="0"/>
              </w:rPr>
              <w:t xml:space="preserve">:  Demonstrates, with teacher direction, the health-related fitness assessments. (S3.E5.3)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Meets the Standard (3)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Approaching the Standard (2)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Lexend" w:cs="Lexend" w:eastAsia="Lexend" w:hAnsi="Lexend"/>
              </w:rPr>
            </w:pPr>
            <w:r w:rsidDel="00000000" w:rsidR="00000000" w:rsidRPr="00000000">
              <w:rPr>
                <w:rFonts w:ascii="Lexend" w:cs="Lexend" w:eastAsia="Lexend" w:hAnsi="Lexend"/>
                <w:rtl w:val="0"/>
              </w:rPr>
              <w:t xml:space="preserve">Beginning to Learn (1)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participates in the bi-annual FitnessGram assessment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4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identifies the components of health related fitness</w:t>
            </w:r>
          </w:p>
          <w:p w:rsidR="00000000" w:rsidDel="00000000" w:rsidP="00000000" w:rsidRDefault="00000000" w:rsidRPr="00000000" w14:paraId="00000070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Independently and 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1"/>
              <w:numPr>
                <w:ilvl w:val="0"/>
                <w:numId w:val="9"/>
              </w:numPr>
              <w:spacing w:line="276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participates in the bi-annual FitnessGram assessment</w:t>
            </w:r>
          </w:p>
          <w:p w:rsidR="00000000" w:rsidDel="00000000" w:rsidP="00000000" w:rsidRDefault="00000000" w:rsidRPr="00000000" w14:paraId="00000073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widowControl w:val="1"/>
              <w:spacing w:line="276" w:lineRule="auto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With teacher assistance or meets the standard inconsistently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numPr>
                <w:ilvl w:val="0"/>
                <w:numId w:val="9"/>
              </w:numPr>
              <w:spacing w:line="240" w:lineRule="auto"/>
              <w:ind w:left="450" w:hanging="360"/>
              <w:rPr>
                <w:rFonts w:ascii="Lexend" w:cs="Lexend" w:eastAsia="Lexend" w:hAnsi="Lexend"/>
                <w:sz w:val="20"/>
                <w:szCs w:val="20"/>
              </w:rPr>
            </w:pPr>
            <w:r w:rsidDel="00000000" w:rsidR="00000000" w:rsidRPr="00000000">
              <w:rPr>
                <w:rFonts w:ascii="Lexend" w:cs="Lexend" w:eastAsia="Lexend" w:hAnsi="Lexend"/>
                <w:sz w:val="20"/>
                <w:szCs w:val="20"/>
                <w:rtl w:val="0"/>
              </w:rPr>
              <w:t xml:space="preserve">does not yet participate in the FitnessGram assessments</w:t>
            </w:r>
          </w:p>
        </w:tc>
      </w:tr>
    </w:tbl>
    <w:p w:rsidR="00000000" w:rsidDel="00000000" w:rsidP="00000000" w:rsidRDefault="00000000" w:rsidRPr="00000000" w14:paraId="00000076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widowControl w:val="1"/>
        <w:spacing w:line="276" w:lineRule="auto"/>
        <w:rPr>
          <w:rFonts w:ascii="Lexend" w:cs="Lexend" w:eastAsia="Lexend" w:hAnsi="Lexen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widowControl w:val="1"/>
        <w:spacing w:line="276" w:lineRule="auto"/>
        <w:rPr>
          <w:rFonts w:ascii="Lexend" w:cs="Lexend" w:eastAsia="Lexend" w:hAnsi="Lexend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720" w:top="720" w:left="288" w:right="28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Trebuchet MS"/>
  <w:font w:name="Lexend Light">
    <w:embedRegular w:fontKey="{00000000-0000-0000-0000-000000000000}" r:id="rId1" w:subsetted="0"/>
    <w:embedBold w:fontKey="{00000000-0000-0000-0000-000000000000}" r:id="rId2" w:subsetted="0"/>
  </w:font>
  <w:font w:name="Lexend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72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72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45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20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000000"/>
      <w:sz w:val="26"/>
      <w:szCs w:val="2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1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singl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16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0"/>
      <w:smallCaps w:val="0"/>
      <w:strike w:val="0"/>
      <w:color w:val="000000"/>
      <w:sz w:val="42"/>
      <w:szCs w:val="4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00" w:before="0" w:line="276" w:lineRule="auto"/>
      <w:ind w:left="0" w:right="0" w:firstLine="0"/>
      <w:jc w:val="left"/>
    </w:pPr>
    <w:rPr>
      <w:rFonts w:ascii="Trebuchet MS" w:cs="Trebuchet MS" w:eastAsia="Trebuchet MS" w:hAnsi="Trebuchet MS"/>
      <w:b w:val="0"/>
      <w:i w:val="1"/>
      <w:smallCaps w:val="0"/>
      <w:strike w:val="0"/>
      <w:color w:val="666666"/>
      <w:sz w:val="26"/>
      <w:szCs w:val="26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kDBcd_e_e5yjC8RNP18nYnpKPPI_iPc6vTEJAkiW0zg/edit?usp=sharing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exendLight-regular.ttf"/><Relationship Id="rId2" Type="http://schemas.openxmlformats.org/officeDocument/2006/relationships/font" Target="fonts/LexendLight-bold.ttf"/><Relationship Id="rId3" Type="http://schemas.openxmlformats.org/officeDocument/2006/relationships/font" Target="fonts/Lexend-regular.ttf"/><Relationship Id="rId4" Type="http://schemas.openxmlformats.org/officeDocument/2006/relationships/font" Target="fonts/Lexend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