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February 16, 2024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8:30 to 11:30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Welcome/Introductions 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Name and Organization or School Representing</w:t>
        <w:tab/>
        <w:tab/>
        <w:t xml:space="preserve">  10 min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Goals for this meeting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Community Schools Implementation Plan</w:t>
        <w:tab/>
        <w:tab/>
        <w:tab/>
        <w:t xml:space="preserve"> 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8"/>
            <w:szCs w:val="28"/>
            <w:rtl w:val="0"/>
          </w:rPr>
          <w:t xml:space="preserve">Board Presentation CCSPP Implementation </w:t>
        </w:r>
      </w:hyperlink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  <w:tab/>
        <w:t xml:space="preserve">  </w:t>
        <w:tab/>
        <w:t xml:space="preserve">   20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hyperlink r:id="rId7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8"/>
            <w:szCs w:val="28"/>
            <w:rtl w:val="0"/>
          </w:rPr>
          <w:t xml:space="preserve">Board Ready Implementation Plan </w:t>
        </w:r>
      </w:hyperlink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  <w:tab/>
        <w:tab/>
        <w:tab/>
        <w:t xml:space="preserve">   10 min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firstLine="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Partnership Updates</w:t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Project Aware: Sources of Strength (Sarahdee Duncan) </w:t>
        <w:tab/>
        <w:t xml:space="preserve">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15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hyperlink r:id="rId8">
        <w:r w:rsidDel="00000000" w:rsidR="00000000" w:rsidRPr="00000000">
          <w:rPr>
            <w:rFonts w:ascii="Lexend SemiBold" w:cs="Lexend SemiBold" w:eastAsia="Lexend SemiBold" w:hAnsi="Lexend SemiBold"/>
            <w:color w:val="1155cc"/>
            <w:sz w:val="28"/>
            <w:szCs w:val="28"/>
            <w:u w:val="single"/>
            <w:rtl w:val="0"/>
          </w:rPr>
          <w:t xml:space="preserve">True North- MOU</w:t>
        </w:r>
      </w:hyperlink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    10 min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rPr>
          <w:rFonts w:ascii="Lexend SemiBold" w:cs="Lexend SemiBold" w:eastAsia="Lexend SemiBold" w:hAnsi="Lexend SemiBold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Lexend" w:cs="Lexend" w:eastAsia="Lexend" w:hAnsi="Lexend"/>
          <w:b w:val="1"/>
          <w:i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Community Schools Update By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5"/>
        </w:numPr>
        <w:spacing w:line="240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Restorative Practices Support Specialists </w:t>
        <w:tab/>
        <w:tab/>
        <w:tab/>
        <w:t xml:space="preserve">   20 min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hyperlink r:id="rId9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8"/>
            <w:szCs w:val="28"/>
            <w:u w:val="single"/>
            <w:rtl w:val="0"/>
          </w:rPr>
          <w:t xml:space="preserve">Student Voice Videos </w:t>
        </w:r>
      </w:hyperlink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                      </w:t>
        <w:tab/>
        <w:tab/>
        <w:tab/>
        <w:tab/>
        <w:t xml:space="preserve">   35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Q &amp; A</w:t>
        <w:tab/>
        <w:tab/>
        <w:tab/>
        <w:tab/>
        <w:tab/>
        <w:tab/>
        <w:tab/>
        <w:tab/>
        <w:tab/>
        <w:tab/>
        <w:t xml:space="preserve">   10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Updates: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Focus Groups </w:t>
        <w:tab/>
        <w:tab/>
        <w:tab/>
        <w:tab/>
        <w:tab/>
        <w:tab/>
        <w:tab/>
        <w:tab/>
        <w:tab/>
        <w:tab/>
        <w:t xml:space="preserve">   20 min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Data Group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10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Empathy Interview Data Summaries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11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Data Sets - ECS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12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Outcomes of Site Asset Mapping - 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440" w:firstLine="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13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CCSPP Materials Budget Allocation(s)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BIPOC/LGBTQIA2S+ Group</w:t>
        <w:tab/>
        <w:tab/>
        <w:tab/>
        <w:tab/>
        <w:tab/>
        <w:t xml:space="preserve">           15 min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14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Belong Circles Trainin</w:t>
        </w:r>
      </w:hyperlink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 in partnership with HCOE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Student Voice- captured today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15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Focus Group Update</w:t>
        </w:r>
      </w:hyperlink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44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Lexend" w:cs="Lexend" w:eastAsia="Lexend" w:hAnsi="Lexend"/>
          <w:b w:val="1"/>
          <w:i w:val="1"/>
          <w:color w:val="424242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Action Items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6"/>
        </w:numPr>
        <w:spacing w:line="240" w:lineRule="auto"/>
        <w:ind w:left="720" w:hanging="360"/>
        <w:rPr>
          <w:color w:val="424242"/>
          <w:sz w:val="32"/>
          <w:szCs w:val="32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Future Meeting Dates  </w:t>
        <w:tab/>
        <w:tab/>
        <w:tab/>
        <w:tab/>
        <w:tab/>
        <w:tab/>
        <w:tab/>
        <w:t xml:space="preserve">    10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16"/>
          <w:szCs w:val="16"/>
          <w:rtl w:val="0"/>
        </w:rPr>
        <w:tab/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May 17, 2024  8:30-11:30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Closing &amp; Next Steps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(15 minutes) </w:t>
        <w:tab/>
        <w:tab/>
        <w:tab/>
        <w:tab/>
        <w:tab/>
        <w:tab/>
        <w:t xml:space="preserve">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15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before="0" w:line="276" w:lineRule="auto"/>
        <w:ind w:left="720" w:hanging="360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Identify Missing Partners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before="0" w:line="276" w:lineRule="auto"/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Plans for future meetings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before="0" w:line="276" w:lineRule="auto"/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Partnership QR Code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1kpODqavKXqKoXUuPNMPZ_v0bEQTy5rjoHD4hUIQIqM/edit?usp=sharing" TargetMode="External"/><Relationship Id="rId10" Type="http://schemas.openxmlformats.org/officeDocument/2006/relationships/hyperlink" Target="https://docs.google.com/document/d/1IbdBryLVMZiAjUjyIlYIIE4lzMN-H7QEwexYdc3tdRE/edit?usp=sharing" TargetMode="External"/><Relationship Id="rId13" Type="http://schemas.openxmlformats.org/officeDocument/2006/relationships/hyperlink" Target="https://docs.google.com/spreadsheets/d/1YjrsLYNYYQ-pM6Yc9NfWjQdENi29sY4x/edit?usp=drive_link&amp;ouid=114262121064516510268&amp;rtpof=true&amp;sd=true" TargetMode="External"/><Relationship Id="rId12" Type="http://schemas.openxmlformats.org/officeDocument/2006/relationships/hyperlink" Target="https://drive.google.com/file/d/1ET3onCUmwq19dFfpB1GE4Bw7EAUNTeQZ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bpPxjFxZ0cEP2fJy0XZIlXXTkRb0Zi-EPMUzW9LPLxY/edit?usp=sharing" TargetMode="External"/><Relationship Id="rId15" Type="http://schemas.openxmlformats.org/officeDocument/2006/relationships/hyperlink" Target="https://docs.google.com/document/d/1pSFV1jnGPohBaQZ3oXz4F-1-ly3cmsu-hB4QXdWhaag/edit?usp=sharing" TargetMode="External"/><Relationship Id="rId14" Type="http://schemas.openxmlformats.org/officeDocument/2006/relationships/hyperlink" Target="https://drive.google.com/file/d/1E_H0CGuwSimice7-iVQVPl4Dr2BGGMYy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3ulFI8GHLXfCtZtbaaTPG5HxVzSYZqO1MviwmE6sqy4/edit?usp=sharing" TargetMode="External"/><Relationship Id="rId7" Type="http://schemas.openxmlformats.org/officeDocument/2006/relationships/hyperlink" Target="https://docs.google.com/spreadsheets/d/1GzBph9-1zM5m0hnVldiHwBJa-yIy4cLC60mjZdnqMeg/edit?usp=sharing" TargetMode="External"/><Relationship Id="rId8" Type="http://schemas.openxmlformats.org/officeDocument/2006/relationships/hyperlink" Target="https://docs.google.com/document/d/1mmBOEbCM0uzhEulh-Hx-Jz2DDFK7Gu1Kg_C9bHFJ-D8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