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rFonts w:ascii="Lexend" w:cs="Lexend" w:eastAsia="Lexend" w:hAnsi="Lexend"/>
          <w:b w:val="1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b w:val="1"/>
          <w:sz w:val="36"/>
          <w:szCs w:val="36"/>
          <w:rtl w:val="0"/>
        </w:rPr>
        <w:t xml:space="preserve">CCSPP Advisory Council Agenda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Friday, December 13, 2024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, 8:30 to 11:30 am</w:t>
      </w:r>
    </w:p>
    <w:p w:rsidR="00000000" w:rsidDel="00000000" w:rsidP="00000000" w:rsidRDefault="00000000" w:rsidRPr="00000000" w14:paraId="00000003">
      <w:pPr>
        <w:spacing w:before="0" w:line="276" w:lineRule="auto"/>
        <w:jc w:val="center"/>
        <w:rPr>
          <w:rFonts w:ascii="Lexend" w:cs="Lexend" w:eastAsia="Lexend" w:hAnsi="Lexend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Zoe Barnum Cafeteria (</w:t>
      </w:r>
      <w:r w:rsidDel="00000000" w:rsidR="00000000" w:rsidRPr="00000000">
        <w:rPr>
          <w:rFonts w:ascii="Lexend" w:cs="Lexend" w:eastAsia="Lexend" w:hAnsi="Lexend"/>
          <w:color w:val="202124"/>
          <w:sz w:val="24"/>
          <w:szCs w:val="24"/>
          <w:highlight w:val="white"/>
          <w:rtl w:val="0"/>
        </w:rPr>
        <w:t xml:space="preserve">216 W Harris St, Eureka)</w:t>
      </w:r>
    </w:p>
    <w:p w:rsidR="00000000" w:rsidDel="00000000" w:rsidP="00000000" w:rsidRDefault="00000000" w:rsidRPr="00000000" w14:paraId="00000004">
      <w:pPr>
        <w:spacing w:before="0" w:line="276" w:lineRule="auto"/>
        <w:jc w:val="center"/>
        <w:rPr>
          <w:rFonts w:ascii="Lexend" w:cs="Lexend" w:eastAsia="Lexend" w:hAnsi="Lexend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Welcome/Introductions  </w:t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8:30-9:00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Lexend SemiBold" w:cs="Lexend SemiBold" w:eastAsia="Lexend SemiBold" w:hAnsi="Lexend SemiBold"/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Organization &amp; Goal for attending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Lexend SemiBold" w:cs="Lexend SemiBold" w:eastAsia="Lexend SemiBold" w:hAnsi="Lexend SemiBold"/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Centering Work of Community Schools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ab/>
        <w:t xml:space="preserve">         </w:t>
        <w:tab/>
        <w:tab/>
        <w:tab/>
        <w:tab/>
        <w:tab/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Community Schools Updates  </w:t>
        <w:tab/>
        <w:tab/>
        <w:tab/>
        <w:t xml:space="preserve">                  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9:00-10:05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76" w:lineRule="auto"/>
        <w:ind w:left="720" w:right="-360" w:hanging="36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Community Schools Liaisons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line="276" w:lineRule="auto"/>
        <w:ind w:left="720" w:right="-360" w:hanging="360"/>
        <w:rPr>
          <w:rFonts w:ascii="Lexend SemiBold" w:cs="Lexend SemiBold" w:eastAsia="Lexend SemiBold" w:hAnsi="Lexend SemiBold"/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Student and Family Voice - Data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line="276" w:lineRule="auto"/>
        <w:ind w:left="720" w:right="-360" w:hanging="36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Pillar 2 Extended Learning Time and Opportunities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right="-360"/>
        <w:rPr>
          <w:rFonts w:ascii="Lexend SemiBold" w:cs="Lexend SemiBold" w:eastAsia="Lexend SemiBold" w:hAnsi="Lexend SemiBold"/>
          <w:color w:val="424242"/>
          <w:sz w:val="32"/>
          <w:szCs w:val="32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32"/>
          <w:szCs w:val="32"/>
          <w:rtl w:val="0"/>
        </w:rPr>
        <w:t xml:space="preserve">Table Top Feedback by School Site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left="720" w:right="-360" w:firstLine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2">
      <w:pPr>
        <w:widowControl w:val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Break</w:t>
        <w:tab/>
        <w:tab/>
        <w:tab/>
        <w:tab/>
        <w:tab/>
        <w:t xml:space="preserve"> </w:t>
        <w:tab/>
        <w:tab/>
        <w:tab/>
        <w:tab/>
        <w:tab/>
        <w:t xml:space="preserve">  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 10:05-10:20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left="0" w:right="-360" w:firstLine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right="-360"/>
        <w:rPr>
          <w:rFonts w:ascii="Lexend SemiBold" w:cs="Lexend SemiBold" w:eastAsia="Lexend SemiBold" w:hAnsi="Lexend SemiBold"/>
          <w:color w:val="424242"/>
          <w:sz w:val="32"/>
          <w:szCs w:val="32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32"/>
          <w:szCs w:val="32"/>
          <w:rtl w:val="0"/>
        </w:rPr>
        <w:t xml:space="preserve">Data! ASTI, DA &amp; CSI </w:t>
        <w:tab/>
        <w:t xml:space="preserve">August Deschais -HCOE </w:t>
        <w:tab/>
        <w:t xml:space="preserve">     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10:20-10:40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left="0" w:right="-360" w:firstLine="0"/>
        <w:rPr>
          <w:rFonts w:ascii="Lexend SemiBold" w:cs="Lexend SemiBold" w:eastAsia="Lexend SemiBold" w:hAnsi="Lexend SemiBold"/>
          <w:color w:val="424242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32"/>
          <w:szCs w:val="32"/>
          <w:rtl w:val="0"/>
        </w:rPr>
        <w:t xml:space="preserve">English Language Advisory Councils (ELAC)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ab/>
        <w:t xml:space="preserve">                10:40-11:10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left="0" w:right="-360" w:firstLine="0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Lexend SemiBold" w:cs="Lexend SemiBold" w:eastAsia="Lexend SemiBold" w:hAnsi="Lexend SemiBol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32"/>
          <w:szCs w:val="32"/>
          <w:rtl w:val="0"/>
        </w:rPr>
        <w:t xml:space="preserve">Next Steps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32"/>
          <w:szCs w:val="32"/>
          <w:rtl w:val="0"/>
        </w:rPr>
        <w:t xml:space="preserve">&amp; Closing </w:t>
      </w:r>
      <w:r w:rsidDel="00000000" w:rsidR="00000000" w:rsidRPr="00000000">
        <w:rPr>
          <w:rFonts w:ascii="Lexend SemiBold" w:cs="Lexend SemiBold" w:eastAsia="Lexend SemiBold" w:hAnsi="Lexend SemiBold"/>
          <w:i w:val="1"/>
          <w:color w:val="424242"/>
          <w:sz w:val="32"/>
          <w:szCs w:val="32"/>
          <w:rtl w:val="0"/>
        </w:rPr>
        <w:t xml:space="preserve">                       </w:t>
        <w:tab/>
        <w:tab/>
        <w:t xml:space="preserve">    </w:t>
        <w:tab/>
        <w:t xml:space="preserve"> </w:t>
        <w:tab/>
        <w:t xml:space="preserve">     </w:t>
      </w:r>
      <w:r w:rsidDel="00000000" w:rsidR="00000000" w:rsidRPr="00000000">
        <w:rPr>
          <w:rFonts w:ascii="Lexend SemiBold" w:cs="Lexend SemiBold" w:eastAsia="Lexend SemiBold" w:hAnsi="Lexend SemiBold"/>
          <w:color w:val="424242"/>
          <w:sz w:val="28"/>
          <w:szCs w:val="28"/>
          <w:rtl w:val="0"/>
        </w:rPr>
        <w:t xml:space="preserve">11:10-11:30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sz w:val="28"/>
          <w:szCs w:val="28"/>
          <w:rtl w:val="0"/>
        </w:rPr>
        <w:t xml:space="preserve">Community Schools Advisory Council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sz w:val="28"/>
          <w:szCs w:val="28"/>
          <w:rtl w:val="0"/>
        </w:rPr>
        <w:t xml:space="preserve">Future Meeting Dates</w:t>
        <w:tab/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ind w:left="72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 SemiBold" w:cs="Lexend SemiBold" w:eastAsia="Lexend SemiBold" w:hAnsi="Lexend SemiBold"/>
          <w:sz w:val="28"/>
          <w:szCs w:val="28"/>
          <w:rtl w:val="0"/>
        </w:rPr>
        <w:t xml:space="preserve">Identify Missing Partners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 SemiBold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