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77E9A" w14:textId="77777777" w:rsidR="00EE45E5" w:rsidRDefault="00EE45E5">
      <w:pPr>
        <w:widowControl w:val="0"/>
        <w:jc w:val="both"/>
      </w:pPr>
      <w:r>
        <w:fldChar w:fldCharType="begin"/>
      </w:r>
      <w:r>
        <w:instrText xml:space="preserve"> SEQ CHAPTER \h \r 1</w:instrText>
      </w:r>
      <w:r>
        <w:fldChar w:fldCharType="end"/>
      </w:r>
    </w:p>
    <w:p w14:paraId="41F0CFA8" w14:textId="77777777" w:rsidR="00EE45E5" w:rsidRDefault="00EE45E5" w:rsidP="0033535A">
      <w:pPr>
        <w:widowControl w:val="0"/>
        <w:jc w:val="both"/>
      </w:pPr>
    </w:p>
    <w:p w14:paraId="4E5B47A8" w14:textId="77777777" w:rsidR="0033535A" w:rsidRDefault="0033535A" w:rsidP="0033535A">
      <w:pPr>
        <w:widowControl w:val="0"/>
        <w:jc w:val="both"/>
      </w:pPr>
      <w:r>
        <w:rPr>
          <w:u w:val="single"/>
        </w:rPr>
        <w:t>Bylaws of the Board - Meetings</w:t>
      </w:r>
    </w:p>
    <w:p w14:paraId="1ED8D9E4" w14:textId="77777777" w:rsidR="0033535A" w:rsidRDefault="0033535A" w:rsidP="0033535A">
      <w:pPr>
        <w:widowControl w:val="0"/>
        <w:jc w:val="both"/>
      </w:pPr>
    </w:p>
    <w:p w14:paraId="002BBBDA" w14:textId="77777777" w:rsidR="0033535A" w:rsidRDefault="0033535A" w:rsidP="0033535A">
      <w:pPr>
        <w:widowControl w:val="0"/>
        <w:jc w:val="both"/>
        <w:rPr>
          <w:u w:val="single"/>
        </w:rPr>
      </w:pPr>
      <w:r>
        <w:rPr>
          <w:u w:val="single"/>
        </w:rPr>
        <w:t>Closed Sessions</w:t>
      </w:r>
    </w:p>
    <w:p w14:paraId="28D23A44" w14:textId="77777777" w:rsidR="0033535A" w:rsidRDefault="0033535A" w:rsidP="0033535A">
      <w:pPr>
        <w:widowControl w:val="0"/>
        <w:jc w:val="both"/>
      </w:pPr>
    </w:p>
    <w:p w14:paraId="241212A8" w14:textId="77777777" w:rsidR="0033535A" w:rsidRDefault="0033535A" w:rsidP="0033535A">
      <w:pPr>
        <w:widowControl w:val="0"/>
        <w:jc w:val="both"/>
      </w:pPr>
      <w:r>
        <w:t>The Board of Education may hold a closed session by the affirmative vote of a majority of its voting members if a closed session is clearly necessary for the protection of the public interest or for the prevention of needless injury to the reputation of an individual and if such individual has not requested a public meeting.  Closed sessions may be held for, but shall not be limited to, such reasons as:  (a) strategy sessions with respect to collective bargaining, real estate purchases, or litigation; (b) discussion regarding deployment of security personnel or devices; (c) investigative proceedings regarding allegations or misconduct; or (d) evaluation of the job performance of a person when necessary to prevent needless injury to the reputation of a person and if such person has not requested a public meeting; provided, however a closed meeting shall never be held for the purpose of discussing the appointment or election of a new member to the Board of Education.</w:t>
      </w:r>
    </w:p>
    <w:p w14:paraId="646271A0" w14:textId="77777777" w:rsidR="0033535A" w:rsidRDefault="0033535A" w:rsidP="0033535A">
      <w:pPr>
        <w:widowControl w:val="0"/>
        <w:jc w:val="both"/>
      </w:pPr>
    </w:p>
    <w:p w14:paraId="2FADE29D" w14:textId="77777777" w:rsidR="0033535A" w:rsidRDefault="0033535A" w:rsidP="0033535A">
      <w:pPr>
        <w:widowControl w:val="0"/>
        <w:jc w:val="both"/>
      </w:pPr>
      <w:r>
        <w:t xml:space="preserve">The vote to hold a closed session shall be taken in open session.  </w:t>
      </w:r>
      <w:r>
        <w:rPr>
          <w:u w:val="single"/>
        </w:rPr>
        <w:t xml:space="preserve">Prior to entering closed session the presiding officer shall restate the reason for entering closed session thereby reminding board members of the limitation of scope of their discussion while in closed session.  </w:t>
      </w:r>
      <w:r>
        <w:t>The vote of each member on the question of holding a closed session, the reason for the closed session and the time when the closed session commenced and concluded shall be recorded in the minutes.  The meeting shall be reconvened in open session before any formal action may be taken.</w:t>
      </w:r>
    </w:p>
    <w:p w14:paraId="3CDB728F" w14:textId="77777777" w:rsidR="0033535A" w:rsidRDefault="0033535A" w:rsidP="0033535A">
      <w:pPr>
        <w:widowControl w:val="0"/>
        <w:jc w:val="both"/>
      </w:pPr>
    </w:p>
    <w:p w14:paraId="49C6A367" w14:textId="77777777" w:rsidR="0033535A" w:rsidRDefault="0033535A" w:rsidP="0033535A">
      <w:pPr>
        <w:widowControl w:val="0"/>
        <w:jc w:val="both"/>
      </w:pPr>
      <w:r>
        <w:t>Any member of the Board shall have the right to challenge the continuation of a closed session if the member determines that the session has exceeded the reasons stated in the original motion to hold a closed session.  Such challenge shall be overruled only by a majority vote of the members of the public body.  Such challenge and its disposition shall be recorded in the minutes.</w:t>
      </w:r>
    </w:p>
    <w:p w14:paraId="64777CE2" w14:textId="77777777" w:rsidR="0033535A" w:rsidRDefault="0033535A" w:rsidP="0033535A">
      <w:pPr>
        <w:widowControl w:val="0"/>
        <w:jc w:val="both"/>
      </w:pPr>
    </w:p>
    <w:p w14:paraId="56FEDB78" w14:textId="77777777" w:rsidR="0033535A" w:rsidRDefault="0033535A" w:rsidP="0033535A">
      <w:pPr>
        <w:widowControl w:val="0"/>
        <w:jc w:val="both"/>
      </w:pPr>
      <w:r>
        <w:t>The term "closed session" as used in the policies, regulations and Bylaws of the District shall include within its meaning any "executive session" or "executive meeting" authorized or prescribed by said policies, regulations and Bylaws, all of said terms being interchangeable.</w:t>
      </w:r>
    </w:p>
    <w:p w14:paraId="0A365D9E" w14:textId="77777777" w:rsidR="0033535A" w:rsidRDefault="0033535A" w:rsidP="0033535A">
      <w:pPr>
        <w:widowControl w:val="0"/>
        <w:jc w:val="both"/>
      </w:pPr>
    </w:p>
    <w:p w14:paraId="62B233C3" w14:textId="77777777" w:rsidR="0033535A" w:rsidRDefault="0033535A" w:rsidP="0033535A">
      <w:pPr>
        <w:widowControl w:val="0"/>
        <w:jc w:val="both"/>
      </w:pPr>
      <w:r>
        <w:t>Legal Reference:</w:t>
      </w:r>
      <w:r>
        <w:tab/>
        <w:t>§§84-1408 to 84-1414</w:t>
      </w:r>
    </w:p>
    <w:p w14:paraId="6978B6F9" w14:textId="77777777" w:rsidR="0033535A" w:rsidRDefault="0033535A" w:rsidP="0033535A">
      <w:pPr>
        <w:widowControl w:val="0"/>
        <w:jc w:val="both"/>
      </w:pPr>
    </w:p>
    <w:p w14:paraId="57106751" w14:textId="77777777" w:rsidR="0033535A" w:rsidRDefault="0033535A" w:rsidP="0033535A">
      <w:pPr>
        <w:widowControl w:val="0"/>
        <w:spacing w:line="0" w:lineRule="atLeast"/>
        <w:jc w:val="both"/>
      </w:pPr>
      <w:r>
        <w:t>Date of Adoption: June 13, 2005</w:t>
      </w:r>
    </w:p>
    <w:p w14:paraId="2B5867BE" w14:textId="77777777" w:rsidR="0033535A" w:rsidRDefault="0033535A" w:rsidP="0033535A">
      <w:pPr>
        <w:widowControl w:val="0"/>
        <w:spacing w:line="0" w:lineRule="atLeast"/>
      </w:pPr>
      <w:r>
        <w:t>Reviewed: Aug. 11, 2008, Aug. 10, 2009, Sep</w:t>
      </w:r>
      <w:r w:rsidR="00A223B7">
        <w:t>t</w:t>
      </w:r>
      <w:r>
        <w:t>. 3, 2010, Sep</w:t>
      </w:r>
      <w:r w:rsidR="00A223B7">
        <w:t>t</w:t>
      </w:r>
      <w:r>
        <w:t>. 12, 2011</w:t>
      </w:r>
      <w:r w:rsidR="0031028B">
        <w:t>, June 10, 2013</w:t>
      </w:r>
      <w:r w:rsidR="002A0B7C">
        <w:t>,</w:t>
      </w:r>
    </w:p>
    <w:p w14:paraId="39CB030A" w14:textId="77777777" w:rsidR="006B1721" w:rsidRDefault="002A0B7C" w:rsidP="0033535A">
      <w:pPr>
        <w:widowControl w:val="0"/>
        <w:spacing w:line="0" w:lineRule="atLeast"/>
      </w:pPr>
      <w:r>
        <w:t>June 10, 2014</w:t>
      </w:r>
      <w:r w:rsidR="00A223B7">
        <w:t>, June 8, 2015</w:t>
      </w:r>
      <w:r w:rsidR="00821017">
        <w:t>, June 6, 2016</w:t>
      </w:r>
      <w:r w:rsidR="001E2628">
        <w:t>, June 12, 2017</w:t>
      </w:r>
      <w:r w:rsidR="00CB60B3">
        <w:t>, June 25, 2018</w:t>
      </w:r>
      <w:r w:rsidR="00F83E9D">
        <w:t>, July 8, 2019</w:t>
      </w:r>
      <w:r w:rsidR="006B1721">
        <w:t xml:space="preserve">, </w:t>
      </w:r>
    </w:p>
    <w:p w14:paraId="7990AB47" w14:textId="3EFEED31" w:rsidR="002A0B7C" w:rsidRPr="00DA5079" w:rsidRDefault="006B1721" w:rsidP="0033535A">
      <w:pPr>
        <w:widowControl w:val="0"/>
        <w:spacing w:line="0" w:lineRule="atLeast"/>
        <w:rPr>
          <w:u w:val="single"/>
        </w:rPr>
      </w:pPr>
      <w:r>
        <w:t>July 13, 2020</w:t>
      </w:r>
      <w:r w:rsidR="000A553F">
        <w:t>, July 12, 2021</w:t>
      </w:r>
      <w:r w:rsidR="007C5721">
        <w:t>, July 11, 2022</w:t>
      </w:r>
      <w:r w:rsidR="00CA5AE5">
        <w:t>, June 12, 2023</w:t>
      </w:r>
      <w:r w:rsidR="009426F9">
        <w:t>, July 15, 2024</w:t>
      </w:r>
    </w:p>
    <w:sectPr w:rsidR="002A0B7C" w:rsidRPr="00DA5079">
      <w:headerReference w:type="even" r:id="rId6"/>
      <w:headerReference w:type="default" r:id="rId7"/>
      <w:footerReference w:type="even" r:id="rId8"/>
      <w:footerReference w:type="default" r:id="rId9"/>
      <w:footnotePr>
        <w:numFmt w:val="lowerLetter"/>
      </w:footnotePr>
      <w:endnotePr>
        <w:numFmt w:val="lowerLetter"/>
      </w:endnotePr>
      <w:pgSz w:w="12240" w:h="15839"/>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F66A0" w14:textId="77777777" w:rsidR="00065FDF" w:rsidRDefault="00065FDF">
      <w:r>
        <w:separator/>
      </w:r>
    </w:p>
  </w:endnote>
  <w:endnote w:type="continuationSeparator" w:id="0">
    <w:p w14:paraId="1D694BF0" w14:textId="77777777" w:rsidR="00065FDF" w:rsidRDefault="0006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76C09" w14:textId="77777777" w:rsidR="0033535A" w:rsidRDefault="0033535A">
    <w:pPr>
      <w:framePr w:w="9360" w:h="280" w:hRule="exact" w:wrap="notBeside" w:vAnchor="page" w:hAnchor="text" w:y="14831"/>
      <w:widowControl w:val="0"/>
      <w:spacing w:line="0" w:lineRule="atLeast"/>
      <w:jc w:val="center"/>
      <w:rPr>
        <w:vanish/>
      </w:rPr>
    </w:pPr>
    <w:r>
      <w:t xml:space="preserve">Page </w:t>
    </w:r>
    <w:r>
      <w:pgNum/>
    </w:r>
    <w:r>
      <w:t xml:space="preserve"> of  </w:t>
    </w:r>
    <w:fldSimple w:instr=" NUMPAGES \* arabic \* MERGEFORMAT ">
      <w:r w:rsidR="0031028B">
        <w:rPr>
          <w:noProof/>
        </w:rPr>
        <w:t>1</w:t>
      </w:r>
    </w:fldSimple>
  </w:p>
  <w:p w14:paraId="01E8429B" w14:textId="77777777" w:rsidR="0033535A" w:rsidRDefault="0033535A">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DC2D0" w14:textId="77777777" w:rsidR="0033535A" w:rsidRDefault="0033535A">
    <w:pPr>
      <w:framePr w:w="9360" w:h="280" w:hRule="exact" w:wrap="notBeside" w:vAnchor="page" w:hAnchor="text" w:y="14831"/>
      <w:widowControl w:val="0"/>
      <w:jc w:val="center"/>
      <w:rPr>
        <w:vanish/>
      </w:rPr>
    </w:pPr>
    <w:r>
      <w:t xml:space="preserve">Page </w:t>
    </w:r>
    <w:r>
      <w:pgNum/>
    </w:r>
    <w:r>
      <w:t xml:space="preserve"> of  </w:t>
    </w:r>
    <w:fldSimple w:instr=" NUMPAGES \* arabic \* MERGEFORMAT ">
      <w:r w:rsidR="007C5721">
        <w:rPr>
          <w:noProof/>
        </w:rPr>
        <w:t>1</w:t>
      </w:r>
    </w:fldSimple>
  </w:p>
  <w:p w14:paraId="338745B5" w14:textId="77777777" w:rsidR="0033535A" w:rsidRDefault="0033535A">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F9721" w14:textId="77777777" w:rsidR="00065FDF" w:rsidRDefault="00065FDF">
      <w:r>
        <w:separator/>
      </w:r>
    </w:p>
  </w:footnote>
  <w:footnote w:type="continuationSeparator" w:id="0">
    <w:p w14:paraId="2056336F" w14:textId="77777777" w:rsidR="00065FDF" w:rsidRDefault="00065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3AD1B" w14:textId="77777777" w:rsidR="0033535A" w:rsidRDefault="0033535A">
    <w:pPr>
      <w:widowControl w:val="0"/>
      <w:tabs>
        <w:tab w:val="center" w:pos="4680"/>
        <w:tab w:val="right" w:pos="9360"/>
      </w:tabs>
    </w:pPr>
    <w:r>
      <w:t>Article 9</w:t>
    </w:r>
    <w:r>
      <w:tab/>
    </w:r>
    <w:r>
      <w:rPr>
        <w:b/>
      </w:rPr>
      <w:t>BYLAWS OF THE BOARD</w:t>
    </w:r>
    <w:r>
      <w:tab/>
      <w:t>Policy No. 9370(b)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7B09E" w14:textId="77777777" w:rsidR="0033535A" w:rsidRDefault="0033535A">
    <w:pPr>
      <w:widowControl w:val="0"/>
      <w:tabs>
        <w:tab w:val="center" w:pos="4680"/>
        <w:tab w:val="right" w:pos="9360"/>
      </w:tabs>
    </w:pPr>
    <w:r>
      <w:t>Article 9</w:t>
    </w:r>
    <w:r>
      <w:tab/>
    </w:r>
    <w:r>
      <w:rPr>
        <w:b/>
      </w:rPr>
      <w:t>BYLAWS OF THE BOARD</w:t>
    </w:r>
    <w:r>
      <w:tab/>
      <w:t>Policy No. 9370(b)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8D8"/>
    <w:rsid w:val="00065FDF"/>
    <w:rsid w:val="000A553F"/>
    <w:rsid w:val="001428D8"/>
    <w:rsid w:val="001E2628"/>
    <w:rsid w:val="0022666C"/>
    <w:rsid w:val="002A0B7C"/>
    <w:rsid w:val="0031028B"/>
    <w:rsid w:val="0033535A"/>
    <w:rsid w:val="005C1B46"/>
    <w:rsid w:val="006804F1"/>
    <w:rsid w:val="006B1721"/>
    <w:rsid w:val="007C5721"/>
    <w:rsid w:val="00821017"/>
    <w:rsid w:val="008E396C"/>
    <w:rsid w:val="009426F9"/>
    <w:rsid w:val="00A223B7"/>
    <w:rsid w:val="00CA5AE5"/>
    <w:rsid w:val="00CB60B3"/>
    <w:rsid w:val="00D95E0F"/>
    <w:rsid w:val="00EE45E5"/>
    <w:rsid w:val="00F83E9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D3EF518"/>
  <w14:defaultImageDpi w14:val="300"/>
  <w15:docId w15:val="{2F816B8A-0029-804C-90DA-25CF567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28B"/>
    <w:rPr>
      <w:rFonts w:ascii="Lucida Grande" w:hAnsi="Lucida Grande" w:cs="Lucida Grande"/>
      <w:sz w:val="18"/>
      <w:szCs w:val="18"/>
    </w:rPr>
  </w:style>
  <w:style w:type="character" w:customStyle="1" w:styleId="BalloonTextChar">
    <w:name w:val="Balloon Text Char"/>
    <w:link w:val="BalloonText"/>
    <w:uiPriority w:val="99"/>
    <w:semiHidden/>
    <w:rsid w:val="0031028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Schuelke</dc:creator>
  <cp:keywords/>
  <cp:lastModifiedBy>Morlan, Emily (eemorlan)</cp:lastModifiedBy>
  <cp:revision>3</cp:revision>
  <cp:lastPrinted>2013-07-19T20:37:00Z</cp:lastPrinted>
  <dcterms:created xsi:type="dcterms:W3CDTF">2023-07-05T14:43:00Z</dcterms:created>
  <dcterms:modified xsi:type="dcterms:W3CDTF">2025-03-03T21:48:00Z</dcterms:modified>
</cp:coreProperties>
</file>