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both"/>
        <w:rPr/>
      </w:pPr>
      <w:r w:rsidDel="00000000" w:rsidR="00000000" w:rsidRPr="00000000">
        <w:rPr>
          <w:u w:val="single"/>
          <w:rtl w:val="0"/>
        </w:rPr>
        <w:t xml:space="preserve">New Construction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both"/>
        <w:rPr/>
      </w:pPr>
      <w:r w:rsidDel="00000000" w:rsidR="00000000" w:rsidRPr="00000000">
        <w:rPr>
          <w:u w:val="single"/>
          <w:rtl w:val="0"/>
        </w:rPr>
        <w:t xml:space="preserve">Facilities - Bids and Contracts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rPr/>
      </w:pPr>
      <w:r w:rsidDel="00000000" w:rsidR="00000000" w:rsidRPr="00000000">
        <w:rPr>
          <w:rtl w:val="0"/>
        </w:rPr>
        <w:t xml:space="preserve">All contracts for work related to building construction, remodeling or repair or site improvement in excess of $100,000, or such sum as adjusted pursuant to §73-106, will be bid in accordance with state statutes. All other contracts will be handled under current district policies and regulations.</w:t>
      </w:r>
    </w:p>
    <w:p w:rsidR="00000000" w:rsidDel="00000000" w:rsidP="00000000" w:rsidRDefault="00000000" w:rsidRPr="00000000" w14:paraId="00000007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Legal Reference:</w:t>
        <w:tab/>
        <w:t xml:space="preserve">Neb. Rev. Stat. §§ 73-101 to 73-106</w:t>
      </w:r>
    </w:p>
    <w:p w:rsidR="00000000" w:rsidDel="00000000" w:rsidP="00000000" w:rsidRDefault="00000000" w:rsidRPr="00000000" w14:paraId="00000009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Adopted:  Jan. 9, 2006</w:t>
      </w:r>
    </w:p>
    <w:p w:rsidR="00000000" w:rsidDel="00000000" w:rsidP="00000000" w:rsidRDefault="00000000" w:rsidRPr="00000000" w14:paraId="0000000B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Reviewed: Oct. 13, 2008, Oct. 12, 2009, Oct. 11, 2010, Oct. 10, 2011, Oct. 8, 2012, </w:t>
      </w:r>
    </w:p>
    <w:p w:rsidR="00000000" w:rsidDel="00000000" w:rsidP="00000000" w:rsidRDefault="00000000" w:rsidRPr="00000000" w14:paraId="0000000C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Nov. 11, 2013, Nov. 10, 2014</w:t>
      </w:r>
    </w:p>
    <w:p w:rsidR="00000000" w:rsidDel="00000000" w:rsidP="00000000" w:rsidRDefault="00000000" w:rsidRPr="00000000" w14:paraId="0000000D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Revised: Aug. 10, 2015</w:t>
      </w:r>
    </w:p>
    <w:p w:rsidR="00000000" w:rsidDel="00000000" w:rsidP="00000000" w:rsidRDefault="00000000" w:rsidRPr="00000000" w14:paraId="0000000E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Reviewed: Oct. 12, 2015, Oct. 10, 2016, Oct. 9, 2017, Oct. 8, 2018, Oct. 14, 2019, Nov. 9, 2020, Dec. 13, 2021, Nov. 14, 2022, Nov. 13, 2023, Nov. 11, 2024</w:t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widowControl w:val="0"/>
      <w:rPr/>
    </w:pPr>
    <w:r w:rsidDel="00000000" w:rsidR="00000000" w:rsidRPr="00000000">
      <w:rPr>
        <w:sz w:val="24"/>
        <w:szCs w:val="24"/>
        <w:rtl w:val="0"/>
      </w:rPr>
      <w:t xml:space="preserve">Page  of  </w:t>
    </w:r>
    <w:r w:rsidDel="00000000" w:rsidR="00000000" w:rsidRPr="00000000">
      <w:rPr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widowControl w:val="0"/>
      <w:rPr/>
    </w:pPr>
    <w:r w:rsidDel="00000000" w:rsidR="00000000" w:rsidRPr="00000000">
      <w:rPr>
        <w:sz w:val="24"/>
        <w:szCs w:val="24"/>
        <w:rtl w:val="0"/>
      </w:rPr>
      <w:t xml:space="preserve">Page  of </w:t>
    </w:r>
    <w:r w:rsidDel="00000000" w:rsidR="00000000" w:rsidRPr="00000000">
      <w:rPr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widowControl w:val="0"/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  <w:t xml:space="preserve">Article 7</w:t>
      <w:tab/>
    </w:r>
    <w:r w:rsidDel="00000000" w:rsidR="00000000" w:rsidRPr="00000000">
      <w:rPr>
        <w:b w:val="1"/>
        <w:rtl w:val="0"/>
      </w:rPr>
      <w:t xml:space="preserve">NEW CONSTRUCTION</w:t>
    </w:r>
    <w:r w:rsidDel="00000000" w:rsidR="00000000" w:rsidRPr="00000000">
      <w:rPr>
        <w:rtl w:val="0"/>
      </w:rPr>
      <w:tab/>
      <w:t xml:space="preserve">Policy No. 7050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widowControl w:val="0"/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  <w:t xml:space="preserve">Article 7</w:t>
      <w:tab/>
    </w:r>
    <w:r w:rsidDel="00000000" w:rsidR="00000000" w:rsidRPr="00000000">
      <w:rPr>
        <w:b w:val="1"/>
        <w:rtl w:val="0"/>
      </w:rPr>
      <w:t xml:space="preserve">NEW CONSTRUCTION</w:t>
    </w:r>
    <w:r w:rsidDel="00000000" w:rsidR="00000000" w:rsidRPr="00000000">
      <w:rPr>
        <w:rtl w:val="0"/>
      </w:rPr>
      <w:tab/>
      <w:t xml:space="preserve">Policy No. 7050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rsid w:val="00107581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107581"/>
    <w:rPr>
      <w:sz w:val="24"/>
    </w:rPr>
  </w:style>
  <w:style w:type="paragraph" w:styleId="Footer">
    <w:name w:val="footer"/>
    <w:basedOn w:val="Normal"/>
    <w:link w:val="FooterChar"/>
    <w:rsid w:val="00107581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107581"/>
    <w:rPr>
      <w:sz w:val="24"/>
    </w:rPr>
  </w:style>
  <w:style w:type="paragraph" w:styleId="Revision">
    <w:name w:val="Revision"/>
    <w:hidden w:val="1"/>
    <w:uiPriority w:val="71"/>
    <w:semiHidden w:val="1"/>
    <w:rsid w:val="00C908EA"/>
    <w:rPr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7Y5oiOgVbKCiu/T0b0lyfF2fCw==">CgMxLjA4AHIhMW1ZTTRPQnVfUlpJSmotdWI5VUNoOE1hV0Z5R2p3X1li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2023-11-17T21:44:00Z</dcterms:created>
  <dc:creator>Terri Gibbs</dc:creator>
</cp:coreProperties>
</file>