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7D3B" w14:textId="77777777" w:rsidR="008F0DEA" w:rsidRDefault="008F0DEA" w:rsidP="008F0DEA">
      <w:pPr>
        <w:tabs>
          <w:tab w:val="center" w:pos="4680"/>
          <w:tab w:val="right" w:pos="9360"/>
        </w:tabs>
        <w:spacing w:after="236"/>
        <w:ind w:left="-15" w:firstLine="0"/>
        <w:jc w:val="left"/>
      </w:pPr>
      <w:r>
        <w:t xml:space="preserve">Article 6 </w:t>
      </w:r>
      <w:r>
        <w:tab/>
      </w:r>
      <w:r>
        <w:rPr>
          <w:b/>
        </w:rPr>
        <w:t>INSTRUCTION</w:t>
      </w:r>
      <w:r>
        <w:t xml:space="preserve"> </w:t>
      </w:r>
      <w:r>
        <w:tab/>
        <w:t xml:space="preserve">Policy No. 6281 </w:t>
      </w:r>
    </w:p>
    <w:p w14:paraId="63851F71" w14:textId="77777777" w:rsidR="008F0DEA" w:rsidRDefault="008F0DEA" w:rsidP="008F0DEA">
      <w:pPr>
        <w:spacing w:line="259" w:lineRule="auto"/>
        <w:ind w:left="0" w:firstLine="0"/>
        <w:jc w:val="left"/>
      </w:pPr>
      <w:r>
        <w:t xml:space="preserve"> </w:t>
      </w:r>
    </w:p>
    <w:p w14:paraId="0514182F" w14:textId="77777777" w:rsidR="008F0DEA" w:rsidRDefault="008F0DEA" w:rsidP="008F0DEA">
      <w:pPr>
        <w:spacing w:line="259" w:lineRule="auto"/>
        <w:ind w:left="0" w:firstLine="0"/>
        <w:jc w:val="left"/>
      </w:pPr>
      <w:r>
        <w:t xml:space="preserve"> </w:t>
      </w:r>
    </w:p>
    <w:p w14:paraId="6EF0664A" w14:textId="77777777" w:rsidR="008F0DEA" w:rsidRDefault="008F0DEA" w:rsidP="008F0DEA">
      <w:pPr>
        <w:spacing w:line="259" w:lineRule="auto"/>
        <w:ind w:left="-5"/>
        <w:jc w:val="left"/>
      </w:pPr>
      <w:r>
        <w:rPr>
          <w:u w:val="single" w:color="000000"/>
        </w:rPr>
        <w:t>Instruction</w:t>
      </w:r>
      <w:r>
        <w:t xml:space="preserve"> </w:t>
      </w:r>
    </w:p>
    <w:p w14:paraId="17910CF6" w14:textId="77777777" w:rsidR="008F0DEA" w:rsidRDefault="008F0DEA" w:rsidP="008F0DEA">
      <w:pPr>
        <w:spacing w:line="259" w:lineRule="auto"/>
        <w:ind w:left="0" w:firstLine="0"/>
        <w:jc w:val="left"/>
      </w:pPr>
      <w:r>
        <w:t xml:space="preserve"> </w:t>
      </w:r>
    </w:p>
    <w:p w14:paraId="32AAF862" w14:textId="77777777" w:rsidR="008F0DEA" w:rsidRDefault="008F0DEA" w:rsidP="008F0DEA">
      <w:pPr>
        <w:pStyle w:val="Heading1"/>
        <w:ind w:left="-5"/>
      </w:pPr>
      <w:r>
        <w:t>Activity Funds Management</w:t>
      </w:r>
      <w:r>
        <w:rPr>
          <w:u w:val="none"/>
        </w:rPr>
        <w:t xml:space="preserve"> </w:t>
      </w:r>
    </w:p>
    <w:p w14:paraId="64079839" w14:textId="77777777" w:rsidR="008F0DEA" w:rsidRDefault="008F0DEA" w:rsidP="008F0DEA">
      <w:pPr>
        <w:spacing w:line="259" w:lineRule="auto"/>
        <w:ind w:left="0" w:firstLine="0"/>
        <w:jc w:val="left"/>
      </w:pPr>
      <w:r>
        <w:t xml:space="preserve"> </w:t>
      </w:r>
    </w:p>
    <w:p w14:paraId="1267ADA2" w14:textId="5E3FE456" w:rsidR="008F0DEA" w:rsidRDefault="008F0DEA" w:rsidP="008F0DEA">
      <w:pPr>
        <w:ind w:left="-5"/>
      </w:pPr>
      <w:r>
        <w:t xml:space="preserve">School activity funds may be expended only for purposes which may benefit the student body of the school.  All rules, regulations, and procedures for the conduct, operation, and maintenance of extra-curricular accounts, and for the safe-guarding, accounting and auditing of all monies received and derived there from are to contribute to that objective. </w:t>
      </w:r>
    </w:p>
    <w:p w14:paraId="2E7CDB0C" w14:textId="77777777" w:rsidR="008F0DEA" w:rsidRDefault="008F0DEA" w:rsidP="008F0DEA">
      <w:pPr>
        <w:spacing w:line="259" w:lineRule="auto"/>
        <w:ind w:left="0" w:firstLine="0"/>
        <w:jc w:val="left"/>
      </w:pPr>
      <w:r>
        <w:t xml:space="preserve"> </w:t>
      </w:r>
    </w:p>
    <w:p w14:paraId="06EC21DF" w14:textId="77777777" w:rsidR="008F0DEA" w:rsidRDefault="008F0DEA" w:rsidP="008F0DEA">
      <w:pPr>
        <w:ind w:left="-5"/>
      </w:pPr>
      <w:r>
        <w:t>The accounting system for managing student activity funds shall be designed to encourage the largest possible educational return to students without sacrificing the safety of funds or exposing students to undue responsibility or unnecessary routine. The business manager shall manage the activities fund and serve as its treasurer. Funds in an activity’s account after the activity ceases to exist (including graduating classes) shall be transferred to the general activities fund.</w:t>
      </w:r>
    </w:p>
    <w:p w14:paraId="2BDC1891" w14:textId="77777777" w:rsidR="008F0DEA" w:rsidRDefault="008F0DEA" w:rsidP="008F0DEA">
      <w:pPr>
        <w:spacing w:line="259" w:lineRule="auto"/>
        <w:ind w:left="0" w:firstLine="0"/>
        <w:jc w:val="left"/>
      </w:pPr>
      <w:r>
        <w:t xml:space="preserve"> </w:t>
      </w:r>
      <w:r>
        <w:tab/>
        <w:t xml:space="preserve"> </w:t>
      </w:r>
      <w:r>
        <w:tab/>
        <w:t xml:space="preserve"> </w:t>
      </w:r>
      <w:r>
        <w:tab/>
        <w:t xml:space="preserve"> </w:t>
      </w:r>
      <w:r>
        <w:tab/>
        <w:t xml:space="preserve"> </w:t>
      </w:r>
      <w:r>
        <w:tab/>
        <w:t xml:space="preserve"> </w:t>
      </w:r>
    </w:p>
    <w:p w14:paraId="35A74120" w14:textId="77777777" w:rsidR="008F0DEA" w:rsidRDefault="008F0DEA" w:rsidP="008F0DEA">
      <w:pPr>
        <w:ind w:left="-5"/>
      </w:pPr>
      <w:r>
        <w:t xml:space="preserve">Date of Adoption:  March 13, 2006 </w:t>
      </w:r>
    </w:p>
    <w:p w14:paraId="4311C26E" w14:textId="77777777" w:rsidR="008F0DEA" w:rsidRDefault="008F0DEA" w:rsidP="008F0DEA">
      <w:pPr>
        <w:ind w:left="-5"/>
      </w:pPr>
    </w:p>
    <w:p w14:paraId="6C7A4948" w14:textId="77777777" w:rsidR="008F0DEA" w:rsidRDefault="008F0DEA" w:rsidP="008F0DEA">
      <w:pPr>
        <w:ind w:left="-5"/>
      </w:pPr>
      <w:r>
        <w:t xml:space="preserve">Reviewed: Nov. 12, 2007, Nov. 10, 2008, Nov. 9, 2009, Nov. 8, 2010, Nov. 14, 2011, </w:t>
      </w:r>
    </w:p>
    <w:p w14:paraId="6DB785FE" w14:textId="77777777" w:rsidR="008F0DEA" w:rsidRDefault="008F0DEA" w:rsidP="008F0DEA">
      <w:pPr>
        <w:ind w:left="-5"/>
      </w:pPr>
      <w:r>
        <w:t xml:space="preserve">Nov. 12, 2012, Nov. 11, 2013, Nov. 10, 2014, Nov. 9, 2015, Nov. 14, 2016, Nov. 13, 2017, </w:t>
      </w:r>
    </w:p>
    <w:p w14:paraId="3DAAE14A" w14:textId="1D8E0DE3" w:rsidR="008F0DEA" w:rsidRDefault="008F0DEA" w:rsidP="008F0DEA">
      <w:pPr>
        <w:ind w:left="-5"/>
      </w:pPr>
      <w:r>
        <w:t>Nov. 12, 2018, Jan. 13, 2020, Dec. 14, 2020, Jan. 10, 2022, Dec. 12, 2022</w:t>
      </w:r>
    </w:p>
    <w:p w14:paraId="7371BBFD" w14:textId="77777777" w:rsidR="008F0DEA" w:rsidRDefault="008F0DEA" w:rsidP="008F0DEA">
      <w:pPr>
        <w:ind w:left="-5"/>
      </w:pPr>
    </w:p>
    <w:p w14:paraId="30724D19" w14:textId="77777777" w:rsidR="008F0DEA" w:rsidRDefault="008F0DEA" w:rsidP="008F0DEA">
      <w:pPr>
        <w:ind w:left="-5"/>
      </w:pPr>
      <w:r>
        <w:t>Revised: May 8, 2023</w:t>
      </w:r>
    </w:p>
    <w:p w14:paraId="6D576272" w14:textId="29475C49" w:rsidR="008F0DEA" w:rsidRDefault="008F0DEA" w:rsidP="008F0DEA">
      <w:pPr>
        <w:ind w:left="-5"/>
      </w:pPr>
      <w:r>
        <w:t>Reviewed: Jan. 15, 2024</w:t>
      </w:r>
      <w:r w:rsidR="00A40A0E">
        <w:t>, Dec. 9, 2024</w:t>
      </w:r>
    </w:p>
    <w:p w14:paraId="2A5A3523" w14:textId="584A2B77" w:rsidR="008F0DEA" w:rsidRDefault="008F0DEA" w:rsidP="008F0DEA">
      <w:pPr>
        <w:ind w:left="-5"/>
      </w:pPr>
      <w:r>
        <w:t xml:space="preserve"> </w:t>
      </w:r>
    </w:p>
    <w:p w14:paraId="545D7B99" w14:textId="77777777" w:rsidR="009454E7" w:rsidRDefault="009454E7"/>
    <w:sectPr w:rsidR="0094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EA"/>
    <w:rsid w:val="004A16A7"/>
    <w:rsid w:val="00872B1F"/>
    <w:rsid w:val="008F0DEA"/>
    <w:rsid w:val="009454E7"/>
    <w:rsid w:val="00A40A0E"/>
    <w:rsid w:val="00B7270B"/>
    <w:rsid w:val="00D37829"/>
    <w:rsid w:val="00D9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822FF"/>
  <w15:chartTrackingRefBased/>
  <w15:docId w15:val="{A10F7BED-CAE1-AD41-88BC-0B0EBCBA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EA"/>
    <w:pPr>
      <w:spacing w:line="248" w:lineRule="auto"/>
      <w:ind w:left="10" w:hanging="10"/>
      <w:jc w:val="both"/>
    </w:pPr>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qFormat/>
    <w:rsid w:val="008F0DEA"/>
    <w:pPr>
      <w:keepNext/>
      <w:keepLines/>
      <w:spacing w:line="259" w:lineRule="auto"/>
      <w:ind w:left="10" w:hanging="10"/>
      <w:outlineLvl w:val="0"/>
    </w:pPr>
    <w:rPr>
      <w:rFonts w:ascii="Times New Roman" w:eastAsia="Times New Roman" w:hAnsi="Times New Roman" w:cs="Times New Roman"/>
      <w:color w:val="000000"/>
      <w:kern w:val="0"/>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DEA"/>
    <w:rPr>
      <w:rFonts w:ascii="Times New Roman" w:eastAsia="Times New Roman" w:hAnsi="Times New Roman" w:cs="Times New Roman"/>
      <w:color w:val="000000"/>
      <w:kern w:val="0"/>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Baker</dc:creator>
  <cp:keywords/>
  <dc:description/>
  <cp:lastModifiedBy>Morlan, Emily (eemorlan)</cp:lastModifiedBy>
  <cp:revision>2</cp:revision>
  <dcterms:created xsi:type="dcterms:W3CDTF">2024-01-31T14:48:00Z</dcterms:created>
  <dcterms:modified xsi:type="dcterms:W3CDTF">2025-03-03T18:46:00Z</dcterms:modified>
</cp:coreProperties>
</file>