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1229A" w14:textId="77777777" w:rsidR="007C7EAE" w:rsidRDefault="007C7EAE" w:rsidP="00736A72">
      <w:pPr>
        <w:jc w:val="center"/>
      </w:pPr>
    </w:p>
    <w:p w14:paraId="6EC96527" w14:textId="77777777" w:rsidR="00736A72" w:rsidRDefault="00736A72" w:rsidP="00736A72">
      <w:pPr>
        <w:jc w:val="center"/>
      </w:pPr>
      <w:r>
        <w:t xml:space="preserve">PROCEDURES AND STANDARDS FOR IDENTIFICATION </w:t>
      </w:r>
    </w:p>
    <w:p w14:paraId="3F3A88FF" w14:textId="77777777" w:rsidR="00736A72" w:rsidRDefault="00736A72" w:rsidP="00736A72">
      <w:pPr>
        <w:jc w:val="center"/>
      </w:pPr>
      <w:r>
        <w:t>OF LEARNERS WITH HIGH ABILITY</w:t>
      </w:r>
    </w:p>
    <w:p w14:paraId="43A673FB" w14:textId="77777777" w:rsidR="00736A72" w:rsidRDefault="00736A72" w:rsidP="00736A72"/>
    <w:p w14:paraId="63BC39C0" w14:textId="77777777" w:rsidR="00736A72" w:rsidRDefault="00736A72" w:rsidP="00736A72">
      <w:r>
        <w:t>An adequate plan for the identification of high ability learners requires the use of multiple criteria in an effort to be inclusive.  This process is based on triangulation of data obtained from an intelligence test, achievement test, and a teacher observation form.</w:t>
      </w:r>
    </w:p>
    <w:p w14:paraId="47006539" w14:textId="7C5408E2" w:rsidR="00B71B7E" w:rsidRDefault="00B71B7E" w:rsidP="00736A72">
      <w:pPr>
        <w:pStyle w:val="Heading1"/>
        <w:jc w:val="center"/>
        <w:rPr>
          <w:rFonts w:ascii="Times New Roman" w:hAnsi="Times New Roman"/>
        </w:rPr>
      </w:pPr>
      <w:r>
        <w:rPr>
          <w:rFonts w:ascii="Times New Roman" w:hAnsi="Times New Roman"/>
        </w:rPr>
        <w:t>3rd</w:t>
      </w:r>
      <w:r w:rsidR="00736A72" w:rsidRPr="00BB25BF">
        <w:rPr>
          <w:rFonts w:ascii="Times New Roman" w:hAnsi="Times New Roman"/>
        </w:rPr>
        <w:t xml:space="preserve"> - Grade 12</w:t>
      </w:r>
      <w:r>
        <w:rPr>
          <w:rFonts w:ascii="Times New Roman" w:hAnsi="Times New Roman"/>
        </w:rPr>
        <w:t xml:space="preserve"> </w:t>
      </w:r>
    </w:p>
    <w:p w14:paraId="753819D0" w14:textId="7AB9CCD3" w:rsidR="00736A72" w:rsidRPr="00DA5BDE" w:rsidRDefault="00B71B7E" w:rsidP="00736A72">
      <w:pPr>
        <w:pStyle w:val="Heading1"/>
        <w:jc w:val="center"/>
        <w:rPr>
          <w:rFonts w:ascii="Times New Roman" w:hAnsi="Times New Roman"/>
          <w:sz w:val="20"/>
          <w:szCs w:val="20"/>
        </w:rPr>
      </w:pPr>
      <w:r w:rsidRPr="00DA5BDE">
        <w:rPr>
          <w:rFonts w:ascii="Times New Roman" w:hAnsi="Times New Roman"/>
          <w:sz w:val="20"/>
          <w:szCs w:val="20"/>
        </w:rPr>
        <w:t xml:space="preserve">(current K-2 students </w:t>
      </w:r>
      <w:r w:rsidR="001C4419" w:rsidRPr="001C4419">
        <w:rPr>
          <w:rFonts w:ascii="Times New Roman" w:hAnsi="Times New Roman"/>
          <w:sz w:val="20"/>
          <w:szCs w:val="20"/>
        </w:rPr>
        <w:t xml:space="preserve">that are </w:t>
      </w:r>
      <w:r w:rsidR="00C64FA6">
        <w:rPr>
          <w:rFonts w:ascii="Times New Roman" w:hAnsi="Times New Roman"/>
          <w:sz w:val="20"/>
          <w:szCs w:val="20"/>
        </w:rPr>
        <w:t xml:space="preserve">currently </w:t>
      </w:r>
      <w:r w:rsidR="001C4419" w:rsidRPr="001C4419">
        <w:rPr>
          <w:rFonts w:ascii="Times New Roman" w:hAnsi="Times New Roman"/>
          <w:sz w:val="20"/>
          <w:szCs w:val="20"/>
        </w:rPr>
        <w:t>eligible will be grand</w:t>
      </w:r>
      <w:r w:rsidRPr="00DA5BDE">
        <w:rPr>
          <w:rFonts w:ascii="Times New Roman" w:hAnsi="Times New Roman"/>
          <w:sz w:val="20"/>
          <w:szCs w:val="20"/>
        </w:rPr>
        <w:t>fathered)</w:t>
      </w:r>
    </w:p>
    <w:p w14:paraId="0443462A" w14:textId="77777777" w:rsidR="00736A72" w:rsidRPr="00D73D0F" w:rsidRDefault="00736A72" w:rsidP="00736A72">
      <w:pPr>
        <w:jc w:val="center"/>
        <w:rPr>
          <w:b/>
        </w:rPr>
      </w:pPr>
      <w:r w:rsidRPr="00D73D0F">
        <w:rPr>
          <w:b/>
        </w:rPr>
        <w:t>Screening</w:t>
      </w:r>
    </w:p>
    <w:p w14:paraId="23E767A4" w14:textId="77777777" w:rsidR="00736A72" w:rsidRPr="00D73D0F" w:rsidRDefault="00736A72" w:rsidP="00736A72">
      <w:pPr>
        <w:jc w:val="center"/>
        <w:rPr>
          <w:b/>
        </w:rPr>
      </w:pPr>
    </w:p>
    <w:p w14:paraId="7F7FC2C2"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Students may enter the screening pool through direct referral by parent, educator, peer, or other individual who knows the child, at any time during the school year. In addition, the High Ability Learner Facilitator reviews all achievement test scores to identify students who have scored above the 90th percentile.   </w:t>
      </w:r>
    </w:p>
    <w:p w14:paraId="635F97EB"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 </w:t>
      </w:r>
    </w:p>
    <w:p w14:paraId="6553ED8F"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Parents/guardians of transfer students will complete a form at the time of registration indicating the type of services received at their previous school. </w:t>
      </w:r>
    </w:p>
    <w:p w14:paraId="5FCD62F6"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p>
    <w:p w14:paraId="46F1056D" w14:textId="0D82CC4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Following screening, parents are notified by letter that the identification process has been initiated for their child. At that time, the parents will be asked for written permission to continue with</w:t>
      </w:r>
      <w:r w:rsidR="00B71B7E">
        <w:rPr>
          <w:rFonts w:ascii="Times New Roman" w:hAnsi="Times New Roman"/>
        </w:rPr>
        <w:t xml:space="preserve"> </w:t>
      </w:r>
      <w:r>
        <w:rPr>
          <w:rFonts w:ascii="Times New Roman" w:hAnsi="Times New Roman"/>
        </w:rPr>
        <w:t>testing and/or collection of additional data. Formal assessment is scheduled upon receipt of the</w:t>
      </w:r>
      <w:r w:rsidR="00B71B7E">
        <w:rPr>
          <w:rFonts w:ascii="Times New Roman" w:hAnsi="Times New Roman"/>
        </w:rPr>
        <w:t xml:space="preserve"> </w:t>
      </w:r>
      <w:r>
        <w:rPr>
          <w:rFonts w:ascii="Times New Roman" w:hAnsi="Times New Roman"/>
        </w:rPr>
        <w:t xml:space="preserve">written parental permission. </w:t>
      </w:r>
    </w:p>
    <w:p w14:paraId="2769FF51" w14:textId="77777777" w:rsidR="00736A72" w:rsidRDefault="00736A72">
      <w:pPr>
        <w:jc w:val="both"/>
        <w:rPr>
          <w:b/>
        </w:rPr>
      </w:pPr>
    </w:p>
    <w:p w14:paraId="28747C4D" w14:textId="77777777" w:rsidR="00736A72" w:rsidRDefault="00736A72" w:rsidP="00736A72">
      <w:pPr>
        <w:ind w:firstLine="360"/>
        <w:jc w:val="center"/>
      </w:pPr>
      <w:r>
        <w:rPr>
          <w:b/>
        </w:rPr>
        <w:t>Selection</w:t>
      </w:r>
    </w:p>
    <w:p w14:paraId="17D16074" w14:textId="77777777" w:rsidR="00736A72" w:rsidRDefault="00736A72">
      <w:pPr>
        <w:jc w:val="both"/>
      </w:pPr>
    </w:p>
    <w:p w14:paraId="566E0ABF" w14:textId="77777777" w:rsidR="00736A72" w:rsidRDefault="00736A72" w:rsidP="00736A72">
      <w:pPr>
        <w:jc w:val="both"/>
        <w:rPr>
          <w:rFonts w:ascii="Times New Roman" w:eastAsia="ヒラギノ角ゴ Pro W3" w:hAnsi="Times New Roman"/>
          <w:color w:val="000000"/>
        </w:rPr>
      </w:pPr>
      <w:r>
        <w:rPr>
          <w:rFonts w:ascii="Times New Roman" w:eastAsia="ヒラギノ角ゴ Pro W3" w:hAnsi="Times New Roman"/>
          <w:color w:val="000000"/>
        </w:rPr>
        <w:t>After the collection of all required data, student profiles will be completed based on the tests and observation scores. Students must accumulate a total of 10 or more points on the Student Profile to meet the eligibility requirements of the program.</w:t>
      </w:r>
    </w:p>
    <w:p w14:paraId="569F1B99" w14:textId="77777777" w:rsidR="00736A72" w:rsidRPr="00E82D33" w:rsidRDefault="00736A72" w:rsidP="00736A72">
      <w:pPr>
        <w:jc w:val="both"/>
      </w:pPr>
    </w:p>
    <w:p w14:paraId="30F2B119" w14:textId="77777777" w:rsidR="00736A72" w:rsidRPr="00E82D33" w:rsidRDefault="00736A72" w:rsidP="00736A72">
      <w:pPr>
        <w:jc w:val="center"/>
      </w:pPr>
      <w:r w:rsidRPr="00E82D33">
        <w:rPr>
          <w:b/>
        </w:rPr>
        <w:t>Placement in the Program</w:t>
      </w:r>
    </w:p>
    <w:p w14:paraId="6980D0DD" w14:textId="77777777" w:rsidR="00736A72" w:rsidRPr="00E82D33" w:rsidRDefault="00736A72">
      <w:pPr>
        <w:jc w:val="both"/>
      </w:pPr>
    </w:p>
    <w:p w14:paraId="0DD9A4C0"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After the determination of eligibility, a letter is sent to the parents notifying them of the decision and soliciting permission for placement. Commencement of services begins upon receipt of written parental permission. A parental decision not to participate may be made without penalty or sanction.</w:t>
      </w:r>
    </w:p>
    <w:p w14:paraId="719213E4"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p>
    <w:p w14:paraId="0C12103C" w14:textId="77777777" w:rsidR="00736A72" w:rsidRDefault="00736A72" w:rsidP="00736A72">
      <w:pPr>
        <w:tabs>
          <w:tab w:val="left" w:pos="360"/>
        </w:tabs>
        <w:rPr>
          <w:rFonts w:ascii="Times New Roman" w:eastAsia="ヒラギノ角ゴ Pro W3" w:hAnsi="Times New Roman"/>
        </w:rPr>
      </w:pPr>
      <w:r>
        <w:rPr>
          <w:rFonts w:ascii="Times New Roman" w:eastAsia="ヒラギノ角ゴ Pro W3" w:hAnsi="Times New Roman"/>
        </w:rPr>
        <w:t>Within the first 30 days of each school year, parents will be informed in writing of the student’s identification, how the student was identified, and programs/instructional strategies available to the student.</w:t>
      </w:r>
    </w:p>
    <w:p w14:paraId="2C0591C2" w14:textId="77777777" w:rsidR="00736A72" w:rsidRDefault="00736A72" w:rsidP="00736A72">
      <w:pPr>
        <w:tabs>
          <w:tab w:val="left" w:pos="360"/>
        </w:tabs>
        <w:rPr>
          <w:rFonts w:ascii="Times New Roman" w:eastAsia="ヒラギノ角ゴ Pro W3" w:hAnsi="Times New Roman"/>
        </w:rPr>
      </w:pPr>
    </w:p>
    <w:p w14:paraId="6CB58FA6" w14:textId="77777777" w:rsidR="00736A72" w:rsidRDefault="00736A72" w:rsidP="00736A72">
      <w:pPr>
        <w:tabs>
          <w:tab w:val="left" w:pos="360"/>
        </w:tabs>
        <w:rPr>
          <w:rFonts w:ascii="Times New Roman" w:eastAsia="ヒラギノ角ゴ Pro W3" w:hAnsi="Times New Roman"/>
        </w:rPr>
      </w:pPr>
      <w:r>
        <w:rPr>
          <w:rFonts w:ascii="Times New Roman" w:eastAsia="ヒラギノ角ゴ Pro W3" w:hAnsi="Times New Roman"/>
        </w:rPr>
        <w:t xml:space="preserve">Students who have previously been identified as high ability learners and transfer into the Plattsmouth Community School District will be automatically placed in the HAL </w:t>
      </w:r>
      <w:r>
        <w:rPr>
          <w:rFonts w:ascii="Times New Roman" w:eastAsia="ヒラギノ角ゴ Pro W3" w:hAnsi="Times New Roman"/>
        </w:rPr>
        <w:lastRenderedPageBreak/>
        <w:t>Program for one year. Prior to starting their second school year in the HAL program, the students’ most current profiles will be reviewed to determine continued eligibility.</w:t>
      </w:r>
    </w:p>
    <w:p w14:paraId="0C54BAC9"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p>
    <w:p w14:paraId="298E5EA7"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A list of identified students and their areas of high ability will be provided to classroom teachers by the High Ability Learner Facilitator. The district will provide the Nebraska Department of Education with an annual report of identified students and information regarding identification criteria.</w:t>
      </w:r>
    </w:p>
    <w:p w14:paraId="55D1F7E5" w14:textId="77777777" w:rsidR="00736A72" w:rsidRDefault="00736A72" w:rsidP="00736A72">
      <w:pPr>
        <w:jc w:val="both"/>
        <w:rPr>
          <w:rFonts w:ascii="Times New Roman" w:eastAsia="ヒラギノ角ゴ Pro W3" w:hAnsi="Times New Roman"/>
        </w:rPr>
      </w:pPr>
    </w:p>
    <w:p w14:paraId="731FF41D" w14:textId="77777777" w:rsidR="00736A72" w:rsidRDefault="00736A72" w:rsidP="00736A72">
      <w:pPr>
        <w:tabs>
          <w:tab w:val="left" w:pos="360"/>
        </w:tabs>
        <w:jc w:val="both"/>
        <w:rPr>
          <w:rFonts w:ascii="Times New Roman" w:eastAsia="ヒラギノ角ゴ Pro W3" w:hAnsi="Times New Roman"/>
        </w:rPr>
      </w:pPr>
      <w:r>
        <w:rPr>
          <w:rFonts w:ascii="Times New Roman" w:eastAsia="ヒラギノ角ゴ Pro W3" w:hAnsi="Times New Roman"/>
        </w:rPr>
        <w:t xml:space="preserve">A decision not to place a student in the program will be followed by:  </w:t>
      </w:r>
    </w:p>
    <w:p w14:paraId="2BE4FA44" w14:textId="77777777" w:rsidR="00736A72" w:rsidRDefault="00736A72" w:rsidP="00736A72">
      <w:pPr>
        <w:ind w:firstLine="360"/>
        <w:rPr>
          <w:rFonts w:ascii="Times New Roman" w:eastAsia="ヒラギノ角ゴ Pro W3" w:hAnsi="Times New Roman"/>
        </w:rPr>
      </w:pPr>
      <w:r>
        <w:rPr>
          <w:rFonts w:ascii="Times New Roman" w:eastAsia="ヒラギノ角ゴ Pro W3" w:hAnsi="Times New Roman"/>
        </w:rPr>
        <w:t xml:space="preserve"> 1) Notification of the student by the HAL facilitator in a one on one conference.</w:t>
      </w:r>
    </w:p>
    <w:p w14:paraId="0A61D4C1" w14:textId="77777777" w:rsidR="00736A72" w:rsidRDefault="00736A72" w:rsidP="00736A72">
      <w:pPr>
        <w:rPr>
          <w:rFonts w:ascii="Times New Roman" w:eastAsia="ヒラギノ角ゴ Pro W3" w:hAnsi="Times New Roman"/>
        </w:rPr>
      </w:pPr>
      <w:r>
        <w:rPr>
          <w:rFonts w:ascii="Times New Roman" w:eastAsia="ヒラギノ角ゴ Pro W3" w:hAnsi="Times New Roman"/>
        </w:rPr>
        <w:t xml:space="preserve">       2) Notification of the parent, in writing, with the option of a conference if requested.</w:t>
      </w:r>
      <w:r>
        <w:rPr>
          <w:rFonts w:ascii="Times New Roman" w:eastAsia="ヒラギノ角ゴ Pro W3" w:hAnsi="Times New Roman"/>
        </w:rPr>
        <w:tab/>
      </w:r>
    </w:p>
    <w:p w14:paraId="662B9F9E" w14:textId="77777777" w:rsidR="00736A72" w:rsidRDefault="00736A72" w:rsidP="00736A72">
      <w:pPr>
        <w:rPr>
          <w:rFonts w:ascii="Times New Roman" w:eastAsia="ヒラギノ角ゴ Pro W3" w:hAnsi="Times New Roman"/>
        </w:rPr>
      </w:pPr>
      <w:r>
        <w:rPr>
          <w:rFonts w:ascii="Times New Roman" w:eastAsia="ヒラギノ角ゴ Pro W3" w:hAnsi="Times New Roman"/>
        </w:rPr>
        <w:t xml:space="preserve">       3) Recommendations of alternatives, if necessary, to the parent and classroom teacher.</w:t>
      </w:r>
    </w:p>
    <w:p w14:paraId="32975062" w14:textId="77777777" w:rsidR="00736A72" w:rsidRPr="00E82D33" w:rsidRDefault="00736A72">
      <w:pPr>
        <w:jc w:val="both"/>
        <w:rPr>
          <w:b/>
        </w:rPr>
      </w:pPr>
    </w:p>
    <w:p w14:paraId="71F38D39" w14:textId="77777777" w:rsidR="00736A72" w:rsidRDefault="00736A72" w:rsidP="00736A72">
      <w:pPr>
        <w:jc w:val="center"/>
        <w:rPr>
          <w:b/>
        </w:rPr>
      </w:pPr>
      <w:r>
        <w:rPr>
          <w:b/>
        </w:rPr>
        <w:t>Parent Right to Appeal</w:t>
      </w:r>
    </w:p>
    <w:p w14:paraId="277DCACE" w14:textId="77777777" w:rsidR="00736A72" w:rsidRDefault="00736A72" w:rsidP="00736A72">
      <w:pPr>
        <w:jc w:val="center"/>
        <w:rPr>
          <w:b/>
        </w:rPr>
      </w:pPr>
    </w:p>
    <w:p w14:paraId="1FDA077F" w14:textId="77777777" w:rsidR="00736A72" w:rsidRDefault="00736A72" w:rsidP="00736A72">
      <w:pPr>
        <w:rPr>
          <w:rFonts w:ascii="Times New Roman" w:eastAsia="ヒラギノ角ゴ Pro W3" w:hAnsi="Times New Roman"/>
        </w:rPr>
      </w:pPr>
      <w:r>
        <w:rPr>
          <w:rFonts w:ascii="Times New Roman" w:eastAsia="ヒラギノ角ゴ Pro W3" w:hAnsi="Times New Roman"/>
        </w:rPr>
        <w:t>If parents disagree with the placement decision, they may submit a written appeal to the Superintendent. The Superintendent will gather necessary information and inform the parents of the decision regarding the appeal.</w:t>
      </w:r>
    </w:p>
    <w:p w14:paraId="0A5E51A1" w14:textId="77777777" w:rsidR="00736A72" w:rsidRPr="00E82D33" w:rsidRDefault="00736A72" w:rsidP="00722323">
      <w:pPr>
        <w:rPr>
          <w:b/>
        </w:rPr>
      </w:pPr>
    </w:p>
    <w:p w14:paraId="5F6E53B2" w14:textId="77777777" w:rsidR="00736A72" w:rsidRPr="00E82D33" w:rsidRDefault="00736A72">
      <w:pPr>
        <w:jc w:val="both"/>
        <w:rPr>
          <w:b/>
        </w:rPr>
      </w:pPr>
    </w:p>
    <w:p w14:paraId="268DB513" w14:textId="77777777" w:rsidR="00736A72" w:rsidRPr="00E82D33" w:rsidRDefault="00736A72" w:rsidP="00722323">
      <w:pPr>
        <w:ind w:firstLine="360"/>
        <w:jc w:val="both"/>
        <w:rPr>
          <w:b/>
        </w:rPr>
      </w:pPr>
      <w:r w:rsidRPr="00E82D33">
        <w:rPr>
          <w:b/>
        </w:rPr>
        <w:t xml:space="preserve">                                                    </w:t>
      </w:r>
      <w:r>
        <w:rPr>
          <w:b/>
        </w:rPr>
        <w:t>Change in Services</w:t>
      </w:r>
    </w:p>
    <w:p w14:paraId="2568527A" w14:textId="77777777" w:rsidR="00736A72" w:rsidRDefault="00736A72"/>
    <w:p w14:paraId="2E30CB1E"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The appropriateness of a student’s services is periodically reviewed and may result in continuation of the same services, a change in services, or initiation of exit procedures. The High Ability Learner Facilitator collects data on each identified second-grade</w:t>
      </w:r>
      <w:r w:rsidR="00B71B7E">
        <w:rPr>
          <w:rFonts w:ascii="Times New Roman" w:hAnsi="Times New Roman"/>
        </w:rPr>
        <w:t xml:space="preserve"> (for grandfathered students)</w:t>
      </w:r>
      <w:r>
        <w:rPr>
          <w:rFonts w:ascii="Times New Roman" w:hAnsi="Times New Roman"/>
        </w:rPr>
        <w:t xml:space="preserve">, fifth-grade, and eighth-grade student and reviews this information throughout the second semester to determine the student’s eligibility status. A review of all other students can occur at any time the appropriateness of services is questionable. </w:t>
      </w:r>
    </w:p>
    <w:p w14:paraId="20ED0B9A"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 </w:t>
      </w:r>
    </w:p>
    <w:p w14:paraId="40E2D448"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Parents are notified in writing that a review of the student’s services is occurring and, in that </w:t>
      </w:r>
    </w:p>
    <w:p w14:paraId="58F6B6FB"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letter, are invited to comment on the placement appropriateness. After the review of all data, a determination is made in regard to continuation of services. Parents are then notified of the decisions by the end of September of the next school year. </w:t>
      </w:r>
    </w:p>
    <w:p w14:paraId="0BD69972"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p>
    <w:p w14:paraId="42C97139"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As a result of the review, it may be determined that a student no longer meets eligibility requirements and discontinuation of services to that student may be recommended. The High Ability Learner Facilitator informs the parents of the decision and the appeal process. </w:t>
      </w:r>
    </w:p>
    <w:p w14:paraId="45096422" w14:textId="77777777" w:rsidR="00736A72" w:rsidRDefault="00736A72" w:rsidP="00736A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rPr>
      </w:pPr>
      <w:r>
        <w:rPr>
          <w:rFonts w:ascii="Times New Roman" w:hAnsi="Times New Roman"/>
        </w:rPr>
        <w:t xml:space="preserve"> </w:t>
      </w:r>
    </w:p>
    <w:p w14:paraId="145350AF" w14:textId="77777777" w:rsidR="00736A72" w:rsidRDefault="00736A72" w:rsidP="0072232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imes New Roman" w:hAnsi="Times New Roman"/>
        </w:rPr>
        <w:t xml:space="preserve">Parents may request, in writing, to have the student stop receiving services. The High Ability Learner Facilitator will contact the parents to determine the reason(s) for the request and then inform the principal that the child will no longer receive services. The </w:t>
      </w:r>
      <w:r>
        <w:rPr>
          <w:rFonts w:ascii="Times New Roman" w:hAnsi="Times New Roman"/>
        </w:rPr>
        <w:lastRenderedPageBreak/>
        <w:t>student is eligible to receive services at a later date upon written request from the parents and verification that the student is still eligible to receive services.</w:t>
      </w:r>
    </w:p>
    <w:p w14:paraId="5B4B055E" w14:textId="77777777" w:rsidR="00736A72" w:rsidRDefault="00736A72"/>
    <w:p w14:paraId="6819BF0A" w14:textId="77777777" w:rsidR="00B71B7E" w:rsidRDefault="00B71B7E"/>
    <w:p w14:paraId="3EC2BEF2" w14:textId="77777777" w:rsidR="00B71B7E" w:rsidRDefault="00B71B7E"/>
    <w:p w14:paraId="50241B5C" w14:textId="77777777" w:rsidR="00B71B7E" w:rsidRDefault="00B71B7E"/>
    <w:p w14:paraId="143A8346" w14:textId="77777777" w:rsidR="00B71B7E" w:rsidRDefault="00B71B7E"/>
    <w:p w14:paraId="23CAC8A8" w14:textId="77777777" w:rsidR="00B71B7E" w:rsidRDefault="00B71B7E"/>
    <w:p w14:paraId="35809FA9" w14:textId="77777777" w:rsidR="00B71B7E" w:rsidRDefault="00B71B7E"/>
    <w:p w14:paraId="2279ECF0" w14:textId="77777777" w:rsidR="00736A72" w:rsidRPr="003D5BA1" w:rsidRDefault="00791FAC" w:rsidP="00736A72">
      <w:pPr>
        <w:jc w:val="center"/>
        <w:rPr>
          <w:rFonts w:ascii="Amerigo BdIt BT" w:hAnsi="Amerigo BdIt BT"/>
          <w:sz w:val="32"/>
        </w:rPr>
      </w:pPr>
      <w:r>
        <w:rPr>
          <w:rFonts w:ascii="Amerigo BdIt BT" w:hAnsi="Amerigo BdIt BT"/>
          <w:sz w:val="32"/>
        </w:rPr>
        <w:object w:dxaOrig="1440" w:dyaOrig="1440" w14:anchorId="69BD6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left:0;text-align:left;margin-left:367.15pt;margin-top:9.2pt;width:14.9pt;height:16.6pt;z-index:251656192;visibility:visible;mso-wrap-edited:f;mso-width-percent:0;mso-height-percent:0;mso-width-percent:0;mso-height-percent:0" wrapcoords="7560 0 -1080 8836 -1080 9818 5400 15709 4320 20618 9720 20618 10800 20618 21600 15709 21600 5890 12960 0 7560 0">
            <v:imagedata r:id="rId7" o:title=""/>
          </v:shape>
          <o:OLEObject Type="Embed" ProgID="Word.Picture.8" ShapeID="_x0000_s2051" DrawAspect="Content" ObjectID="_1778415485" r:id="rId8"/>
        </w:object>
      </w:r>
      <w:r>
        <w:rPr>
          <w:rFonts w:ascii="Amerigo BdIt BT" w:hAnsi="Amerigo BdIt BT"/>
          <w:sz w:val="32"/>
        </w:rPr>
        <w:object w:dxaOrig="1440" w:dyaOrig="1440" w14:anchorId="2169B945">
          <v:shape id="_x0000_s2050" type="#_x0000_t75" alt="" style="position:absolute;left:0;text-align:left;margin-left:362.25pt;margin-top:-8.8pt;width:28.8pt;height:36pt;z-index:251655168;visibility:visible;mso-wrap-edited:f;mso-width-percent:0;mso-height-percent:0;mso-width-percent:0;mso-height-percent:0" o:preferrelative="f" wrapcoords="6171 178 5775 593 5459 1008 5221 3026 5617 3975 6487 4925 7832 5874 7912 6112 9336 6824 9890 6824 7516 7239 4668 7773 3718 8010 1898 8663 712 9672 237 10206 -79 11571 0 13470 791 15369 2057 17268 4114 19345 5459 20116 5775 20116 7674 21065 7753 21243 8940 21362 9573 21362 10048 21362 10443 21184 10443 21065 11709 20116 14558 20116 16931 19701 16931 19167 17327 18217 20254 15369 21283 13470 21441 12520 21362 11571 20967 10621 20254 9672 18989 8723 17010 8010 16378 7714 14004 6824 18118 3679 17960 3501 17090 2907 11076 2076 11156 1720 10760 1424 7279 237 6646 178 6171 178">
            <v:imagedata r:id="rId9" o:title=""/>
          </v:shape>
          <o:OLEObject Type="Embed" ProgID="Word.Picture.8" ShapeID="_x0000_s2050" DrawAspect="Content" ObjectID="_1778415484" r:id="rId10"/>
        </w:object>
      </w:r>
      <w:r w:rsidR="00736A72" w:rsidRPr="003D5BA1">
        <w:rPr>
          <w:rFonts w:ascii="Amerigo BdIt BT" w:hAnsi="Amerigo BdIt BT"/>
          <w:sz w:val="32"/>
        </w:rPr>
        <w:t>Plattsmouth Community School District</w:t>
      </w:r>
    </w:p>
    <w:p w14:paraId="3A838529" w14:textId="77777777" w:rsidR="00736A72" w:rsidRDefault="006855C8" w:rsidP="00736A72">
      <w:pPr>
        <w:jc w:val="center"/>
        <w:rPr>
          <w:rFonts w:ascii="Amerigo BdIt BT" w:hAnsi="Amerigo BdIt BT"/>
        </w:rPr>
      </w:pPr>
      <w:r>
        <w:rPr>
          <w:rFonts w:ascii="Amerigo BdIt BT" w:hAnsi="Amerigo BdIt BT"/>
          <w:noProof/>
        </w:rPr>
        <mc:AlternateContent>
          <mc:Choice Requires="wps">
            <w:drawing>
              <wp:anchor distT="0" distB="0" distL="114300" distR="114300" simplePos="0" relativeHeight="251657216" behindDoc="0" locked="0" layoutInCell="1" allowOverlap="1" wp14:anchorId="6FF55186" wp14:editId="31456A22">
                <wp:simplePos x="0" y="0"/>
                <wp:positionH relativeFrom="column">
                  <wp:posOffset>1080135</wp:posOffset>
                </wp:positionH>
                <wp:positionV relativeFrom="paragraph">
                  <wp:posOffset>-6985</wp:posOffset>
                </wp:positionV>
                <wp:extent cx="3543300" cy="0"/>
                <wp:effectExtent l="38735" t="43815" r="50165" b="4508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57150" cmpd="thinThick">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20DC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55pt" to="364.05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" strokeweight="4.5pt">
                <v:stroke linestyle="thinThick"/>
              </v:line>
            </w:pict>
          </mc:Fallback>
        </mc:AlternateContent>
      </w:r>
    </w:p>
    <w:p w14:paraId="629844CB" w14:textId="77777777" w:rsidR="00736A72" w:rsidRPr="003D5BA1" w:rsidRDefault="00736A72" w:rsidP="00736A72">
      <w:pPr>
        <w:jc w:val="center"/>
        <w:rPr>
          <w:b/>
          <w:sz w:val="28"/>
        </w:rPr>
      </w:pPr>
      <w:r w:rsidRPr="003D5BA1">
        <w:rPr>
          <w:b/>
          <w:sz w:val="28"/>
        </w:rPr>
        <w:t>High Ability Learner</w:t>
      </w:r>
    </w:p>
    <w:p w14:paraId="069403DB" w14:textId="77777777" w:rsidR="00736A72" w:rsidRPr="003D5BA1" w:rsidRDefault="00736A72" w:rsidP="00736A72">
      <w:pPr>
        <w:jc w:val="center"/>
        <w:rPr>
          <w:b/>
          <w:sz w:val="28"/>
        </w:rPr>
      </w:pPr>
      <w:r w:rsidRPr="003D5BA1">
        <w:rPr>
          <w:b/>
          <w:sz w:val="28"/>
        </w:rPr>
        <w:t>Student Profile</w:t>
      </w:r>
    </w:p>
    <w:p w14:paraId="77648F71" w14:textId="77777777" w:rsidR="00736A72" w:rsidRPr="003D5BA1" w:rsidRDefault="00736A72" w:rsidP="00736A72">
      <w:pPr>
        <w:jc w:val="center"/>
        <w:rPr>
          <w:rFonts w:ascii="Amerigo BdIt BT" w:hAnsi="Amerigo BdIt BT"/>
          <w:sz w:val="28"/>
        </w:rPr>
      </w:pPr>
    </w:p>
    <w:p w14:paraId="67DFECAB" w14:textId="77777777" w:rsidR="00736A72" w:rsidRPr="003D5BA1" w:rsidRDefault="00736A72" w:rsidP="00736A72"/>
    <w:p w14:paraId="14873776" w14:textId="77777777" w:rsidR="00736A72" w:rsidRPr="003D5BA1" w:rsidRDefault="006855C8" w:rsidP="00736A72">
      <w:r>
        <w:rPr>
          <w:b/>
          <w:noProof/>
        </w:rPr>
        <mc:AlternateContent>
          <mc:Choice Requires="wps">
            <w:drawing>
              <wp:anchor distT="0" distB="0" distL="114300" distR="114300" simplePos="0" relativeHeight="251659264" behindDoc="0" locked="0" layoutInCell="1" allowOverlap="1" wp14:anchorId="4F0555EB" wp14:editId="1ABE01B9">
                <wp:simplePos x="0" y="0"/>
                <wp:positionH relativeFrom="column">
                  <wp:posOffset>4166235</wp:posOffset>
                </wp:positionH>
                <wp:positionV relativeFrom="paragraph">
                  <wp:posOffset>167640</wp:posOffset>
                </wp:positionV>
                <wp:extent cx="1371600" cy="0"/>
                <wp:effectExtent l="13335" t="15240" r="24765" b="2286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2D68F"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13.2pt" to="436.05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"/>
            </w:pict>
          </mc:Fallback>
        </mc:AlternateContent>
      </w:r>
      <w:r w:rsidR="00736A72" w:rsidRPr="003D5BA1">
        <w:rPr>
          <w:b/>
        </w:rPr>
        <w:t>Student</w:t>
      </w:r>
      <w:r w:rsidR="00736A72" w:rsidRPr="003D5BA1">
        <w:tab/>
      </w:r>
      <w:r w:rsidR="00736A72" w:rsidRPr="003D5BA1">
        <w:tab/>
      </w:r>
      <w:r w:rsidR="00736A72" w:rsidRPr="003D5BA1">
        <w:tab/>
      </w:r>
      <w:r w:rsidR="00736A72" w:rsidRPr="003D5BA1">
        <w:tab/>
      </w:r>
      <w:r w:rsidR="00736A72" w:rsidRPr="003D5BA1">
        <w:tab/>
      </w:r>
      <w:r w:rsidR="00736A72" w:rsidRPr="003D5BA1">
        <w:tab/>
      </w:r>
      <w:r w:rsidR="00736A72" w:rsidRPr="003D5BA1">
        <w:tab/>
      </w:r>
      <w:r w:rsidR="00736A72" w:rsidRPr="003D5BA1">
        <w:rPr>
          <w:b/>
        </w:rPr>
        <w:t>Grade</w:t>
      </w:r>
    </w:p>
    <w:p w14:paraId="22676D74" w14:textId="77777777" w:rsidR="00736A72" w:rsidRPr="003D5BA1" w:rsidRDefault="006855C8" w:rsidP="00736A72">
      <w:pPr>
        <w:jc w:val="center"/>
        <w:rPr>
          <w:rFonts w:ascii="Amerigo BdIt BT" w:hAnsi="Amerigo BdIt BT"/>
          <w:sz w:val="28"/>
        </w:rPr>
      </w:pPr>
      <w:r>
        <w:rPr>
          <w:rFonts w:ascii="Amerigo BdIt BT" w:hAnsi="Amerigo BdIt BT"/>
          <w:noProof/>
          <w:sz w:val="28"/>
        </w:rPr>
        <mc:AlternateContent>
          <mc:Choice Requires="wps">
            <w:drawing>
              <wp:anchor distT="0" distB="0" distL="114300" distR="114300" simplePos="0" relativeHeight="251658240" behindDoc="0" locked="0" layoutInCell="1" allowOverlap="1" wp14:anchorId="0654D886" wp14:editId="000336A5">
                <wp:simplePos x="0" y="0"/>
                <wp:positionH relativeFrom="column">
                  <wp:posOffset>622935</wp:posOffset>
                </wp:positionH>
                <wp:positionV relativeFrom="paragraph">
                  <wp:posOffset>50800</wp:posOffset>
                </wp:positionV>
                <wp:extent cx="2857500" cy="0"/>
                <wp:effectExtent l="13335" t="12700" r="24765" b="254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5F261"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4pt" to="274.0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"/>
            </w:pict>
          </mc:Fallback>
        </mc:AlternateContent>
      </w:r>
      <w:r w:rsidR="00736A72" w:rsidRPr="003D5BA1">
        <w:rPr>
          <w:rFonts w:ascii="Amerigo BdIt BT" w:hAnsi="Amerigo BdIt BT"/>
          <w:sz w:val="28"/>
        </w:rPr>
        <w:tab/>
      </w:r>
      <w:r w:rsidR="00736A72" w:rsidRPr="003D5BA1">
        <w:rPr>
          <w:rFonts w:ascii="Amerigo BdIt BT" w:hAnsi="Amerigo BdIt BT"/>
          <w:sz w:val="28"/>
        </w:rPr>
        <w:tab/>
      </w:r>
      <w:r w:rsidR="00736A72" w:rsidRPr="003D5BA1">
        <w:rPr>
          <w:rFonts w:ascii="Amerigo BdIt BT" w:hAnsi="Amerigo BdIt BT"/>
          <w:sz w:val="28"/>
        </w:rPr>
        <w:tab/>
      </w:r>
      <w:r w:rsidR="00736A72" w:rsidRPr="003D5BA1">
        <w:rPr>
          <w:rFonts w:ascii="Amerigo BdIt BT" w:hAnsi="Amerigo BdIt BT"/>
          <w:sz w:val="28"/>
        </w:rPr>
        <w:tab/>
      </w:r>
    </w:p>
    <w:p w14:paraId="74DECED5" w14:textId="77777777" w:rsidR="00736A72" w:rsidRPr="003D5BA1" w:rsidRDefault="00736A72" w:rsidP="00736A72">
      <w:pPr>
        <w:rPr>
          <w:rFonts w:ascii="Amerigo BdIt BT" w:hAnsi="Amerigo BdIt BT"/>
          <w:sz w:val="28"/>
        </w:rPr>
      </w:pPr>
    </w:p>
    <w:p w14:paraId="22B1BD76" w14:textId="77777777" w:rsidR="00736A72" w:rsidRPr="00F4015E" w:rsidRDefault="00736A72" w:rsidP="00736A72">
      <w:pPr>
        <w:rPr>
          <w:b/>
        </w:rPr>
      </w:pPr>
      <w:r w:rsidRPr="003D5BA1">
        <w:t xml:space="preserve">        </w:t>
      </w:r>
      <w:r>
        <w:rPr>
          <w:b/>
        </w:rPr>
        <w:t>Cognitive Abilities</w:t>
      </w:r>
      <w:r w:rsidRPr="00F4015E">
        <w:rPr>
          <w:b/>
        </w:rPr>
        <w:t xml:space="preserve"> Tes</w:t>
      </w:r>
      <w:r>
        <w:rPr>
          <w:b/>
        </w:rPr>
        <w:t xml:space="preserve">t        </w:t>
      </w:r>
      <w:r w:rsidRPr="00F4015E">
        <w:rPr>
          <w:b/>
        </w:rPr>
        <w:t>Achievement Test</w:t>
      </w:r>
      <w:r w:rsidRPr="00F4015E">
        <w:rPr>
          <w:b/>
        </w:rPr>
        <w:tab/>
        <w:t xml:space="preserve">        Teacher Observation</w:t>
      </w:r>
    </w:p>
    <w:p w14:paraId="17BE29EB" w14:textId="77777777" w:rsidR="00736A72" w:rsidRPr="003D5BA1" w:rsidRDefault="00736A72" w:rsidP="00736A72">
      <w:r w:rsidRPr="003D5BA1">
        <w:tab/>
      </w:r>
      <w:r>
        <w:t>CogAT/OLSAT</w:t>
      </w:r>
      <w:r>
        <w:tab/>
        <w:t xml:space="preserve">       MAP Reading/Math</w:t>
      </w:r>
      <w:r>
        <w:tab/>
        <w:t xml:space="preserve">    SIGS Scales </w:t>
      </w:r>
      <w:r w:rsidRPr="00722323">
        <w:rPr>
          <w:u w:val="single"/>
        </w:rPr>
        <w:t>&gt;</w:t>
      </w:r>
      <w:r>
        <w:t xml:space="preserve"> 90</w:t>
      </w:r>
      <w:r w:rsidRPr="00722323">
        <w:rPr>
          <w:vertAlign w:val="superscript"/>
        </w:rPr>
        <w:t>th</w:t>
      </w:r>
      <w:r>
        <w:t xml:space="preserve"> %ile</w:t>
      </w:r>
    </w:p>
    <w:p w14:paraId="755ACBDF" w14:textId="77777777" w:rsidR="00736A72" w:rsidRPr="003D5BA1" w:rsidRDefault="00736A72" w:rsidP="00736A72">
      <w:r w:rsidRPr="003D5BA1">
        <w:t>______________________      ______________________     ______________________</w:t>
      </w:r>
    </w:p>
    <w:p w14:paraId="374C305C" w14:textId="77777777" w:rsidR="00736A72" w:rsidRPr="003D5BA1" w:rsidRDefault="00736A72" w:rsidP="00736A72">
      <w:r w:rsidRPr="003D5BA1">
        <w:tab/>
      </w:r>
      <w:r w:rsidRPr="003D5BA1">
        <w:tab/>
      </w:r>
      <w:r w:rsidRPr="003D5BA1">
        <w:tab/>
      </w:r>
      <w:r w:rsidRPr="003D5BA1">
        <w:tab/>
        <w:t xml:space="preserve">      Subtest or</w:t>
      </w:r>
    </w:p>
    <w:p w14:paraId="00E80720" w14:textId="77777777" w:rsidR="00736A72" w:rsidRPr="003D5BA1" w:rsidRDefault="00736A72" w:rsidP="00736A72">
      <w:r w:rsidRPr="003D5BA1">
        <w:t xml:space="preserve">     </w:t>
      </w:r>
      <w:r w:rsidRPr="00F4015E">
        <w:rPr>
          <w:u w:val="single"/>
        </w:rPr>
        <w:t>Score</w:t>
      </w:r>
      <w:r w:rsidRPr="003D5BA1">
        <w:tab/>
      </w:r>
      <w:r w:rsidRPr="00F4015E">
        <w:rPr>
          <w:u w:val="single"/>
        </w:rPr>
        <w:t>Points</w:t>
      </w:r>
      <w:r w:rsidRPr="003D5BA1">
        <w:tab/>
      </w:r>
      <w:r w:rsidRPr="003D5BA1">
        <w:tab/>
        <w:t xml:space="preserve">   </w:t>
      </w:r>
      <w:r w:rsidRPr="00F4015E">
        <w:rPr>
          <w:u w:val="single"/>
        </w:rPr>
        <w:t>Composite %ile</w:t>
      </w:r>
      <w:r w:rsidRPr="003D5BA1">
        <w:t xml:space="preserve">    </w:t>
      </w:r>
      <w:r w:rsidRPr="00F4015E">
        <w:rPr>
          <w:u w:val="single"/>
        </w:rPr>
        <w:t>Points</w:t>
      </w:r>
      <w:r w:rsidRPr="003D5BA1">
        <w:tab/>
        <w:t xml:space="preserve">          </w:t>
      </w:r>
      <w:r w:rsidRPr="00F4015E">
        <w:rPr>
          <w:u w:val="single"/>
        </w:rPr>
        <w:t>Score</w:t>
      </w:r>
      <w:r w:rsidRPr="003D5BA1">
        <w:tab/>
        <w:t xml:space="preserve">       </w:t>
      </w:r>
      <w:r w:rsidRPr="00F4015E">
        <w:rPr>
          <w:u w:val="single"/>
        </w:rPr>
        <w:t>Points</w:t>
      </w:r>
    </w:p>
    <w:p w14:paraId="606617F6" w14:textId="77777777" w:rsidR="00736A72" w:rsidRPr="003D5BA1" w:rsidRDefault="00736A72" w:rsidP="00736A72">
      <w:r w:rsidRPr="003D5BA1">
        <w:t>120 - 124</w:t>
      </w:r>
      <w:r w:rsidRPr="003D5BA1">
        <w:tab/>
        <w:t xml:space="preserve">     </w:t>
      </w:r>
      <w:r>
        <w:t>4</w:t>
      </w:r>
      <w:r w:rsidRPr="003D5BA1">
        <w:tab/>
      </w:r>
      <w:r w:rsidRPr="003D5BA1">
        <w:tab/>
        <w:t xml:space="preserve">        </w:t>
      </w:r>
      <w:r>
        <w:t>90-91</w:t>
      </w:r>
      <w:r w:rsidRPr="003D5BA1">
        <w:tab/>
      </w:r>
      <w:r w:rsidRPr="003D5BA1">
        <w:tab/>
        <w:t xml:space="preserve"> 1</w:t>
      </w:r>
      <w:r w:rsidRPr="003D5BA1">
        <w:tab/>
        <w:t xml:space="preserve">         </w:t>
      </w:r>
      <w:r>
        <w:t>1 Scale</w:t>
      </w:r>
      <w:r w:rsidRPr="003D5BA1">
        <w:tab/>
        <w:t xml:space="preserve">           1 </w:t>
      </w:r>
    </w:p>
    <w:p w14:paraId="47B22131" w14:textId="77777777" w:rsidR="00736A72" w:rsidRPr="003D5BA1" w:rsidRDefault="00736A72" w:rsidP="00736A72">
      <w:r w:rsidRPr="003D5BA1">
        <w:t>125 - 129</w:t>
      </w:r>
      <w:r w:rsidRPr="003D5BA1">
        <w:tab/>
        <w:t xml:space="preserve">     </w:t>
      </w:r>
      <w:r>
        <w:t>5</w:t>
      </w:r>
      <w:r w:rsidRPr="003D5BA1">
        <w:tab/>
      </w:r>
      <w:r w:rsidRPr="003D5BA1">
        <w:tab/>
        <w:t xml:space="preserve">        9</w:t>
      </w:r>
      <w:r>
        <w:t>2</w:t>
      </w:r>
      <w:r w:rsidRPr="003D5BA1">
        <w:tab/>
      </w:r>
      <w:r w:rsidRPr="003D5BA1">
        <w:tab/>
        <w:t xml:space="preserve"> </w:t>
      </w:r>
      <w:r>
        <w:t>2</w:t>
      </w:r>
      <w:r w:rsidRPr="003D5BA1">
        <w:tab/>
        <w:t xml:space="preserve">         </w:t>
      </w:r>
      <w:r>
        <w:t>2 Scales</w:t>
      </w:r>
      <w:r w:rsidRPr="003D5BA1">
        <w:tab/>
        <w:t xml:space="preserve">           2</w:t>
      </w:r>
    </w:p>
    <w:p w14:paraId="17B03E87" w14:textId="77777777" w:rsidR="00736A72" w:rsidRPr="003D5BA1" w:rsidRDefault="00736A72" w:rsidP="00736A72">
      <w:r w:rsidRPr="003D5BA1">
        <w:t>130 - 134</w:t>
      </w:r>
      <w:r w:rsidRPr="003D5BA1">
        <w:tab/>
        <w:t xml:space="preserve">     </w:t>
      </w:r>
      <w:r>
        <w:t>6</w:t>
      </w:r>
      <w:r w:rsidRPr="003D5BA1">
        <w:tab/>
      </w:r>
      <w:r w:rsidRPr="003D5BA1">
        <w:tab/>
        <w:t xml:space="preserve">        9</w:t>
      </w:r>
      <w:r>
        <w:t>3</w:t>
      </w:r>
      <w:r w:rsidRPr="003D5BA1">
        <w:tab/>
      </w:r>
      <w:r w:rsidRPr="003D5BA1">
        <w:tab/>
        <w:t xml:space="preserve"> </w:t>
      </w:r>
      <w:r>
        <w:t>3</w:t>
      </w:r>
      <w:r w:rsidRPr="003D5BA1">
        <w:t xml:space="preserve">                  </w:t>
      </w:r>
      <w:r>
        <w:t>3 Scales</w:t>
      </w:r>
      <w:r w:rsidRPr="003D5BA1">
        <w:tab/>
        <w:t xml:space="preserve">           3</w:t>
      </w:r>
    </w:p>
    <w:p w14:paraId="5F5B7FD5" w14:textId="77777777" w:rsidR="00736A72" w:rsidRPr="003D5BA1" w:rsidRDefault="00736A72" w:rsidP="00736A72">
      <w:r w:rsidRPr="003D5BA1">
        <w:t>135 - 139</w:t>
      </w:r>
      <w:r w:rsidRPr="003D5BA1">
        <w:tab/>
        <w:t xml:space="preserve">     </w:t>
      </w:r>
      <w:r>
        <w:t>7</w:t>
      </w:r>
      <w:r w:rsidRPr="003D5BA1">
        <w:tab/>
      </w:r>
      <w:r w:rsidRPr="003D5BA1">
        <w:tab/>
      </w:r>
      <w:r>
        <w:t xml:space="preserve">        94</w:t>
      </w:r>
      <w:r w:rsidRPr="003D5BA1">
        <w:tab/>
      </w:r>
      <w:r w:rsidRPr="003D5BA1">
        <w:tab/>
      </w:r>
      <w:r>
        <w:t xml:space="preserve"> 4</w:t>
      </w:r>
      <w:r w:rsidRPr="003D5BA1">
        <w:tab/>
        <w:t xml:space="preserve">         </w:t>
      </w:r>
      <w:r>
        <w:t>4-5 Scales         4</w:t>
      </w:r>
    </w:p>
    <w:p w14:paraId="5443F076" w14:textId="77777777" w:rsidR="00736A72" w:rsidRPr="003D5BA1" w:rsidRDefault="00736A72" w:rsidP="00736A72">
      <w:r w:rsidRPr="003D5BA1">
        <w:t xml:space="preserve">140 – 144             </w:t>
      </w:r>
      <w:r>
        <w:t>8</w:t>
      </w:r>
      <w:r w:rsidRPr="003D5BA1">
        <w:tab/>
      </w:r>
      <w:r w:rsidRPr="003D5BA1">
        <w:tab/>
      </w:r>
      <w:r>
        <w:t xml:space="preserve">        95-up</w:t>
      </w:r>
      <w:r w:rsidRPr="003D5BA1">
        <w:tab/>
      </w:r>
      <w:r w:rsidRPr="003D5BA1">
        <w:tab/>
      </w:r>
      <w:r>
        <w:t xml:space="preserve"> 5</w:t>
      </w:r>
      <w:r w:rsidRPr="003D5BA1">
        <w:tab/>
        <w:t xml:space="preserve">         </w:t>
      </w:r>
      <w:r>
        <w:t>6-7 Scales</w:t>
      </w:r>
      <w:r w:rsidRPr="003D5BA1">
        <w:t xml:space="preserve">         5</w:t>
      </w:r>
      <w:r w:rsidRPr="003D5BA1">
        <w:tab/>
      </w:r>
    </w:p>
    <w:p w14:paraId="4D6CAFCA" w14:textId="77777777" w:rsidR="00736A72" w:rsidRPr="003D5BA1" w:rsidRDefault="00736A72" w:rsidP="00736A72">
      <w:r w:rsidRPr="003D5BA1">
        <w:t>145 – up</w:t>
      </w:r>
      <w:r w:rsidRPr="003D5BA1">
        <w:tab/>
        <w:t xml:space="preserve">    </w:t>
      </w:r>
      <w:r>
        <w:t xml:space="preserve"> 9</w:t>
      </w:r>
      <w:r w:rsidRPr="003D5BA1">
        <w:tab/>
      </w:r>
      <w:r w:rsidRPr="003D5BA1">
        <w:tab/>
      </w:r>
      <w:r w:rsidRPr="003D5BA1">
        <w:tab/>
      </w:r>
      <w:r w:rsidRPr="003D5BA1">
        <w:tab/>
      </w:r>
    </w:p>
    <w:p w14:paraId="5DA0B8D0" w14:textId="77777777" w:rsidR="00736A72" w:rsidRPr="003D5BA1" w:rsidRDefault="00736A72" w:rsidP="00736A72">
      <w:r w:rsidRPr="003D5BA1">
        <w:t xml:space="preserve">______________________       ______________________    ______________________    </w:t>
      </w:r>
    </w:p>
    <w:p w14:paraId="79DEFAFF" w14:textId="77777777" w:rsidR="00736A72" w:rsidRPr="003D5BA1" w:rsidRDefault="00736A72" w:rsidP="00736A72"/>
    <w:p w14:paraId="7A4FF701" w14:textId="77777777" w:rsidR="00736A72" w:rsidRPr="003D5BA1" w:rsidRDefault="00736A72" w:rsidP="00736A72">
      <w:r w:rsidRPr="003D5BA1">
        <w:t xml:space="preserve">     Score __________</w:t>
      </w:r>
      <w:r w:rsidRPr="003D5BA1">
        <w:tab/>
        <w:t xml:space="preserve">   </w:t>
      </w:r>
      <w:r w:rsidRPr="003D5BA1">
        <w:tab/>
        <w:t xml:space="preserve">         Score __________</w:t>
      </w:r>
      <w:r w:rsidRPr="003D5BA1">
        <w:tab/>
        <w:t xml:space="preserve">            Score _________</w:t>
      </w:r>
    </w:p>
    <w:p w14:paraId="68C3D0A1" w14:textId="77777777" w:rsidR="00736A72" w:rsidRPr="003D5BA1" w:rsidRDefault="00736A72" w:rsidP="00736A72"/>
    <w:p w14:paraId="3B27A6A7" w14:textId="77777777" w:rsidR="00736A72" w:rsidRPr="003D5BA1" w:rsidRDefault="00736A72" w:rsidP="00736A72">
      <w:r w:rsidRPr="003D5BA1">
        <w:t xml:space="preserve">     Points __________</w:t>
      </w:r>
      <w:r w:rsidRPr="003D5BA1">
        <w:tab/>
        <w:t xml:space="preserve">         Points __________</w:t>
      </w:r>
      <w:r w:rsidRPr="003D5BA1">
        <w:tab/>
      </w:r>
      <w:r w:rsidRPr="003D5BA1">
        <w:tab/>
        <w:t>Points __________</w:t>
      </w:r>
    </w:p>
    <w:p w14:paraId="7B31194D" w14:textId="77777777" w:rsidR="00736A72" w:rsidRPr="003D5BA1" w:rsidRDefault="00736A72" w:rsidP="00736A72"/>
    <w:p w14:paraId="25A48780" w14:textId="77777777" w:rsidR="00736A72" w:rsidRPr="003D5BA1" w:rsidRDefault="006855C8" w:rsidP="00736A72">
      <w:r>
        <w:rPr>
          <w:noProof/>
        </w:rPr>
        <mc:AlternateContent>
          <mc:Choice Requires="wps">
            <w:drawing>
              <wp:anchor distT="0" distB="0" distL="114300" distR="114300" simplePos="0" relativeHeight="251660288" behindDoc="0" locked="0" layoutInCell="1" allowOverlap="1" wp14:anchorId="165400A1" wp14:editId="2FA8EC2B">
                <wp:simplePos x="0" y="0"/>
                <wp:positionH relativeFrom="column">
                  <wp:posOffset>51435</wp:posOffset>
                </wp:positionH>
                <wp:positionV relativeFrom="paragraph">
                  <wp:posOffset>72390</wp:posOffset>
                </wp:positionV>
                <wp:extent cx="5143500" cy="1961515"/>
                <wp:effectExtent l="0" t="0" r="38100" b="1968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961515"/>
                        </a:xfrm>
                        <a:prstGeom prst="rect">
                          <a:avLst/>
                        </a:prstGeom>
                        <a:solidFill>
                          <a:srgbClr val="FFFFFF"/>
                        </a:solidFill>
                        <a:ln w="9525">
                          <a:solidFill>
                            <a:srgbClr val="000000"/>
                          </a:solidFill>
                          <a:miter lim="800000"/>
                          <a:headEnd/>
                          <a:tailEnd/>
                        </a:ln>
                      </wps:spPr>
                      <wps:txbx>
                        <w:txbxContent>
                          <w:p w14:paraId="0B087FFF" w14:textId="77777777" w:rsidR="001059C3" w:rsidRPr="003D5BA1" w:rsidRDefault="001059C3" w:rsidP="00736A72">
                            <w:pPr>
                              <w:tabs>
                                <w:tab w:val="right" w:pos="9360"/>
                              </w:tabs>
                              <w:jc w:val="center"/>
                            </w:pPr>
                          </w:p>
                          <w:p w14:paraId="60230F35" w14:textId="77777777" w:rsidR="001059C3" w:rsidRPr="002F46CA" w:rsidRDefault="001059C3" w:rsidP="00736A72">
                            <w:pPr>
                              <w:tabs>
                                <w:tab w:val="right" w:pos="9360"/>
                              </w:tabs>
                              <w:jc w:val="center"/>
                              <w:rPr>
                                <w:color w:val="FF0000"/>
                              </w:rPr>
                            </w:pPr>
                            <w:r w:rsidRPr="002F46CA">
                              <w:rPr>
                                <w:color w:val="FF0000"/>
                              </w:rPr>
                              <w:t>*10 points are required to qualify*</w:t>
                            </w:r>
                          </w:p>
                          <w:p w14:paraId="3C0B5F96" w14:textId="77777777" w:rsidR="001059C3" w:rsidRPr="002F46CA" w:rsidRDefault="001059C3" w:rsidP="00736A72">
                            <w:pPr>
                              <w:rPr>
                                <w:color w:val="FF0000"/>
                              </w:rPr>
                            </w:pPr>
                          </w:p>
                          <w:p w14:paraId="1B5ED696" w14:textId="77777777" w:rsidR="001059C3" w:rsidRPr="002F46CA" w:rsidRDefault="001059C3" w:rsidP="00736A72">
                            <w:pPr>
                              <w:jc w:val="center"/>
                              <w:rPr>
                                <w:color w:val="FF0000"/>
                              </w:rPr>
                            </w:pPr>
                            <w:r w:rsidRPr="002F46CA">
                              <w:rPr>
                                <w:color w:val="FF0000"/>
                              </w:rPr>
                              <w:t>Student’s total points: __________</w:t>
                            </w:r>
                          </w:p>
                          <w:p w14:paraId="205AEAD9" w14:textId="77777777" w:rsidR="001059C3" w:rsidRPr="002F46CA" w:rsidRDefault="001059C3">
                            <w:pPr>
                              <w:rPr>
                                <w:color w:val="FF0000"/>
                              </w:rPr>
                            </w:pPr>
                          </w:p>
                          <w:p w14:paraId="5AF03CB4" w14:textId="77777777" w:rsidR="001059C3" w:rsidRPr="002F46CA" w:rsidRDefault="001059C3" w:rsidP="00736A72">
                            <w:pPr>
                              <w:jc w:val="center"/>
                              <w:rPr>
                                <w:rFonts w:ascii="AppleGothic" w:eastAsia="AppleGothic" w:hAnsi="AppleGothic"/>
                                <w:color w:val="FF0000"/>
                              </w:rPr>
                            </w:pPr>
                            <w:r w:rsidRPr="002F46CA">
                              <w:rPr>
                                <w:color w:val="FF0000"/>
                              </w:rPr>
                              <w:t xml:space="preserve">Student qualifies: </w:t>
                            </w:r>
                            <w:r w:rsidRPr="002F46CA">
                              <w:rPr>
                                <w:color w:val="FF0000"/>
                              </w:rPr>
                              <w:tab/>
                              <w:t xml:space="preserve">Yes </w:t>
                            </w:r>
                            <w:r w:rsidRPr="002F46CA">
                              <w:rPr>
                                <w:rFonts w:ascii="AppleGothic" w:eastAsia="AppleGothic" w:hAnsi="AppleGothic" w:hint="eastAsia"/>
                                <w:color w:val="FF0000"/>
                                <w:sz w:val="32"/>
                              </w:rPr>
                              <w:t>□</w:t>
                            </w:r>
                            <w:r w:rsidRPr="002F46CA">
                              <w:rPr>
                                <w:color w:val="FF0000"/>
                              </w:rPr>
                              <w:t xml:space="preserve"> </w:t>
                            </w:r>
                            <w:r w:rsidRPr="002F46CA">
                              <w:rPr>
                                <w:rFonts w:ascii="AppleGothic" w:eastAsia="AppleGothic" w:hAnsi="AppleGothic"/>
                                <w:color w:val="FF0000"/>
                                <w:sz w:val="32"/>
                              </w:rPr>
                              <w:t xml:space="preserve">  </w:t>
                            </w:r>
                            <w:r w:rsidRPr="002F46CA">
                              <w:rPr>
                                <w:rFonts w:eastAsia="AppleGothic"/>
                                <w:color w:val="FF0000"/>
                              </w:rPr>
                              <w:t xml:space="preserve">No </w:t>
                            </w:r>
                            <w:r w:rsidRPr="002F46CA">
                              <w:rPr>
                                <w:rFonts w:ascii="AppleGothic" w:eastAsia="AppleGothic" w:hAnsi="AppleGothic" w:hint="eastAsia"/>
                                <w:color w:val="FF0000"/>
                                <w:sz w:val="32"/>
                              </w:rPr>
                              <w:t>□</w:t>
                            </w:r>
                          </w:p>
                          <w:p w14:paraId="4D55B63B" w14:textId="77777777" w:rsidR="001059C3" w:rsidRPr="002F46CA" w:rsidRDefault="001059C3" w:rsidP="00736A72">
                            <w:pPr>
                              <w:jc w:val="center"/>
                              <w:rPr>
                                <w:rFonts w:ascii="AppleGothic" w:eastAsia="AppleGothic" w:hAnsi="AppleGothic"/>
                                <w:color w:val="FF0000"/>
                              </w:rPr>
                            </w:pPr>
                          </w:p>
                          <w:p w14:paraId="6C3CE466" w14:textId="77777777" w:rsidR="001059C3" w:rsidRPr="002F46CA" w:rsidRDefault="001059C3" w:rsidP="00736A72">
                            <w:pPr>
                              <w:jc w:val="center"/>
                              <w:rPr>
                                <w:rFonts w:ascii="AppleGothic" w:eastAsia="AppleGothic" w:hAnsi="AppleGothic"/>
                                <w:color w:val="FF0000"/>
                                <w:sz w:val="32"/>
                              </w:rPr>
                            </w:pPr>
                            <w:r w:rsidRPr="002F46CA">
                              <w:rPr>
                                <w:rFonts w:eastAsia="AppleGothic"/>
                                <w:color w:val="FF0000"/>
                              </w:rPr>
                              <w:t>If yes, date the student entered the program: ____________</w:t>
                            </w:r>
                          </w:p>
                          <w:p w14:paraId="77131DA1" w14:textId="77777777" w:rsidR="001059C3" w:rsidRDefault="001059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400A1" id="_x0000_t202" coordsize="21600,21600" o:spt="202" path="m,l,21600r21600,l21600,xe">
                <v:stroke joinstyle="miter"/>
                <v:path gradientshapeok="t" o:connecttype="rect"/>
              </v:shapetype>
              <v:shape id="Text Box 7" o:spid="_x0000_s1026" type="#_x0000_t202" style="position:absolute;margin-left:4.05pt;margin-top:5.7pt;width:405pt;height:15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">
                <v:textbox>
                  <w:txbxContent>
                    <w:p w14:paraId="0B087FFF" w14:textId="77777777" w:rsidR="001059C3" w:rsidRPr="003D5BA1" w:rsidRDefault="001059C3" w:rsidP="00736A72">
                      <w:pPr>
                        <w:tabs>
                          <w:tab w:val="right" w:pos="9360"/>
                        </w:tabs>
                        <w:jc w:val="center"/>
                      </w:pPr>
                    </w:p>
                    <w:p w14:paraId="60230F35" w14:textId="77777777" w:rsidR="001059C3" w:rsidRPr="002F46CA" w:rsidRDefault="001059C3" w:rsidP="00736A72">
                      <w:pPr>
                        <w:tabs>
                          <w:tab w:val="right" w:pos="9360"/>
                        </w:tabs>
                        <w:jc w:val="center"/>
                        <w:rPr>
                          <w:color w:val="FF0000"/>
                        </w:rPr>
                      </w:pPr>
                      <w:r w:rsidRPr="002F46CA">
                        <w:rPr>
                          <w:color w:val="FF0000"/>
                        </w:rPr>
                        <w:t>*10 points are required to qualify*</w:t>
                      </w:r>
                    </w:p>
                    <w:p w14:paraId="3C0B5F96" w14:textId="77777777" w:rsidR="001059C3" w:rsidRPr="002F46CA" w:rsidRDefault="001059C3" w:rsidP="00736A72">
                      <w:pPr>
                        <w:rPr>
                          <w:color w:val="FF0000"/>
                        </w:rPr>
                      </w:pPr>
                    </w:p>
                    <w:p w14:paraId="1B5ED696" w14:textId="77777777" w:rsidR="001059C3" w:rsidRPr="002F46CA" w:rsidRDefault="001059C3" w:rsidP="00736A72">
                      <w:pPr>
                        <w:jc w:val="center"/>
                        <w:rPr>
                          <w:color w:val="FF0000"/>
                        </w:rPr>
                      </w:pPr>
                      <w:r w:rsidRPr="002F46CA">
                        <w:rPr>
                          <w:color w:val="FF0000"/>
                        </w:rPr>
                        <w:t>Student’s total points: __________</w:t>
                      </w:r>
                    </w:p>
                    <w:p w14:paraId="205AEAD9" w14:textId="77777777" w:rsidR="001059C3" w:rsidRPr="002F46CA" w:rsidRDefault="001059C3">
                      <w:pPr>
                        <w:rPr>
                          <w:color w:val="FF0000"/>
                        </w:rPr>
                      </w:pPr>
                    </w:p>
                    <w:p w14:paraId="5AF03CB4" w14:textId="77777777" w:rsidR="001059C3" w:rsidRPr="002F46CA" w:rsidRDefault="001059C3" w:rsidP="00736A72">
                      <w:pPr>
                        <w:jc w:val="center"/>
                        <w:rPr>
                          <w:rFonts w:ascii="AppleGothic" w:eastAsia="AppleGothic" w:hAnsi="AppleGothic"/>
                          <w:color w:val="FF0000"/>
                        </w:rPr>
                      </w:pPr>
                      <w:r w:rsidRPr="002F46CA">
                        <w:rPr>
                          <w:color w:val="FF0000"/>
                        </w:rPr>
                        <w:t xml:space="preserve">Student qualifies: </w:t>
                      </w:r>
                      <w:r w:rsidRPr="002F46CA">
                        <w:rPr>
                          <w:color w:val="FF0000"/>
                        </w:rPr>
                        <w:tab/>
                        <w:t xml:space="preserve">Yes </w:t>
                      </w:r>
                      <w:r w:rsidRPr="002F46CA">
                        <w:rPr>
                          <w:rFonts w:ascii="AppleGothic" w:eastAsia="AppleGothic" w:hAnsi="AppleGothic" w:hint="eastAsia"/>
                          <w:color w:val="FF0000"/>
                          <w:sz w:val="32"/>
                        </w:rPr>
                        <w:t>□</w:t>
                      </w:r>
                      <w:r w:rsidRPr="002F46CA">
                        <w:rPr>
                          <w:color w:val="FF0000"/>
                        </w:rPr>
                        <w:t xml:space="preserve"> </w:t>
                      </w:r>
                      <w:r w:rsidRPr="002F46CA">
                        <w:rPr>
                          <w:rFonts w:ascii="AppleGothic" w:eastAsia="AppleGothic" w:hAnsi="AppleGothic"/>
                          <w:color w:val="FF0000"/>
                          <w:sz w:val="32"/>
                        </w:rPr>
                        <w:t xml:space="preserve">  </w:t>
                      </w:r>
                      <w:r w:rsidRPr="002F46CA">
                        <w:rPr>
                          <w:rFonts w:eastAsia="AppleGothic"/>
                          <w:color w:val="FF0000"/>
                        </w:rPr>
                        <w:t xml:space="preserve">No </w:t>
                      </w:r>
                      <w:r w:rsidRPr="002F46CA">
                        <w:rPr>
                          <w:rFonts w:ascii="AppleGothic" w:eastAsia="AppleGothic" w:hAnsi="AppleGothic" w:hint="eastAsia"/>
                          <w:color w:val="FF0000"/>
                          <w:sz w:val="32"/>
                        </w:rPr>
                        <w:t>□</w:t>
                      </w:r>
                    </w:p>
                    <w:p w14:paraId="4D55B63B" w14:textId="77777777" w:rsidR="001059C3" w:rsidRPr="002F46CA" w:rsidRDefault="001059C3" w:rsidP="00736A72">
                      <w:pPr>
                        <w:jc w:val="center"/>
                        <w:rPr>
                          <w:rFonts w:ascii="AppleGothic" w:eastAsia="AppleGothic" w:hAnsi="AppleGothic"/>
                          <w:color w:val="FF0000"/>
                        </w:rPr>
                      </w:pPr>
                    </w:p>
                    <w:p w14:paraId="6C3CE466" w14:textId="77777777" w:rsidR="001059C3" w:rsidRPr="002F46CA" w:rsidRDefault="001059C3" w:rsidP="00736A72">
                      <w:pPr>
                        <w:jc w:val="center"/>
                        <w:rPr>
                          <w:rFonts w:ascii="AppleGothic" w:eastAsia="AppleGothic" w:hAnsi="AppleGothic"/>
                          <w:color w:val="FF0000"/>
                          <w:sz w:val="32"/>
                        </w:rPr>
                      </w:pPr>
                      <w:r w:rsidRPr="002F46CA">
                        <w:rPr>
                          <w:rFonts w:eastAsia="AppleGothic"/>
                          <w:color w:val="FF0000"/>
                        </w:rPr>
                        <w:t>If yes, date the student entered the program: ____________</w:t>
                      </w:r>
                    </w:p>
                    <w:p w14:paraId="77131DA1" w14:textId="77777777" w:rsidR="001059C3" w:rsidRDefault="001059C3"/>
                  </w:txbxContent>
                </v:textbox>
              </v:shape>
            </w:pict>
          </mc:Fallback>
        </mc:AlternateContent>
      </w:r>
    </w:p>
    <w:p w14:paraId="33EEFBF6" w14:textId="77777777" w:rsidR="00736A72" w:rsidRPr="003D5BA1" w:rsidRDefault="00736A72" w:rsidP="00736A72"/>
    <w:p w14:paraId="7244EAA0" w14:textId="77777777" w:rsidR="00736A72" w:rsidRPr="003D5BA1" w:rsidRDefault="00736A72" w:rsidP="00736A72"/>
    <w:p w14:paraId="58E9E94B" w14:textId="77777777" w:rsidR="00736A72" w:rsidRPr="003D5BA1" w:rsidRDefault="00736A72" w:rsidP="00736A72"/>
    <w:p w14:paraId="20A7D51D" w14:textId="77777777" w:rsidR="00736A72" w:rsidRPr="003D5BA1" w:rsidRDefault="00736A72" w:rsidP="00736A72"/>
    <w:p w14:paraId="61A77E78" w14:textId="77777777" w:rsidR="00736A72" w:rsidRPr="003D5BA1" w:rsidRDefault="00736A72" w:rsidP="00736A72"/>
    <w:p w14:paraId="71AB9FA0" w14:textId="77777777" w:rsidR="00736A72" w:rsidRPr="003D5BA1" w:rsidRDefault="00736A72" w:rsidP="00736A72"/>
    <w:p w14:paraId="6017BBC1" w14:textId="77777777" w:rsidR="00736A72" w:rsidRPr="003D5BA1" w:rsidRDefault="00736A72" w:rsidP="00736A72"/>
    <w:p w14:paraId="098AB40F" w14:textId="77777777" w:rsidR="00736A72" w:rsidRPr="003D5BA1" w:rsidRDefault="00736A72" w:rsidP="00736A72"/>
    <w:p w14:paraId="292A47DE" w14:textId="77777777" w:rsidR="00736A72" w:rsidRPr="003D5BA1" w:rsidRDefault="00736A72" w:rsidP="00736A72"/>
    <w:p w14:paraId="5613CDC3" w14:textId="77777777" w:rsidR="00736A72" w:rsidRPr="003D5BA1" w:rsidRDefault="00736A72" w:rsidP="00736A72"/>
    <w:p w14:paraId="50C9A1EF" w14:textId="77777777" w:rsidR="00736A72" w:rsidRPr="003D5BA1" w:rsidRDefault="00736A72" w:rsidP="00736A72"/>
    <w:p w14:paraId="62561D79" w14:textId="77777777" w:rsidR="00736A72" w:rsidRPr="003D5BA1" w:rsidRDefault="00736A72" w:rsidP="00736A72"/>
    <w:p w14:paraId="1CB58805" w14:textId="77777777" w:rsidR="00736A72" w:rsidRPr="003D5BA1" w:rsidRDefault="00736A72" w:rsidP="00736A72">
      <w:pPr>
        <w:rPr>
          <w:rFonts w:eastAsia="AppleGothic"/>
        </w:rPr>
      </w:pPr>
    </w:p>
    <w:p w14:paraId="7B2FF238" w14:textId="77777777" w:rsidR="00736A72" w:rsidRDefault="00736A72" w:rsidP="00736A72">
      <w:pPr>
        <w:rPr>
          <w:rFonts w:eastAsia="AppleGothic"/>
        </w:rPr>
      </w:pPr>
      <w:r w:rsidRPr="003D5BA1">
        <w:rPr>
          <w:rFonts w:eastAsia="AppleGothic"/>
        </w:rPr>
        <w:t>Date of Adoption: September 10, 2007</w:t>
      </w:r>
    </w:p>
    <w:p w14:paraId="796C3657" w14:textId="77777777" w:rsidR="00736A72" w:rsidRDefault="00736A72" w:rsidP="00736A72">
      <w:r>
        <w:rPr>
          <w:rFonts w:eastAsia="AppleGothic"/>
        </w:rPr>
        <w:t xml:space="preserve">Reviewed: July 14, 2008, July 13, 2009, </w:t>
      </w:r>
      <w:r>
        <w:t>July 12, 2010, July 11, 2011, Jan. 9, 2012</w:t>
      </w:r>
    </w:p>
    <w:p w14:paraId="476DAC4E" w14:textId="77777777" w:rsidR="00736A72" w:rsidRDefault="00736A72">
      <w:r>
        <w:t>Revised: September 10, 2012</w:t>
      </w:r>
    </w:p>
    <w:p w14:paraId="5577FA2F" w14:textId="77777777" w:rsidR="00545A92" w:rsidRDefault="00DC21F6">
      <w:r>
        <w:t xml:space="preserve">Reviewed: </w:t>
      </w:r>
      <w:r w:rsidR="00722323">
        <w:t xml:space="preserve">Apr. 8, 2013, </w:t>
      </w:r>
      <w:r>
        <w:t>Apr. 14 2014</w:t>
      </w:r>
      <w:r w:rsidR="001059C3">
        <w:t>, Apr. 13, 2015</w:t>
      </w:r>
      <w:r w:rsidR="00265828">
        <w:t>, Apr. 11, 2016</w:t>
      </w:r>
      <w:r w:rsidR="00E67D05">
        <w:t>, Apr. 10, 2017</w:t>
      </w:r>
      <w:r w:rsidR="00545A92">
        <w:t xml:space="preserve">, </w:t>
      </w:r>
    </w:p>
    <w:p w14:paraId="76C5D2B5" w14:textId="77777777" w:rsidR="00736A72" w:rsidRDefault="00545A92">
      <w:r>
        <w:t>Reviewed: Apr. 9, 2018</w:t>
      </w:r>
    </w:p>
    <w:p w14:paraId="1E3170B4" w14:textId="77777777" w:rsidR="00B71B7E" w:rsidRDefault="00B71B7E">
      <w:r>
        <w:t>Revised: Sept. 10, 2018</w:t>
      </w:r>
    </w:p>
    <w:p w14:paraId="1175CE64" w14:textId="7D73F72C" w:rsidR="00532844" w:rsidRDefault="00532844">
      <w:r>
        <w:t>Reviewed: June 10, 2019</w:t>
      </w:r>
      <w:r w:rsidR="00C649B4">
        <w:t>, August 10, 2020</w:t>
      </w:r>
      <w:r w:rsidR="00DB54D7">
        <w:t>, May 10, 2021</w:t>
      </w:r>
      <w:r w:rsidR="00955104">
        <w:t>, May 9, 2022</w:t>
      </w:r>
      <w:r w:rsidR="00021BD8">
        <w:t>, May 8, 2023</w:t>
      </w:r>
      <w:r w:rsidR="00465A59">
        <w:t>, May 13, 2024</w:t>
      </w:r>
    </w:p>
    <w:sectPr w:rsidR="00532844">
      <w:head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CAFA0" w14:textId="77777777" w:rsidR="00791FAC" w:rsidRDefault="00791FAC">
      <w:r>
        <w:separator/>
      </w:r>
    </w:p>
  </w:endnote>
  <w:endnote w:type="continuationSeparator" w:id="0">
    <w:p w14:paraId="2F72DF35" w14:textId="77777777" w:rsidR="00791FAC" w:rsidRDefault="0079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Amerigo BdIt BT">
    <w:altName w:val="Times New Roman"/>
    <w:panose1 w:val="020B0604020202020204"/>
    <w:charset w:val="00"/>
    <w:family w:val="auto"/>
    <w:pitch w:val="variable"/>
    <w:sig w:usb0="03000000"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589B" w14:textId="77777777" w:rsidR="00791FAC" w:rsidRDefault="00791FAC">
      <w:r>
        <w:separator/>
      </w:r>
    </w:p>
  </w:footnote>
  <w:footnote w:type="continuationSeparator" w:id="0">
    <w:p w14:paraId="668C4509" w14:textId="77777777" w:rsidR="00791FAC" w:rsidRDefault="00791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7E0D" w14:textId="77777777" w:rsidR="001059C3" w:rsidRDefault="001059C3">
    <w:pPr>
      <w:tabs>
        <w:tab w:val="left" w:pos="0"/>
        <w:tab w:val="center" w:pos="4680"/>
        <w:tab w:val="right" w:pos="9360"/>
      </w:tabs>
      <w:rPr>
        <w:rFonts w:ascii="Courier" w:hAnsi="Courier"/>
        <w:sz w:val="20"/>
      </w:rPr>
    </w:pPr>
    <w:r>
      <w:t xml:space="preserve">Article 5                                              </w:t>
    </w:r>
    <w:r>
      <w:rPr>
        <w:b/>
      </w:rPr>
      <w:t>STUDENTS</w:t>
    </w:r>
    <w:r>
      <w:t xml:space="preserve">                                    Policy No. 5414</w:t>
    </w:r>
  </w:p>
  <w:p w14:paraId="26A99AA8" w14:textId="77777777" w:rsidR="001059C3" w:rsidRDefault="001059C3">
    <w:pPr>
      <w:pStyle w:val="Header"/>
    </w:pPr>
  </w:p>
  <w:p w14:paraId="539EE204" w14:textId="77777777" w:rsidR="001059C3" w:rsidRDefault="001059C3">
    <w:pPr>
      <w:pStyle w:val="Header"/>
    </w:pPr>
    <w:r>
      <w:tab/>
    </w:r>
    <w:r>
      <w:tab/>
      <w:t>Regulation No. 5414A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1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1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1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1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1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1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1B"/>
    <w:multiLevelType w:val="singleLevel"/>
    <w:tmpl w:val="00010409"/>
    <w:lvl w:ilvl="0">
      <w:start w:val="1"/>
      <w:numFmt w:val="bullet"/>
      <w:lvlText w:val=""/>
      <w:lvlJc w:val="left"/>
      <w:pPr>
        <w:tabs>
          <w:tab w:val="num" w:pos="360"/>
        </w:tabs>
        <w:ind w:left="360" w:hanging="360"/>
      </w:pPr>
      <w:rPr>
        <w:rFonts w:ascii="Symbol" w:hAnsi="Symbol" w:hint="default"/>
      </w:rPr>
    </w:lvl>
  </w:abstractNum>
  <w:num w:numId="1" w16cid:durableId="1225019777">
    <w:abstractNumId w:val="0"/>
  </w:num>
  <w:num w:numId="2" w16cid:durableId="1808744257">
    <w:abstractNumId w:val="1"/>
  </w:num>
  <w:num w:numId="3" w16cid:durableId="899638682">
    <w:abstractNumId w:val="2"/>
  </w:num>
  <w:num w:numId="4" w16cid:durableId="642925495">
    <w:abstractNumId w:val="3"/>
  </w:num>
  <w:num w:numId="5" w16cid:durableId="550843706">
    <w:abstractNumId w:val="4"/>
  </w:num>
  <w:num w:numId="6" w16cid:durableId="1497384516">
    <w:abstractNumId w:val="5"/>
  </w:num>
  <w:num w:numId="7" w16cid:durableId="1629773601">
    <w:abstractNumId w:val="6"/>
  </w:num>
  <w:num w:numId="8" w16cid:durableId="10352753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4E"/>
    <w:rsid w:val="00021BD8"/>
    <w:rsid w:val="0003290F"/>
    <w:rsid w:val="001059C3"/>
    <w:rsid w:val="001C4419"/>
    <w:rsid w:val="00265828"/>
    <w:rsid w:val="00375C25"/>
    <w:rsid w:val="003B6CB6"/>
    <w:rsid w:val="003C4461"/>
    <w:rsid w:val="00465A59"/>
    <w:rsid w:val="004C3B69"/>
    <w:rsid w:val="00532844"/>
    <w:rsid w:val="00545A92"/>
    <w:rsid w:val="005C132D"/>
    <w:rsid w:val="006855C8"/>
    <w:rsid w:val="00722323"/>
    <w:rsid w:val="00736A72"/>
    <w:rsid w:val="00791FAC"/>
    <w:rsid w:val="007C7EAE"/>
    <w:rsid w:val="00955104"/>
    <w:rsid w:val="00B341FE"/>
    <w:rsid w:val="00B71B7E"/>
    <w:rsid w:val="00C649B4"/>
    <w:rsid w:val="00C64FA6"/>
    <w:rsid w:val="00DA5BDE"/>
    <w:rsid w:val="00DB54D7"/>
    <w:rsid w:val="00DC21F6"/>
    <w:rsid w:val="00E67D05"/>
    <w:rsid w:val="00F16C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oNotEmbedSmartTags/>
  <w:decimalSymbol w:val="."/>
  <w:listSeparator w:val=","/>
  <w14:docId w14:val="0DC91BD6"/>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C4E"/>
    <w:rPr>
      <w:rFonts w:ascii="Times" w:hAnsi="Times"/>
      <w:sz w:val="24"/>
    </w:rPr>
  </w:style>
  <w:style w:type="paragraph" w:styleId="Heading1">
    <w:name w:val="heading 1"/>
    <w:basedOn w:val="Normal"/>
    <w:next w:val="Normal"/>
    <w:qFormat/>
    <w:rsid w:val="00F16C4E"/>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0BDD"/>
    <w:pPr>
      <w:tabs>
        <w:tab w:val="center" w:pos="4320"/>
        <w:tab w:val="right" w:pos="8640"/>
      </w:tabs>
    </w:pPr>
  </w:style>
  <w:style w:type="paragraph" w:styleId="Footer">
    <w:name w:val="footer"/>
    <w:basedOn w:val="Normal"/>
    <w:semiHidden/>
    <w:rsid w:val="00A40BDD"/>
    <w:pPr>
      <w:tabs>
        <w:tab w:val="center" w:pos="4320"/>
        <w:tab w:val="right" w:pos="8640"/>
      </w:tabs>
    </w:pPr>
  </w:style>
  <w:style w:type="paragraph" w:styleId="BalloonText">
    <w:name w:val="Balloon Text"/>
    <w:basedOn w:val="Normal"/>
    <w:link w:val="BalloonTextChar"/>
    <w:uiPriority w:val="99"/>
    <w:semiHidden/>
    <w:unhideWhenUsed/>
    <w:rsid w:val="00404021"/>
    <w:rPr>
      <w:rFonts w:ascii="Lucida Grande" w:hAnsi="Lucida Grande"/>
      <w:sz w:val="18"/>
      <w:szCs w:val="18"/>
    </w:rPr>
  </w:style>
  <w:style w:type="character" w:customStyle="1" w:styleId="BalloonTextChar">
    <w:name w:val="Balloon Text Char"/>
    <w:link w:val="BalloonText"/>
    <w:uiPriority w:val="99"/>
    <w:semiHidden/>
    <w:rsid w:val="00404021"/>
    <w:rPr>
      <w:rFonts w:ascii="Lucida Grande" w:hAnsi="Lucida Grande"/>
      <w:sz w:val="18"/>
      <w:szCs w:val="18"/>
    </w:rPr>
  </w:style>
  <w:style w:type="paragraph" w:customStyle="1" w:styleId="FreeForm">
    <w:name w:val="Free Form"/>
    <w:rsid w:val="00FE4ADF"/>
    <w:pPr>
      <w:outlineLvl w:val="0"/>
    </w:pPr>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952</Words>
  <Characters>5433</Characters>
  <Application>Microsoft Office Word</Application>
  <DocSecurity>0</DocSecurity>
  <Lines>776</Lines>
  <Paragraphs>638</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An adequate plan for the identification of high ability learners requires the use of multiple criteria in an effort to be inclu</vt:lpstr>
      <vt:lpstr>Kindergarten - Grade 12</vt:lpstr>
      <vt:lpstr>Students may enter the screening pool through direct referral by parent, educato</vt:lpstr>
      <vt:lpstr/>
      <vt:lpstr>Parents/guardians of transfer students will complete a form at the time of regis</vt:lpstr>
      <vt:lpstr/>
      <vt:lpstr>Following screening, parents are notified by letter that the identification proc</vt:lpstr>
      <vt:lpstr>testing and/or collection of additional data. Formal assessment is scheduled upo</vt:lpstr>
      <vt:lpstr>written parental permission. </vt:lpstr>
      <vt:lpstr>After the determination of eligibility, a letter is sent to the parents notifyin</vt:lpstr>
      <vt:lpstr/>
      <vt:lpstr/>
      <vt:lpstr>A list of identified students and their areas of high ability will be provided t</vt:lpstr>
      <vt:lpstr>The appropriateness of a student’s services is periodically reviewed and may res</vt:lpstr>
      <vt:lpstr/>
      <vt:lpstr>Parents are notified in writing that a review of the student’s services is occur</vt:lpstr>
      <vt:lpstr>letter, are invited to comment on the placement appropriateness. After the revie</vt:lpstr>
      <vt:lpstr/>
      <vt:lpstr>As a result of the review, it may be determined that a student no longer meets e</vt:lpstr>
      <vt:lpstr/>
      <vt:lpstr>Parents may request, in writing, to have the student stop receiving services. Th</vt:lpstr>
    </vt:vector>
  </TitlesOfParts>
  <Company>Plattsmouth Community Schools</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adequate plan for the identification of high ability learners requires the use of multiple criteria in an effort to be inclu</dc:title>
  <dc:subject/>
  <dc:creator>Anthony Nabower</dc:creator>
  <cp:keywords/>
  <cp:lastModifiedBy>Barb Baker</cp:lastModifiedBy>
  <cp:revision>2</cp:revision>
  <cp:lastPrinted>2018-08-07T16:49:00Z</cp:lastPrinted>
  <dcterms:created xsi:type="dcterms:W3CDTF">2024-05-28T20:32:00Z</dcterms:created>
  <dcterms:modified xsi:type="dcterms:W3CDTF">2024-05-28T20:32:00Z</dcterms:modified>
</cp:coreProperties>
</file>