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36651" w14:textId="77777777" w:rsidR="00B30C9B" w:rsidRDefault="00B30C9B" w:rsidP="00B30C9B">
      <w:pPr>
        <w:widowControl w:val="0"/>
        <w:jc w:val="both"/>
      </w:pPr>
    </w:p>
    <w:p w14:paraId="1BF8EBA6" w14:textId="77777777" w:rsidR="00B30C9B" w:rsidRDefault="00B30C9B" w:rsidP="00B30C9B">
      <w:pPr>
        <w:widowControl w:val="0"/>
        <w:jc w:val="both"/>
        <w:rPr>
          <w:u w:val="single"/>
        </w:rPr>
      </w:pPr>
      <w:r>
        <w:rPr>
          <w:u w:val="single"/>
        </w:rPr>
        <w:t>Business Operations</w:t>
      </w:r>
    </w:p>
    <w:p w14:paraId="3774F7F4" w14:textId="77777777" w:rsidR="00B30C9B" w:rsidRDefault="00B30C9B" w:rsidP="00B30C9B">
      <w:pPr>
        <w:widowControl w:val="0"/>
        <w:jc w:val="both"/>
        <w:rPr>
          <w:u w:val="single"/>
        </w:rPr>
      </w:pPr>
    </w:p>
    <w:p w14:paraId="1D590B68" w14:textId="77777777" w:rsidR="00B30C9B" w:rsidRDefault="00B30C9B" w:rsidP="00B30C9B">
      <w:pPr>
        <w:widowControl w:val="0"/>
        <w:jc w:val="both"/>
      </w:pPr>
      <w:r>
        <w:rPr>
          <w:u w:val="single"/>
        </w:rPr>
        <w:t>Contracting for Services</w:t>
      </w:r>
    </w:p>
    <w:p w14:paraId="7C175E5C" w14:textId="77777777" w:rsidR="00B30C9B" w:rsidRDefault="00B30C9B" w:rsidP="00B30C9B">
      <w:pPr>
        <w:widowControl w:val="0"/>
        <w:jc w:val="both"/>
      </w:pPr>
    </w:p>
    <w:p w14:paraId="278BD780" w14:textId="1B1732D8" w:rsidR="00B30C9B" w:rsidRPr="00077A21" w:rsidRDefault="00B30C9B" w:rsidP="00F01BDE">
      <w:pPr>
        <w:widowControl w:val="0"/>
      </w:pPr>
      <w:r>
        <w:t>Contractual services which by their nature are not adapted to award by competitive bidding, such as contracts for the services of individuals possessing a high degree of professional skill, where the ability or fitness of the individual plays an important part, are not subject to bid but are subject to approval by the Board of Education in conformity with established policy</w:t>
      </w:r>
      <w:r w:rsidR="00BD48AB">
        <w:t xml:space="preserve"> except that services approved by a child’s individualized education program (IEP) team need not be approved by the Board of Education</w:t>
      </w:r>
      <w:r w:rsidRPr="00077A21">
        <w:t>.</w:t>
      </w:r>
      <w:r w:rsidR="00B1723E" w:rsidRPr="00077A21">
        <w:t xml:space="preserve"> </w:t>
      </w:r>
      <w:r w:rsidR="00F01BDE" w:rsidRPr="00077A21">
        <w:t>Contracts (i.e. speech-language, occupational therapy, physical therapy, etc.) with service providers that are not specific to an individual student, but the contractor provides services to multiple students via the same contract, should be presented to the Board of Education for consideration.</w:t>
      </w:r>
    </w:p>
    <w:p w14:paraId="3AD70884" w14:textId="77777777" w:rsidR="00B30C9B" w:rsidRPr="00F01BDE" w:rsidRDefault="00B30C9B" w:rsidP="00B30C9B">
      <w:pPr>
        <w:widowControl w:val="0"/>
        <w:jc w:val="both"/>
        <w:rPr>
          <w:color w:val="FF0000"/>
        </w:rPr>
      </w:pPr>
    </w:p>
    <w:p w14:paraId="666E8093" w14:textId="77777777" w:rsidR="00B30C9B" w:rsidRPr="00F80899" w:rsidRDefault="00B30C9B" w:rsidP="00B30C9B">
      <w:pPr>
        <w:widowControl w:val="0"/>
        <w:jc w:val="both"/>
      </w:pPr>
      <w:r w:rsidRPr="00F80899">
        <w:rPr>
          <w:szCs w:val="24"/>
        </w:rPr>
        <w:t>Every contract for services to be provided to the Plattsmouth Community School District shall require that the contractor use a federal immigration verification system to determine the work eligibility status of new employees physically performing services within the State of Nebraska. Such requirement shall be deemed to be included and a part of the terms of every contract for services with the School District, including but not limited to, oral contracts.</w:t>
      </w:r>
    </w:p>
    <w:p w14:paraId="38477253" w14:textId="77777777" w:rsidR="00B30C9B" w:rsidRDefault="00B30C9B" w:rsidP="00B30C9B">
      <w:pPr>
        <w:widowControl w:val="0"/>
        <w:jc w:val="both"/>
      </w:pPr>
    </w:p>
    <w:p w14:paraId="27F9BBB6" w14:textId="77777777" w:rsidR="00B30C9B" w:rsidRDefault="00B30C9B" w:rsidP="00B30C9B">
      <w:pPr>
        <w:jc w:val="both"/>
        <w:rPr>
          <w:szCs w:val="24"/>
        </w:rPr>
      </w:pPr>
      <w:r w:rsidRPr="00842968">
        <w:rPr>
          <w:szCs w:val="24"/>
        </w:rPr>
        <w:t>Legal Reference:</w:t>
      </w:r>
      <w:r w:rsidRPr="00842968">
        <w:rPr>
          <w:szCs w:val="24"/>
        </w:rPr>
        <w:tab/>
        <w:t xml:space="preserve">Neb. Rev. Stat. </w:t>
      </w:r>
      <w:r>
        <w:rPr>
          <w:szCs w:val="24"/>
        </w:rPr>
        <w:t xml:space="preserve">§ </w:t>
      </w:r>
      <w:r w:rsidRPr="00034FE6">
        <w:rPr>
          <w:szCs w:val="24"/>
        </w:rPr>
        <w:t>4-</w:t>
      </w:r>
      <w:r>
        <w:rPr>
          <w:szCs w:val="24"/>
        </w:rPr>
        <w:t>114</w:t>
      </w:r>
    </w:p>
    <w:p w14:paraId="32A2FBA0" w14:textId="77777777" w:rsidR="00B30C9B" w:rsidRDefault="00B30C9B" w:rsidP="00B30C9B">
      <w:pPr>
        <w:widowControl w:val="0"/>
        <w:jc w:val="both"/>
      </w:pPr>
    </w:p>
    <w:p w14:paraId="319C000B" w14:textId="77777777" w:rsidR="00B30C9B" w:rsidRDefault="00B30C9B" w:rsidP="00B30C9B">
      <w:pPr>
        <w:widowControl w:val="0"/>
        <w:spacing w:line="0" w:lineRule="atLeast"/>
        <w:jc w:val="both"/>
        <w:rPr>
          <w:szCs w:val="24"/>
        </w:rPr>
      </w:pPr>
      <w:r>
        <w:t>Date of Adoption:</w:t>
      </w:r>
      <w:r w:rsidRPr="001821CE">
        <w:rPr>
          <w:szCs w:val="24"/>
        </w:rPr>
        <w:t xml:space="preserve"> </w:t>
      </w:r>
      <w:r>
        <w:rPr>
          <w:szCs w:val="24"/>
        </w:rPr>
        <w:t>August 9, 2010</w:t>
      </w:r>
    </w:p>
    <w:p w14:paraId="48BA7472" w14:textId="77777777" w:rsidR="00B30C9B" w:rsidRDefault="00B30C9B" w:rsidP="00B30C9B">
      <w:pPr>
        <w:widowControl w:val="0"/>
        <w:spacing w:line="0" w:lineRule="atLeast"/>
        <w:jc w:val="both"/>
        <w:rPr>
          <w:szCs w:val="24"/>
        </w:rPr>
      </w:pPr>
      <w:r>
        <w:rPr>
          <w:szCs w:val="24"/>
        </w:rPr>
        <w:t>Reviewed: Sep</w:t>
      </w:r>
      <w:r w:rsidR="0046298E">
        <w:rPr>
          <w:szCs w:val="24"/>
        </w:rPr>
        <w:t>t</w:t>
      </w:r>
      <w:r>
        <w:rPr>
          <w:szCs w:val="24"/>
        </w:rPr>
        <w:t>. 8, 2008, Sep</w:t>
      </w:r>
      <w:r w:rsidR="0046298E">
        <w:rPr>
          <w:szCs w:val="24"/>
        </w:rPr>
        <w:t>t</w:t>
      </w:r>
      <w:r>
        <w:rPr>
          <w:szCs w:val="24"/>
        </w:rPr>
        <w:t>. 14, 2009, Sep</w:t>
      </w:r>
      <w:r w:rsidR="0046298E">
        <w:rPr>
          <w:szCs w:val="24"/>
        </w:rPr>
        <w:t>t</w:t>
      </w:r>
      <w:r>
        <w:rPr>
          <w:szCs w:val="24"/>
        </w:rPr>
        <w:t>. 13, 2010, Sep</w:t>
      </w:r>
      <w:r w:rsidR="0046298E">
        <w:rPr>
          <w:szCs w:val="24"/>
        </w:rPr>
        <w:t>t</w:t>
      </w:r>
      <w:r>
        <w:rPr>
          <w:szCs w:val="24"/>
        </w:rPr>
        <w:t>. 12, 2011, Mar. 12, 2012</w:t>
      </w:r>
      <w:r w:rsidR="0046298E">
        <w:rPr>
          <w:szCs w:val="24"/>
        </w:rPr>
        <w:t>,</w:t>
      </w:r>
    </w:p>
    <w:p w14:paraId="34121A13" w14:textId="48ECFCA4" w:rsidR="0046298E" w:rsidRDefault="0046298E" w:rsidP="00B30C9B">
      <w:pPr>
        <w:widowControl w:val="0"/>
        <w:spacing w:line="0" w:lineRule="atLeast"/>
        <w:jc w:val="both"/>
        <w:rPr>
          <w:szCs w:val="24"/>
        </w:rPr>
      </w:pPr>
      <w:r>
        <w:rPr>
          <w:szCs w:val="24"/>
        </w:rPr>
        <w:t>May 13, 2013</w:t>
      </w:r>
      <w:r w:rsidR="003A2705">
        <w:rPr>
          <w:szCs w:val="24"/>
        </w:rPr>
        <w:t>, May 12, 2014</w:t>
      </w:r>
      <w:r w:rsidR="000740B9">
        <w:rPr>
          <w:szCs w:val="24"/>
        </w:rPr>
        <w:t>, May 11, 2015</w:t>
      </w:r>
      <w:r w:rsidR="008D761B">
        <w:rPr>
          <w:szCs w:val="24"/>
        </w:rPr>
        <w:t>, May 9, 2016</w:t>
      </w:r>
      <w:r w:rsidR="00DB1916">
        <w:rPr>
          <w:szCs w:val="24"/>
        </w:rPr>
        <w:t>, May 8, 2017</w:t>
      </w:r>
      <w:r w:rsidR="00D6655D">
        <w:rPr>
          <w:szCs w:val="24"/>
        </w:rPr>
        <w:t>, May 14, 2018</w:t>
      </w:r>
      <w:r w:rsidR="00976BCF">
        <w:rPr>
          <w:szCs w:val="24"/>
        </w:rPr>
        <w:t>, May 13, 2019</w:t>
      </w:r>
      <w:r w:rsidR="008249E5">
        <w:rPr>
          <w:szCs w:val="24"/>
        </w:rPr>
        <w:t>, June 8, 2020</w:t>
      </w:r>
      <w:r w:rsidR="0006218C">
        <w:rPr>
          <w:szCs w:val="24"/>
        </w:rPr>
        <w:t>, June 14, 2021</w:t>
      </w:r>
    </w:p>
    <w:p w14:paraId="46A4E8EF" w14:textId="7B5E21DA" w:rsidR="00C27013" w:rsidRDefault="00C27013" w:rsidP="00B30C9B">
      <w:pPr>
        <w:widowControl w:val="0"/>
        <w:spacing w:line="0" w:lineRule="atLeast"/>
        <w:jc w:val="both"/>
        <w:rPr>
          <w:szCs w:val="24"/>
        </w:rPr>
      </w:pPr>
      <w:r>
        <w:rPr>
          <w:szCs w:val="24"/>
        </w:rPr>
        <w:t>Revised: March 14, 2022</w:t>
      </w:r>
    </w:p>
    <w:p w14:paraId="7FDFC9E2" w14:textId="77777777" w:rsidR="00A459F5" w:rsidRPr="004C6759" w:rsidRDefault="00CA5034" w:rsidP="00A459F5">
      <w:pPr>
        <w:widowControl w:val="0"/>
        <w:spacing w:line="0" w:lineRule="atLeast"/>
        <w:jc w:val="both"/>
      </w:pPr>
      <w:r>
        <w:rPr>
          <w:szCs w:val="24"/>
        </w:rPr>
        <w:t>Reviewed: June 13, 2022</w:t>
      </w:r>
      <w:r w:rsidR="00AD1F2D">
        <w:rPr>
          <w:szCs w:val="24"/>
        </w:rPr>
        <w:t>, June 12, 2023</w:t>
      </w:r>
      <w:r w:rsidR="00E33B97">
        <w:rPr>
          <w:szCs w:val="24"/>
        </w:rPr>
        <w:t>, June 10, 2024</w:t>
      </w:r>
      <w:r w:rsidR="00A459F5">
        <w:rPr>
          <w:szCs w:val="24"/>
        </w:rPr>
        <w:t>, June 9, 2025</w:t>
      </w:r>
    </w:p>
    <w:p w14:paraId="3028526D" w14:textId="4750F2AA" w:rsidR="00CA5034" w:rsidRDefault="00CA5034" w:rsidP="00B30C9B">
      <w:pPr>
        <w:widowControl w:val="0"/>
        <w:spacing w:line="0" w:lineRule="atLeast"/>
        <w:jc w:val="both"/>
      </w:pPr>
    </w:p>
    <w:p w14:paraId="357F0A84" w14:textId="77777777" w:rsidR="00B30C9B" w:rsidRDefault="00B30C9B" w:rsidP="00B30C9B">
      <w:pPr>
        <w:widowControl w:val="0"/>
        <w:spacing w:line="0" w:lineRule="atLeast"/>
        <w:jc w:val="both"/>
      </w:pPr>
    </w:p>
    <w:sectPr w:rsidR="00B30C9B" w:rsidSect="00B30C9B">
      <w:headerReference w:type="even" r:id="rId7"/>
      <w:headerReference w:type="default" r:id="rId8"/>
      <w:footerReference w:type="even" r:id="rId9"/>
      <w:footerReference w:type="default" r:id="rId10"/>
      <w:footnotePr>
        <w:numFmt w:val="lowerLetter"/>
      </w:footnotePr>
      <w:endnotePr>
        <w:numFmt w:val="lowerLetter"/>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CD72B" w14:textId="77777777" w:rsidR="00C41C09" w:rsidRDefault="00C41C09">
      <w:r>
        <w:separator/>
      </w:r>
    </w:p>
  </w:endnote>
  <w:endnote w:type="continuationSeparator" w:id="0">
    <w:p w14:paraId="6B7DC78E" w14:textId="77777777" w:rsidR="00C41C09" w:rsidRDefault="00C4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2B3CF" w14:textId="77777777" w:rsidR="00B30C9B" w:rsidRDefault="00B30C9B">
    <w:pPr>
      <w:framePr w:w="9360" w:h="280" w:hRule="exact" w:wrap="notBeside" w:vAnchor="page" w:hAnchor="text" w:y="14832"/>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spacing w:line="0" w:lineRule="atLeast"/>
      <w:jc w:val="center"/>
      <w:rPr>
        <w:vanish/>
      </w:rPr>
    </w:pPr>
    <w:r>
      <w:t xml:space="preserve">Page </w:t>
    </w:r>
    <w:r>
      <w:pgNum/>
    </w:r>
    <w:r>
      <w:t xml:space="preserve"> of  </w:t>
    </w:r>
    <w:fldSimple w:instr=" NUMPAGES \* arabic \* MERGEFORMAT ">
      <w:r w:rsidR="0046298E">
        <w:rPr>
          <w:noProof/>
        </w:rPr>
        <w:t>1</w:t>
      </w:r>
    </w:fldSimple>
  </w:p>
  <w:p w14:paraId="3DC8FC11" w14:textId="77777777" w:rsidR="00B30C9B" w:rsidRDefault="00B30C9B">
    <w:pPr>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A2895" w14:textId="6D473B20" w:rsidR="00B30C9B" w:rsidRDefault="00B30C9B">
    <w:pPr>
      <w:framePr w:w="9360" w:h="280" w:hRule="exact" w:wrap="notBeside" w:vAnchor="page" w:hAnchor="text" w:y="14832"/>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jc w:val="center"/>
      <w:rPr>
        <w:vanish/>
      </w:rPr>
    </w:pPr>
    <w:r>
      <w:t xml:space="preserve">Page </w:t>
    </w:r>
    <w:r>
      <w:pgNum/>
    </w:r>
    <w:r>
      <w:t xml:space="preserve"> of  </w:t>
    </w:r>
    <w:fldSimple w:instr=" NUMPAGES \* arabic \* MERGEFORMAT ">
      <w:r w:rsidR="00CA5034">
        <w:rPr>
          <w:noProof/>
        </w:rPr>
        <w:t>1</w:t>
      </w:r>
    </w:fldSimple>
  </w:p>
  <w:p w14:paraId="5AB3A568" w14:textId="77777777" w:rsidR="00B30C9B" w:rsidRDefault="00B30C9B">
    <w:pPr>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FB3DD" w14:textId="77777777" w:rsidR="00C41C09" w:rsidRDefault="00C41C09">
      <w:r>
        <w:separator/>
      </w:r>
    </w:p>
  </w:footnote>
  <w:footnote w:type="continuationSeparator" w:id="0">
    <w:p w14:paraId="3580D064" w14:textId="77777777" w:rsidR="00C41C09" w:rsidRDefault="00C41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5D0D2" w14:textId="77777777" w:rsidR="00B30C9B" w:rsidRDefault="00B30C9B">
    <w:pPr>
      <w:widowControl w:val="0"/>
      <w:tabs>
        <w:tab w:val="center" w:pos="4680"/>
        <w:tab w:val="right" w:pos="9360"/>
      </w:tabs>
    </w:pPr>
    <w:r>
      <w:t>Article 3</w:t>
    </w:r>
    <w:r>
      <w:rPr>
        <w:b/>
      </w:rPr>
      <w:tab/>
      <w:t>BUSINESS OPERATIONS</w:t>
    </w:r>
    <w:r>
      <w:tab/>
      <w:t>Policy No. 3140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5D758" w14:textId="77777777" w:rsidR="00B30C9B" w:rsidRDefault="00B30C9B">
    <w:pPr>
      <w:widowControl w:val="0"/>
      <w:tabs>
        <w:tab w:val="center" w:pos="4680"/>
        <w:tab w:val="right" w:pos="9360"/>
      </w:tabs>
    </w:pPr>
    <w:r>
      <w:t>Article 3</w:t>
    </w:r>
    <w:r>
      <w:rPr>
        <w:b/>
      </w:rPr>
      <w:tab/>
      <w:t>BUSINESS OPERATIONS</w:t>
    </w:r>
    <w:r>
      <w:tab/>
      <w:t>Policy No. 3140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F98DC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5717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168"/>
    <w:rsid w:val="0006218C"/>
    <w:rsid w:val="000740B9"/>
    <w:rsid w:val="00077A21"/>
    <w:rsid w:val="001B7ED7"/>
    <w:rsid w:val="00256FF7"/>
    <w:rsid w:val="00310D4B"/>
    <w:rsid w:val="003A2705"/>
    <w:rsid w:val="00400474"/>
    <w:rsid w:val="0046298E"/>
    <w:rsid w:val="005F1615"/>
    <w:rsid w:val="00622863"/>
    <w:rsid w:val="007927FD"/>
    <w:rsid w:val="008249E5"/>
    <w:rsid w:val="008D761B"/>
    <w:rsid w:val="00976BCF"/>
    <w:rsid w:val="00A459F5"/>
    <w:rsid w:val="00A66187"/>
    <w:rsid w:val="00AD1F2D"/>
    <w:rsid w:val="00AE6C1D"/>
    <w:rsid w:val="00AF78E5"/>
    <w:rsid w:val="00B1723E"/>
    <w:rsid w:val="00B30C9B"/>
    <w:rsid w:val="00BD48AB"/>
    <w:rsid w:val="00C27013"/>
    <w:rsid w:val="00C41C09"/>
    <w:rsid w:val="00CA5034"/>
    <w:rsid w:val="00D6655D"/>
    <w:rsid w:val="00DB1916"/>
    <w:rsid w:val="00DC3597"/>
    <w:rsid w:val="00DC7DA6"/>
    <w:rsid w:val="00E21168"/>
    <w:rsid w:val="00E33B97"/>
    <w:rsid w:val="00F01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68B99E"/>
  <w14:defaultImageDpi w14:val="300"/>
  <w15:docId w15:val="{6FDC8DE4-5227-E445-9642-CE5A3AFB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6298E"/>
    <w:rPr>
      <w:rFonts w:ascii="Lucida Grande" w:hAnsi="Lucida Grande" w:cs="Lucida Grande"/>
      <w:sz w:val="18"/>
      <w:szCs w:val="18"/>
    </w:rPr>
  </w:style>
  <w:style w:type="character" w:customStyle="1" w:styleId="BalloonTextChar">
    <w:name w:val="Balloon Text Char"/>
    <w:link w:val="BalloonText"/>
    <w:rsid w:val="0046298E"/>
    <w:rPr>
      <w:rFonts w:ascii="Lucida Grande" w:hAnsi="Lucida Grande" w:cs="Lucida Grande"/>
      <w:sz w:val="18"/>
      <w:szCs w:val="18"/>
    </w:rPr>
  </w:style>
  <w:style w:type="paragraph" w:styleId="Revision">
    <w:name w:val="Revision"/>
    <w:hidden/>
    <w:uiPriority w:val="71"/>
    <w:semiHidden/>
    <w:rsid w:val="00BD48A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Business Operations</vt:lpstr>
    </vt:vector>
  </TitlesOfParts>
  <Company>PLF</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Operations</dc:title>
  <dc:subject/>
  <dc:creator>Terri Gibbs</dc:creator>
  <cp:keywords/>
  <cp:lastModifiedBy>Morlan, Emily (eemorlan)</cp:lastModifiedBy>
  <cp:revision>3</cp:revision>
  <cp:lastPrinted>2023-06-16T15:30:00Z</cp:lastPrinted>
  <dcterms:created xsi:type="dcterms:W3CDTF">2024-06-12T20:40:00Z</dcterms:created>
  <dcterms:modified xsi:type="dcterms:W3CDTF">2025-05-16T20:07:00Z</dcterms:modified>
</cp:coreProperties>
</file>