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b w:val="1"/>
          <w:sz w:val="28"/>
          <w:szCs w:val="28"/>
          <w:rtl w:val="0"/>
        </w:rPr>
        <w:t xml:space="preserve">Course Description</w:t>
      </w:r>
      <w:r w:rsidDel="00000000" w:rsidR="00000000" w:rsidRPr="00000000">
        <w:rPr>
          <w:sz w:val="24"/>
          <w:szCs w:val="24"/>
          <w:rtl w:val="0"/>
        </w:rPr>
        <w:t xml:space="preserve">: </w:t>
      </w:r>
      <w:r w:rsidDel="00000000" w:rsidR="00000000" w:rsidRPr="00000000">
        <w:rPr>
          <w:highlight w:val="white"/>
          <w:rtl w:val="0"/>
        </w:rPr>
        <w:t xml:space="preserve">Offering a comprehensive analysis of different types of motivation, study habits, and learning styles, this course encourages high school students to take control of their learning by exploring varying strategies for success. Providing engaging lessons that will help students identify what works best for them individually, this course covers important study skills, such as strategies for taking high-quality notes, memorization techniques, test-taking strategies, benefits of visual aids,collaborative learning and reading/writing techniques.</w:t>
      </w:r>
    </w:p>
    <w:p w:rsidR="00000000" w:rsidDel="00000000" w:rsidP="00000000" w:rsidRDefault="00000000" w:rsidRPr="00000000" w14:paraId="00000002">
      <w:pPr>
        <w:rPr>
          <w:highlight w:val="white"/>
        </w:rPr>
      </w:pPr>
      <w:r w:rsidDel="00000000" w:rsidR="00000000" w:rsidRPr="00000000">
        <w:rPr>
          <w:highlight w:val="white"/>
          <w:rtl w:val="0"/>
        </w:rPr>
        <w:t xml:space="preserve">This course also prepares students to make informed decisions about their future academic and occupational goals. Through interactive skills demonstrations, practice assignments, and guest speakers, students learn how to assess their own skills and interests, explore industry clusters and pathways, and develop plans for career and academic development. </w:t>
      </w:r>
    </w:p>
    <w:p w:rsidR="00000000" w:rsidDel="00000000" w:rsidP="00000000" w:rsidRDefault="00000000" w:rsidRPr="00000000" w14:paraId="00000003">
      <w:pPr>
        <w:rPr>
          <w:highlight w:val="white"/>
        </w:rPr>
      </w:pPr>
      <w:r w:rsidDel="00000000" w:rsidR="00000000" w:rsidRPr="00000000">
        <w:rPr>
          <w:b w:val="1"/>
          <w:sz w:val="28"/>
          <w:szCs w:val="28"/>
          <w:highlight w:val="white"/>
          <w:rtl w:val="0"/>
        </w:rPr>
        <w:t xml:space="preserve">Materials: </w:t>
      </w:r>
      <w:r w:rsidDel="00000000" w:rsidR="00000000" w:rsidRPr="00000000">
        <w:rPr>
          <w:rtl w:val="0"/>
        </w:rPr>
      </w:r>
    </w:p>
    <w:p w:rsidR="00000000" w:rsidDel="00000000" w:rsidP="00000000" w:rsidRDefault="00000000" w:rsidRPr="00000000" w14:paraId="00000004">
      <w:pPr>
        <w:numPr>
          <w:ilvl w:val="0"/>
          <w:numId w:val="3"/>
        </w:numPr>
        <w:ind w:left="720" w:hanging="360"/>
        <w:rPr>
          <w:highlight w:val="white"/>
          <w:u w:val="none"/>
        </w:rPr>
      </w:pPr>
      <w:r w:rsidDel="00000000" w:rsidR="00000000" w:rsidRPr="00000000">
        <w:rPr>
          <w:highlight w:val="white"/>
          <w:rtl w:val="0"/>
        </w:rPr>
        <w:t xml:space="preserve">Chromebook daily</w:t>
      </w:r>
    </w:p>
    <w:p w:rsidR="00000000" w:rsidDel="00000000" w:rsidP="00000000" w:rsidRDefault="00000000" w:rsidRPr="00000000" w14:paraId="00000005">
      <w:pPr>
        <w:numPr>
          <w:ilvl w:val="0"/>
          <w:numId w:val="3"/>
        </w:numPr>
        <w:ind w:left="720" w:hanging="360"/>
        <w:rPr>
          <w:highlight w:val="white"/>
          <w:u w:val="none"/>
        </w:rPr>
      </w:pPr>
      <w:r w:rsidDel="00000000" w:rsidR="00000000" w:rsidRPr="00000000">
        <w:rPr>
          <w:highlight w:val="white"/>
          <w:rtl w:val="0"/>
        </w:rPr>
        <w:t xml:space="preserve">Writing utensils</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i w:val="1"/>
          <w:highlight w:val="white"/>
        </w:rPr>
      </w:pPr>
      <w:r w:rsidDel="00000000" w:rsidR="00000000" w:rsidRPr="00000000">
        <w:rPr>
          <w:i w:val="1"/>
          <w:highlight w:val="white"/>
          <w:rtl w:val="0"/>
        </w:rPr>
        <w:t xml:space="preserve">Optional</w:t>
      </w:r>
      <w:r w:rsidDel="00000000" w:rsidR="00000000" w:rsidRPr="00000000">
        <w:rPr>
          <w:highlight w:val="white"/>
          <w:rtl w:val="0"/>
        </w:rPr>
        <w:t xml:space="preserve">: We will be practicing organizational skills through the form of an E-Binder that will be checked biweekly for a grade. </w:t>
      </w:r>
      <w:r w:rsidDel="00000000" w:rsidR="00000000" w:rsidRPr="00000000">
        <w:rPr>
          <w:i w:val="1"/>
          <w:highlight w:val="white"/>
          <w:rtl w:val="0"/>
        </w:rPr>
        <w:t xml:space="preserve">Students will also have the option to hold physical binders instead if they prefer.</w:t>
      </w:r>
    </w:p>
    <w:p w:rsidR="00000000" w:rsidDel="00000000" w:rsidP="00000000" w:rsidRDefault="00000000" w:rsidRPr="00000000" w14:paraId="00000008">
      <w:pPr>
        <w:numPr>
          <w:ilvl w:val="0"/>
          <w:numId w:val="2"/>
        </w:numPr>
        <w:ind w:left="720" w:hanging="360"/>
        <w:rPr>
          <w:highlight w:val="white"/>
          <w:u w:val="none"/>
        </w:rPr>
      </w:pPr>
      <w:r w:rsidDel="00000000" w:rsidR="00000000" w:rsidRPr="00000000">
        <w:rPr>
          <w:highlight w:val="white"/>
          <w:rtl w:val="0"/>
        </w:rPr>
        <w:t xml:space="preserve">Binder</w:t>
      </w:r>
    </w:p>
    <w:p w:rsidR="00000000" w:rsidDel="00000000" w:rsidP="00000000" w:rsidRDefault="00000000" w:rsidRPr="00000000" w14:paraId="00000009">
      <w:pPr>
        <w:numPr>
          <w:ilvl w:val="0"/>
          <w:numId w:val="2"/>
        </w:numPr>
        <w:ind w:left="720" w:hanging="360"/>
        <w:rPr>
          <w:highlight w:val="white"/>
          <w:u w:val="none"/>
        </w:rPr>
      </w:pPr>
      <w:r w:rsidDel="00000000" w:rsidR="00000000" w:rsidRPr="00000000">
        <w:rPr>
          <w:highlight w:val="white"/>
          <w:rtl w:val="0"/>
        </w:rPr>
        <w:t xml:space="preserve">Accordian binder</w:t>
      </w:r>
      <w:r w:rsidDel="00000000" w:rsidR="00000000" w:rsidRPr="00000000">
        <w:rPr>
          <w:rtl w:val="0"/>
        </w:rPr>
      </w:r>
    </w:p>
    <w:p w:rsidR="00000000" w:rsidDel="00000000" w:rsidP="00000000" w:rsidRDefault="00000000" w:rsidRPr="00000000" w14:paraId="0000000A">
      <w:pPr>
        <w:rPr>
          <w:b w:val="1"/>
          <w:sz w:val="28"/>
          <w:szCs w:val="28"/>
          <w:highlight w:val="white"/>
        </w:rPr>
      </w:pPr>
      <w:r w:rsidDel="00000000" w:rsidR="00000000" w:rsidRPr="00000000">
        <w:rPr>
          <w:b w:val="1"/>
          <w:sz w:val="28"/>
          <w:szCs w:val="28"/>
          <w:highlight w:val="white"/>
          <w:rtl w:val="0"/>
        </w:rPr>
        <w:t xml:space="preserve">Grades:</w:t>
      </w:r>
    </w:p>
    <w:p w:rsidR="00000000" w:rsidDel="00000000" w:rsidP="00000000" w:rsidRDefault="00000000" w:rsidRPr="00000000" w14:paraId="0000000B">
      <w:pPr>
        <w:rPr>
          <w:highlight w:val="white"/>
        </w:rPr>
      </w:pPr>
      <w:r w:rsidDel="00000000" w:rsidR="00000000" w:rsidRPr="00000000">
        <w:rPr>
          <w:highlight w:val="white"/>
          <w:rtl w:val="0"/>
        </w:rPr>
        <w:t xml:space="preserve">There will be a variety of grades taken in this course including; Tests, binder checks, projects, participation, etc. Grades will be updated regularly via SIS.</w:t>
      </w:r>
    </w:p>
    <w:p w:rsidR="00000000" w:rsidDel="00000000" w:rsidP="00000000" w:rsidRDefault="00000000" w:rsidRPr="00000000" w14:paraId="0000000C">
      <w:pPr>
        <w:rPr>
          <w:highlight w:val="white"/>
        </w:rPr>
      </w:pPr>
      <w:r w:rsidDel="00000000" w:rsidR="00000000" w:rsidRPr="00000000">
        <w:rPr>
          <w:highlight w:val="white"/>
          <w:rtl w:val="0"/>
        </w:rPr>
        <w:t xml:space="preserve">Scale:</w:t>
      </w:r>
    </w:p>
    <w:p w:rsidR="00000000" w:rsidDel="00000000" w:rsidP="00000000" w:rsidRDefault="00000000" w:rsidRPr="00000000" w14:paraId="0000000D">
      <w:pPr>
        <w:rPr>
          <w:highlight w:val="white"/>
        </w:rPr>
      </w:pPr>
      <w:r w:rsidDel="00000000" w:rsidR="00000000" w:rsidRPr="00000000">
        <w:rPr>
          <w:highlight w:val="white"/>
          <w:rtl w:val="0"/>
        </w:rPr>
        <w:t xml:space="preserve">A: 90-100%+</w:t>
      </w:r>
    </w:p>
    <w:p w:rsidR="00000000" w:rsidDel="00000000" w:rsidP="00000000" w:rsidRDefault="00000000" w:rsidRPr="00000000" w14:paraId="0000000E">
      <w:pPr>
        <w:rPr>
          <w:highlight w:val="white"/>
        </w:rPr>
      </w:pPr>
      <w:r w:rsidDel="00000000" w:rsidR="00000000" w:rsidRPr="00000000">
        <w:rPr>
          <w:highlight w:val="white"/>
          <w:rtl w:val="0"/>
        </w:rPr>
        <w:t xml:space="preserve">B: 80-89%</w:t>
      </w:r>
    </w:p>
    <w:p w:rsidR="00000000" w:rsidDel="00000000" w:rsidP="00000000" w:rsidRDefault="00000000" w:rsidRPr="00000000" w14:paraId="0000000F">
      <w:pPr>
        <w:rPr>
          <w:highlight w:val="white"/>
        </w:rPr>
      </w:pPr>
      <w:r w:rsidDel="00000000" w:rsidR="00000000" w:rsidRPr="00000000">
        <w:rPr>
          <w:highlight w:val="white"/>
          <w:rtl w:val="0"/>
        </w:rPr>
        <w:t xml:space="preserve">C: 70-79%</w:t>
      </w:r>
    </w:p>
    <w:p w:rsidR="00000000" w:rsidDel="00000000" w:rsidP="00000000" w:rsidRDefault="00000000" w:rsidRPr="00000000" w14:paraId="00000010">
      <w:pPr>
        <w:rPr>
          <w:highlight w:val="white"/>
        </w:rPr>
      </w:pPr>
      <w:r w:rsidDel="00000000" w:rsidR="00000000" w:rsidRPr="00000000">
        <w:rPr>
          <w:highlight w:val="white"/>
          <w:rtl w:val="0"/>
        </w:rPr>
        <w:t xml:space="preserve">D: 60-69%</w:t>
      </w:r>
    </w:p>
    <w:p w:rsidR="00000000" w:rsidDel="00000000" w:rsidP="00000000" w:rsidRDefault="00000000" w:rsidRPr="00000000" w14:paraId="00000011">
      <w:pPr>
        <w:rPr>
          <w:highlight w:val="white"/>
        </w:rPr>
      </w:pPr>
      <w:r w:rsidDel="00000000" w:rsidR="00000000" w:rsidRPr="00000000">
        <w:rPr>
          <w:highlight w:val="white"/>
          <w:rtl w:val="0"/>
        </w:rPr>
        <w:t xml:space="preserve">F: 0-59%</w:t>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Skills we will explore:</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Organization</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Note taking</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Study skills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Reading Strategies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Interview Skills</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Math Skills</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Writing Skills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Critical Thinking</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Collaboration and teamwork</w:t>
      </w:r>
    </w:p>
    <w:p w:rsidR="00000000" w:rsidDel="00000000" w:rsidP="00000000" w:rsidRDefault="00000000" w:rsidRPr="00000000" w14:paraId="0000001E">
      <w:pPr>
        <w:numPr>
          <w:ilvl w:val="1"/>
          <w:numId w:val="1"/>
        </w:numPr>
        <w:ind w:left="1440" w:hanging="360"/>
        <w:rPr>
          <w:b w:val="1"/>
        </w:rPr>
      </w:pPr>
      <w:r w:rsidDel="00000000" w:rsidR="00000000" w:rsidRPr="00000000">
        <w:rPr>
          <w:b w:val="1"/>
          <w:rtl w:val="0"/>
        </w:rPr>
        <w:t xml:space="preserve">This to me will be the biggest component of this course.</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Career Clusters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College Route</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Trade Route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sz w:val="28"/>
          <w:szCs w:val="28"/>
          <w:rtl w:val="0"/>
        </w:rPr>
        <w:t xml:space="preserve">About Me</w:t>
      </w:r>
      <w:r w:rsidDel="00000000" w:rsidR="00000000" w:rsidRPr="00000000">
        <w:rPr>
          <w:rtl w:val="0"/>
        </w:rPr>
        <w:t xml:space="preserve">: My name is Brendan Watz, I have a bachelors in Social Science and Education. I am a Lindbergh High School graduate. I am the assistant boys varsity soccer and head girls varsity soccer coach. This class I look forward to being able to give to students in its first year, I believe this will be a beneficial course to every student that is enrolled. I love to see students thrive and take control of their education experience early.</w:t>
      </w:r>
    </w:p>
    <w:p w:rsidR="00000000" w:rsidDel="00000000" w:rsidP="00000000" w:rsidRDefault="00000000" w:rsidRPr="00000000" w14:paraId="00000024">
      <w:pPr>
        <w:rPr/>
      </w:pPr>
      <w:hyperlink r:id="rId6">
        <w:r w:rsidDel="00000000" w:rsidR="00000000" w:rsidRPr="00000000">
          <w:rPr>
            <w:color w:val="1155cc"/>
            <w:u w:val="single"/>
            <w:rtl w:val="0"/>
          </w:rPr>
          <w:t xml:space="preserve">bwatz@hazelwoodschools.org</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Google Voice Number: 314-643-9121</w:t>
      </w:r>
    </w:p>
    <w:p w:rsidR="00000000" w:rsidDel="00000000" w:rsidP="00000000" w:rsidRDefault="00000000" w:rsidRPr="00000000" w14:paraId="00000026">
      <w:pPr>
        <w:jc w:val="center"/>
        <w:rPr/>
      </w:pPr>
      <w:r w:rsidDel="00000000" w:rsidR="00000000" w:rsidRPr="00000000">
        <w:rPr/>
        <w:drawing>
          <wp:inline distB="114300" distT="114300" distL="114300" distR="114300">
            <wp:extent cx="2957513" cy="169000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57513" cy="1690007"/>
                    </a:xfrm>
                    <a:prstGeom prst="rect"/>
                    <a:ln/>
                  </pic:spPr>
                </pic:pic>
              </a:graphicData>
            </a:graphic>
          </wp:inline>
        </w:drawing>
      </w:r>
      <w:r w:rsidDel="00000000" w:rsidR="00000000" w:rsidRPr="00000000">
        <w:rPr>
          <w:rtl w:val="0"/>
        </w:rPr>
      </w:r>
    </w:p>
    <w:sectPr>
      <w:headerReference r:id="rId8" w:type="default"/>
      <w:pgSz w:h="15840" w:w="12240" w:orient="portrait"/>
      <w:pgMar w:bottom="720" w:top="720" w:left="720" w:right="720" w:header="720" w:footer="720"/>
      <w:pgNumType w:start="1"/>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b w:val="1"/>
        <w:sz w:val="36"/>
        <w:szCs w:val="36"/>
      </w:rPr>
    </w:pPr>
    <w:r w:rsidDel="00000000" w:rsidR="00000000" w:rsidRPr="00000000">
      <w:rPr>
        <w:b w:val="1"/>
        <w:sz w:val="36"/>
        <w:szCs w:val="36"/>
        <w:rtl w:val="0"/>
      </w:rPr>
      <w:t xml:space="preserve">Academic Success and Career Exploration</w:t>
    </w:r>
  </w:p>
  <w:p w:rsidR="00000000" w:rsidDel="00000000" w:rsidP="00000000" w:rsidRDefault="00000000" w:rsidRPr="00000000" w14:paraId="00000028">
    <w:pPr>
      <w:jc w:val="center"/>
      <w:rPr>
        <w:b w:val="1"/>
        <w:sz w:val="32"/>
        <w:szCs w:val="32"/>
      </w:rPr>
    </w:pPr>
    <w:r w:rsidDel="00000000" w:rsidR="00000000" w:rsidRPr="00000000">
      <w:rPr>
        <w:b w:val="1"/>
        <w:sz w:val="32"/>
        <w:szCs w:val="32"/>
        <w:rtl w:val="0"/>
      </w:rPr>
      <w:t xml:space="preserve">Syllabus-Watz</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watz@hazelwoodschools.org"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