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821" w:rsidRDefault="00122EF9">
      <w:pPr>
        <w:pBdr>
          <w:top w:val="nil"/>
          <w:left w:val="nil"/>
          <w:bottom w:val="nil"/>
          <w:right w:val="nil"/>
          <w:between w:val="nil"/>
        </w:pBdr>
        <w:tabs>
          <w:tab w:val="center" w:pos="4680"/>
          <w:tab w:val="right" w:pos="9360"/>
        </w:tabs>
        <w:spacing w:after="0" w:line="240" w:lineRule="auto"/>
        <w:jc w:val="center"/>
        <w:rPr>
          <w:b/>
          <w:color w:val="000000"/>
          <w:sz w:val="28"/>
          <w:szCs w:val="28"/>
        </w:rPr>
      </w:pPr>
      <w:bookmarkStart w:id="0" w:name="_heading=h.tyjcwt" w:colFirst="0" w:colLast="0"/>
      <w:bookmarkEnd w:id="0"/>
      <w:r>
        <w:rPr>
          <w:noProof/>
          <w:color w:val="000000"/>
        </w:rPr>
        <w:drawing>
          <wp:inline distT="0" distB="0" distL="0" distR="0">
            <wp:extent cx="1235788" cy="67994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5788" cy="679947"/>
                    </a:xfrm>
                    <a:prstGeom prst="rect">
                      <a:avLst/>
                    </a:prstGeom>
                    <a:ln/>
                  </pic:spPr>
                </pic:pic>
              </a:graphicData>
            </a:graphic>
          </wp:inline>
        </w:drawing>
      </w:r>
    </w:p>
    <w:p w:rsidR="00CC0821" w:rsidRDefault="00122EF9">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CLASSIFIED HOURLY COMPENSATION PLAN</w:t>
      </w:r>
    </w:p>
    <w:p w:rsidR="00CC0821" w:rsidRDefault="00CC0821">
      <w:pPr>
        <w:pBdr>
          <w:top w:val="nil"/>
          <w:left w:val="nil"/>
          <w:bottom w:val="nil"/>
          <w:right w:val="nil"/>
          <w:between w:val="nil"/>
        </w:pBdr>
        <w:tabs>
          <w:tab w:val="center" w:pos="4680"/>
          <w:tab w:val="right" w:pos="9360"/>
        </w:tabs>
        <w:spacing w:after="0" w:line="240" w:lineRule="auto"/>
        <w:jc w:val="center"/>
        <w:rPr>
          <w:b/>
          <w:color w:val="000000"/>
          <w:sz w:val="28"/>
          <w:szCs w:val="28"/>
        </w:rPr>
      </w:pPr>
    </w:p>
    <w:p w:rsidR="00CC0821" w:rsidRDefault="00CC0821">
      <w:pPr>
        <w:pBdr>
          <w:top w:val="nil"/>
          <w:left w:val="nil"/>
          <w:bottom w:val="nil"/>
          <w:right w:val="nil"/>
          <w:between w:val="nil"/>
        </w:pBdr>
        <w:tabs>
          <w:tab w:val="center" w:pos="4680"/>
          <w:tab w:val="right" w:pos="9360"/>
        </w:tabs>
        <w:spacing w:after="0" w:line="240" w:lineRule="auto"/>
        <w:jc w:val="center"/>
        <w:rPr>
          <w:b/>
          <w:color w:val="000000"/>
          <w:sz w:val="20"/>
          <w:szCs w:val="20"/>
        </w:rPr>
      </w:pPr>
    </w:p>
    <w:p w:rsidR="00CC0821" w:rsidRDefault="00CC0821">
      <w:pPr>
        <w:spacing w:line="240" w:lineRule="auto"/>
        <w:jc w:val="center"/>
        <w:rPr>
          <w:b/>
          <w:sz w:val="22"/>
          <w:szCs w:val="22"/>
        </w:rPr>
      </w:pPr>
    </w:p>
    <w:p w:rsidR="00CC0821" w:rsidRDefault="00122EF9">
      <w:pPr>
        <w:numPr>
          <w:ilvl w:val="0"/>
          <w:numId w:val="2"/>
        </w:numPr>
        <w:pBdr>
          <w:top w:val="nil"/>
          <w:left w:val="nil"/>
          <w:bottom w:val="nil"/>
          <w:right w:val="nil"/>
          <w:between w:val="nil"/>
        </w:pBdr>
        <w:spacing w:after="0" w:line="240" w:lineRule="auto"/>
        <w:ind w:left="270" w:hanging="360"/>
        <w:rPr>
          <w:b/>
          <w:color w:val="000000"/>
          <w:sz w:val="20"/>
          <w:szCs w:val="20"/>
        </w:rPr>
      </w:pPr>
      <w:r>
        <w:rPr>
          <w:b/>
          <w:color w:val="000000"/>
        </w:rPr>
        <w:t xml:space="preserve">Initial Placement of Classified Staff </w:t>
      </w:r>
    </w:p>
    <w:p w:rsidR="00CC0821" w:rsidRDefault="00CC0821">
      <w:pPr>
        <w:pBdr>
          <w:top w:val="nil"/>
          <w:left w:val="nil"/>
          <w:bottom w:val="nil"/>
          <w:right w:val="nil"/>
          <w:between w:val="nil"/>
        </w:pBdr>
        <w:spacing w:line="240" w:lineRule="auto"/>
        <w:ind w:left="270"/>
        <w:rPr>
          <w:b/>
          <w:color w:val="000000"/>
          <w:sz w:val="20"/>
          <w:szCs w:val="20"/>
        </w:rPr>
      </w:pPr>
    </w:p>
    <w:tbl>
      <w:tblPr>
        <w:tblStyle w:val="af0"/>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949"/>
        <w:gridCol w:w="349"/>
        <w:gridCol w:w="1021"/>
        <w:gridCol w:w="1971"/>
        <w:gridCol w:w="336"/>
        <w:gridCol w:w="1021"/>
        <w:gridCol w:w="1962"/>
      </w:tblGrid>
      <w:tr w:rsidR="00CC0821">
        <w:tc>
          <w:tcPr>
            <w:tcW w:w="1021" w:type="dxa"/>
            <w:shd w:val="clear" w:color="auto" w:fill="000000"/>
          </w:tcPr>
          <w:p w:rsidR="00CC0821" w:rsidRDefault="00122EF9">
            <w:pPr>
              <w:jc w:val="center"/>
              <w:rPr>
                <w:b/>
              </w:rPr>
            </w:pPr>
            <w:r>
              <w:rPr>
                <w:b/>
              </w:rPr>
              <w:t>LEVEL</w:t>
            </w:r>
          </w:p>
        </w:tc>
        <w:tc>
          <w:tcPr>
            <w:tcW w:w="1949" w:type="dxa"/>
            <w:shd w:val="clear" w:color="auto" w:fill="000000"/>
          </w:tcPr>
          <w:p w:rsidR="00CC0821" w:rsidRDefault="00122EF9">
            <w:pPr>
              <w:jc w:val="center"/>
              <w:rPr>
                <w:b/>
              </w:rPr>
            </w:pPr>
            <w:r>
              <w:rPr>
                <w:b/>
              </w:rPr>
              <w:t>BASE HOURLY RATE</w:t>
            </w:r>
          </w:p>
        </w:tc>
        <w:tc>
          <w:tcPr>
            <w:tcW w:w="349" w:type="dxa"/>
            <w:shd w:val="clear" w:color="auto" w:fill="000000"/>
          </w:tcPr>
          <w:p w:rsidR="00CC0821" w:rsidRDefault="00CC0821">
            <w:pPr>
              <w:jc w:val="center"/>
              <w:rPr>
                <w:b/>
              </w:rPr>
            </w:pPr>
          </w:p>
        </w:tc>
        <w:tc>
          <w:tcPr>
            <w:tcW w:w="1021" w:type="dxa"/>
            <w:shd w:val="clear" w:color="auto" w:fill="000000"/>
          </w:tcPr>
          <w:p w:rsidR="00CC0821" w:rsidRDefault="00122EF9">
            <w:pPr>
              <w:jc w:val="center"/>
              <w:rPr>
                <w:b/>
              </w:rPr>
            </w:pPr>
            <w:r>
              <w:rPr>
                <w:b/>
              </w:rPr>
              <w:t>LEVEL</w:t>
            </w:r>
          </w:p>
        </w:tc>
        <w:tc>
          <w:tcPr>
            <w:tcW w:w="1971" w:type="dxa"/>
            <w:shd w:val="clear" w:color="auto" w:fill="000000"/>
          </w:tcPr>
          <w:p w:rsidR="00CC0821" w:rsidRDefault="00122EF9">
            <w:pPr>
              <w:jc w:val="center"/>
              <w:rPr>
                <w:b/>
              </w:rPr>
            </w:pPr>
            <w:r>
              <w:rPr>
                <w:b/>
              </w:rPr>
              <w:t>BASE HOURLY RATE</w:t>
            </w:r>
          </w:p>
        </w:tc>
        <w:tc>
          <w:tcPr>
            <w:tcW w:w="336" w:type="dxa"/>
            <w:shd w:val="clear" w:color="auto" w:fill="000000"/>
          </w:tcPr>
          <w:p w:rsidR="00CC0821" w:rsidRDefault="00CC0821">
            <w:pPr>
              <w:jc w:val="center"/>
              <w:rPr>
                <w:b/>
              </w:rPr>
            </w:pPr>
          </w:p>
        </w:tc>
        <w:tc>
          <w:tcPr>
            <w:tcW w:w="1021" w:type="dxa"/>
            <w:shd w:val="clear" w:color="auto" w:fill="000000"/>
          </w:tcPr>
          <w:p w:rsidR="00CC0821" w:rsidRDefault="00122EF9">
            <w:pPr>
              <w:jc w:val="center"/>
              <w:rPr>
                <w:b/>
              </w:rPr>
            </w:pPr>
            <w:r>
              <w:rPr>
                <w:b/>
              </w:rPr>
              <w:t>LEVEL</w:t>
            </w:r>
          </w:p>
        </w:tc>
        <w:tc>
          <w:tcPr>
            <w:tcW w:w="1962" w:type="dxa"/>
            <w:shd w:val="clear" w:color="auto" w:fill="000000"/>
          </w:tcPr>
          <w:p w:rsidR="00CC0821" w:rsidRDefault="00122EF9">
            <w:pPr>
              <w:jc w:val="center"/>
              <w:rPr>
                <w:b/>
              </w:rPr>
            </w:pPr>
            <w:r>
              <w:rPr>
                <w:b/>
              </w:rPr>
              <w:t>BASE HOURLY RATE</w:t>
            </w:r>
          </w:p>
        </w:tc>
      </w:tr>
      <w:tr w:rsidR="00CC0821">
        <w:tc>
          <w:tcPr>
            <w:tcW w:w="1021" w:type="dxa"/>
          </w:tcPr>
          <w:p w:rsidR="00CC0821" w:rsidRDefault="00122EF9">
            <w:pPr>
              <w:jc w:val="center"/>
              <w:rPr>
                <w:b/>
              </w:rPr>
            </w:pPr>
            <w:r>
              <w:rPr>
                <w:b/>
              </w:rPr>
              <w:t>1</w:t>
            </w:r>
          </w:p>
        </w:tc>
        <w:tc>
          <w:tcPr>
            <w:tcW w:w="1949" w:type="dxa"/>
          </w:tcPr>
          <w:p w:rsidR="00CC0821" w:rsidRDefault="00A34E42">
            <w:pPr>
              <w:jc w:val="center"/>
              <w:rPr>
                <w:b/>
              </w:rPr>
            </w:pPr>
            <w:r>
              <w:rPr>
                <w:b/>
              </w:rPr>
              <w:t>15.24</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7</w:t>
            </w:r>
          </w:p>
        </w:tc>
        <w:tc>
          <w:tcPr>
            <w:tcW w:w="1971" w:type="dxa"/>
          </w:tcPr>
          <w:p w:rsidR="00CC0821" w:rsidRDefault="003B0371">
            <w:pPr>
              <w:jc w:val="center"/>
              <w:rPr>
                <w:b/>
              </w:rPr>
            </w:pPr>
            <w:r>
              <w:rPr>
                <w:b/>
              </w:rPr>
              <w:t>17.05</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13</w:t>
            </w:r>
          </w:p>
        </w:tc>
        <w:tc>
          <w:tcPr>
            <w:tcW w:w="1962" w:type="dxa"/>
          </w:tcPr>
          <w:p w:rsidR="00CC0821" w:rsidRDefault="003B0371">
            <w:pPr>
              <w:jc w:val="center"/>
              <w:rPr>
                <w:b/>
              </w:rPr>
            </w:pPr>
            <w:r>
              <w:rPr>
                <w:b/>
              </w:rPr>
              <w:t>19.07</w:t>
            </w:r>
          </w:p>
        </w:tc>
      </w:tr>
      <w:tr w:rsidR="00CC0821">
        <w:tc>
          <w:tcPr>
            <w:tcW w:w="1021" w:type="dxa"/>
          </w:tcPr>
          <w:p w:rsidR="00CC0821" w:rsidRDefault="00122EF9">
            <w:pPr>
              <w:jc w:val="center"/>
              <w:rPr>
                <w:b/>
              </w:rPr>
            </w:pPr>
            <w:r>
              <w:rPr>
                <w:b/>
              </w:rPr>
              <w:t>2</w:t>
            </w:r>
          </w:p>
        </w:tc>
        <w:tc>
          <w:tcPr>
            <w:tcW w:w="1949" w:type="dxa"/>
          </w:tcPr>
          <w:p w:rsidR="00CC0821" w:rsidRDefault="003B0371">
            <w:pPr>
              <w:jc w:val="center"/>
              <w:rPr>
                <w:b/>
              </w:rPr>
            </w:pPr>
            <w:r>
              <w:rPr>
                <w:b/>
              </w:rPr>
              <w:t>15.51</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8</w:t>
            </w:r>
          </w:p>
        </w:tc>
        <w:tc>
          <w:tcPr>
            <w:tcW w:w="1971" w:type="dxa"/>
          </w:tcPr>
          <w:p w:rsidR="00CC0821" w:rsidRDefault="003B0371">
            <w:pPr>
              <w:jc w:val="center"/>
              <w:rPr>
                <w:b/>
              </w:rPr>
            </w:pPr>
            <w:r>
              <w:rPr>
                <w:b/>
              </w:rPr>
              <w:t>17.37</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14</w:t>
            </w:r>
          </w:p>
        </w:tc>
        <w:tc>
          <w:tcPr>
            <w:tcW w:w="1962" w:type="dxa"/>
          </w:tcPr>
          <w:p w:rsidR="00CC0821" w:rsidRDefault="003B0371">
            <w:pPr>
              <w:jc w:val="center"/>
              <w:rPr>
                <w:b/>
              </w:rPr>
            </w:pPr>
            <w:r>
              <w:rPr>
                <w:b/>
              </w:rPr>
              <w:t>19.93</w:t>
            </w:r>
          </w:p>
        </w:tc>
      </w:tr>
      <w:tr w:rsidR="00CC0821">
        <w:tc>
          <w:tcPr>
            <w:tcW w:w="1021" w:type="dxa"/>
          </w:tcPr>
          <w:p w:rsidR="00CC0821" w:rsidRDefault="00122EF9">
            <w:pPr>
              <w:jc w:val="center"/>
              <w:rPr>
                <w:b/>
              </w:rPr>
            </w:pPr>
            <w:r>
              <w:rPr>
                <w:b/>
              </w:rPr>
              <w:t>3</w:t>
            </w:r>
          </w:p>
        </w:tc>
        <w:tc>
          <w:tcPr>
            <w:tcW w:w="1949" w:type="dxa"/>
          </w:tcPr>
          <w:p w:rsidR="00CC0821" w:rsidRDefault="003B0371">
            <w:pPr>
              <w:jc w:val="center"/>
              <w:rPr>
                <w:b/>
              </w:rPr>
            </w:pPr>
            <w:r>
              <w:rPr>
                <w:b/>
              </w:rPr>
              <w:t>15.84</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9</w:t>
            </w:r>
          </w:p>
        </w:tc>
        <w:tc>
          <w:tcPr>
            <w:tcW w:w="1971" w:type="dxa"/>
          </w:tcPr>
          <w:p w:rsidR="00CC0821" w:rsidRDefault="003B0371">
            <w:pPr>
              <w:jc w:val="center"/>
              <w:rPr>
                <w:b/>
              </w:rPr>
            </w:pPr>
            <w:r>
              <w:rPr>
                <w:b/>
              </w:rPr>
              <w:t>17.69</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15</w:t>
            </w:r>
          </w:p>
        </w:tc>
        <w:tc>
          <w:tcPr>
            <w:tcW w:w="1962" w:type="dxa"/>
          </w:tcPr>
          <w:p w:rsidR="00CC0821" w:rsidRDefault="003B0371">
            <w:pPr>
              <w:jc w:val="center"/>
              <w:rPr>
                <w:b/>
              </w:rPr>
            </w:pPr>
            <w:r>
              <w:rPr>
                <w:b/>
              </w:rPr>
              <w:t>20.54</w:t>
            </w:r>
          </w:p>
        </w:tc>
      </w:tr>
      <w:tr w:rsidR="00CC0821">
        <w:tc>
          <w:tcPr>
            <w:tcW w:w="1021" w:type="dxa"/>
          </w:tcPr>
          <w:p w:rsidR="00CC0821" w:rsidRDefault="00122EF9">
            <w:pPr>
              <w:jc w:val="center"/>
              <w:rPr>
                <w:b/>
              </w:rPr>
            </w:pPr>
            <w:r>
              <w:rPr>
                <w:b/>
              </w:rPr>
              <w:t>4</w:t>
            </w:r>
          </w:p>
        </w:tc>
        <w:tc>
          <w:tcPr>
            <w:tcW w:w="1949" w:type="dxa"/>
          </w:tcPr>
          <w:p w:rsidR="00CC0821" w:rsidRDefault="003B0371">
            <w:pPr>
              <w:jc w:val="center"/>
              <w:rPr>
                <w:b/>
              </w:rPr>
            </w:pPr>
            <w:r>
              <w:rPr>
                <w:b/>
              </w:rPr>
              <w:t>16.12</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10</w:t>
            </w:r>
          </w:p>
        </w:tc>
        <w:tc>
          <w:tcPr>
            <w:tcW w:w="1971" w:type="dxa"/>
          </w:tcPr>
          <w:p w:rsidR="00CC0821" w:rsidRDefault="003B0371">
            <w:pPr>
              <w:jc w:val="center"/>
              <w:rPr>
                <w:b/>
              </w:rPr>
            </w:pPr>
            <w:r>
              <w:rPr>
                <w:b/>
              </w:rPr>
              <w:t>18.03</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16</w:t>
            </w:r>
          </w:p>
        </w:tc>
        <w:tc>
          <w:tcPr>
            <w:tcW w:w="1962" w:type="dxa"/>
          </w:tcPr>
          <w:p w:rsidR="00CC0821" w:rsidRDefault="003B0371">
            <w:pPr>
              <w:jc w:val="center"/>
              <w:rPr>
                <w:b/>
              </w:rPr>
            </w:pPr>
            <w:r>
              <w:rPr>
                <w:b/>
              </w:rPr>
              <w:t>20.99</w:t>
            </w:r>
          </w:p>
        </w:tc>
      </w:tr>
      <w:tr w:rsidR="00CC0821">
        <w:tc>
          <w:tcPr>
            <w:tcW w:w="1021" w:type="dxa"/>
          </w:tcPr>
          <w:p w:rsidR="00CC0821" w:rsidRDefault="00122EF9">
            <w:pPr>
              <w:jc w:val="center"/>
              <w:rPr>
                <w:b/>
              </w:rPr>
            </w:pPr>
            <w:r>
              <w:rPr>
                <w:b/>
              </w:rPr>
              <w:t>5</w:t>
            </w:r>
          </w:p>
        </w:tc>
        <w:tc>
          <w:tcPr>
            <w:tcW w:w="1949" w:type="dxa"/>
            <w:shd w:val="clear" w:color="auto" w:fill="auto"/>
          </w:tcPr>
          <w:p w:rsidR="00CC0821" w:rsidRDefault="003B0371">
            <w:pPr>
              <w:jc w:val="center"/>
              <w:rPr>
                <w:b/>
              </w:rPr>
            </w:pPr>
            <w:r>
              <w:rPr>
                <w:b/>
              </w:rPr>
              <w:t>16.42</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11</w:t>
            </w:r>
          </w:p>
        </w:tc>
        <w:tc>
          <w:tcPr>
            <w:tcW w:w="1971" w:type="dxa"/>
          </w:tcPr>
          <w:p w:rsidR="00CC0821" w:rsidRDefault="003B0371">
            <w:pPr>
              <w:jc w:val="center"/>
              <w:rPr>
                <w:b/>
              </w:rPr>
            </w:pPr>
            <w:r>
              <w:rPr>
                <w:b/>
              </w:rPr>
              <w:t>18.35</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17</w:t>
            </w:r>
          </w:p>
        </w:tc>
        <w:tc>
          <w:tcPr>
            <w:tcW w:w="1962" w:type="dxa"/>
          </w:tcPr>
          <w:p w:rsidR="00CC0821" w:rsidRDefault="003B0371">
            <w:pPr>
              <w:jc w:val="center"/>
              <w:rPr>
                <w:b/>
              </w:rPr>
            </w:pPr>
            <w:r>
              <w:rPr>
                <w:b/>
              </w:rPr>
              <w:t>22.04</w:t>
            </w:r>
          </w:p>
        </w:tc>
      </w:tr>
      <w:tr w:rsidR="00CC0821">
        <w:tc>
          <w:tcPr>
            <w:tcW w:w="1021" w:type="dxa"/>
          </w:tcPr>
          <w:p w:rsidR="00CC0821" w:rsidRDefault="00122EF9">
            <w:pPr>
              <w:jc w:val="center"/>
              <w:rPr>
                <w:b/>
              </w:rPr>
            </w:pPr>
            <w:r>
              <w:rPr>
                <w:b/>
              </w:rPr>
              <w:t>6</w:t>
            </w:r>
          </w:p>
        </w:tc>
        <w:tc>
          <w:tcPr>
            <w:tcW w:w="1949" w:type="dxa"/>
          </w:tcPr>
          <w:p w:rsidR="00CC0821" w:rsidRDefault="003B0371">
            <w:pPr>
              <w:jc w:val="center"/>
              <w:rPr>
                <w:b/>
              </w:rPr>
            </w:pPr>
            <w:r>
              <w:rPr>
                <w:b/>
              </w:rPr>
              <w:t>16.72</w:t>
            </w:r>
          </w:p>
        </w:tc>
        <w:tc>
          <w:tcPr>
            <w:tcW w:w="349" w:type="dxa"/>
            <w:shd w:val="clear" w:color="auto" w:fill="000000"/>
          </w:tcPr>
          <w:p w:rsidR="00CC0821" w:rsidRDefault="00CC0821">
            <w:pPr>
              <w:jc w:val="center"/>
              <w:rPr>
                <w:b/>
              </w:rPr>
            </w:pPr>
          </w:p>
        </w:tc>
        <w:tc>
          <w:tcPr>
            <w:tcW w:w="1021" w:type="dxa"/>
          </w:tcPr>
          <w:p w:rsidR="00CC0821" w:rsidRDefault="00122EF9">
            <w:pPr>
              <w:jc w:val="center"/>
              <w:rPr>
                <w:b/>
              </w:rPr>
            </w:pPr>
            <w:r>
              <w:rPr>
                <w:b/>
              </w:rPr>
              <w:t>12</w:t>
            </w:r>
          </w:p>
        </w:tc>
        <w:tc>
          <w:tcPr>
            <w:tcW w:w="1971" w:type="dxa"/>
            <w:shd w:val="clear" w:color="auto" w:fill="auto"/>
          </w:tcPr>
          <w:p w:rsidR="00CC0821" w:rsidRDefault="003B0371">
            <w:pPr>
              <w:jc w:val="center"/>
              <w:rPr>
                <w:b/>
              </w:rPr>
            </w:pPr>
            <w:r>
              <w:rPr>
                <w:b/>
              </w:rPr>
              <w:t>18.71</w:t>
            </w:r>
          </w:p>
        </w:tc>
        <w:tc>
          <w:tcPr>
            <w:tcW w:w="336" w:type="dxa"/>
            <w:shd w:val="clear" w:color="auto" w:fill="000000"/>
          </w:tcPr>
          <w:p w:rsidR="00CC0821" w:rsidRDefault="00CC0821">
            <w:pPr>
              <w:jc w:val="center"/>
              <w:rPr>
                <w:b/>
              </w:rPr>
            </w:pPr>
          </w:p>
        </w:tc>
        <w:tc>
          <w:tcPr>
            <w:tcW w:w="1021" w:type="dxa"/>
          </w:tcPr>
          <w:p w:rsidR="00CC0821" w:rsidRDefault="00122EF9">
            <w:pPr>
              <w:jc w:val="center"/>
              <w:rPr>
                <w:b/>
              </w:rPr>
            </w:pPr>
            <w:r>
              <w:rPr>
                <w:b/>
              </w:rPr>
              <w:t>18</w:t>
            </w:r>
          </w:p>
        </w:tc>
        <w:tc>
          <w:tcPr>
            <w:tcW w:w="1962" w:type="dxa"/>
          </w:tcPr>
          <w:p w:rsidR="00CC0821" w:rsidRDefault="00CC0821">
            <w:pPr>
              <w:jc w:val="center"/>
              <w:rPr>
                <w:b/>
              </w:rPr>
            </w:pPr>
          </w:p>
        </w:tc>
      </w:tr>
      <w:tr w:rsidR="00CC0821">
        <w:tc>
          <w:tcPr>
            <w:tcW w:w="1021" w:type="dxa"/>
            <w:shd w:val="clear" w:color="auto" w:fill="000000"/>
          </w:tcPr>
          <w:p w:rsidR="00CC0821" w:rsidRDefault="00CC0821">
            <w:pPr>
              <w:jc w:val="center"/>
              <w:rPr>
                <w:b/>
              </w:rPr>
            </w:pPr>
          </w:p>
        </w:tc>
        <w:tc>
          <w:tcPr>
            <w:tcW w:w="1949" w:type="dxa"/>
            <w:shd w:val="clear" w:color="auto" w:fill="000000"/>
          </w:tcPr>
          <w:p w:rsidR="00CC0821" w:rsidRDefault="00CC0821">
            <w:pPr>
              <w:jc w:val="center"/>
              <w:rPr>
                <w:b/>
              </w:rPr>
            </w:pPr>
          </w:p>
        </w:tc>
        <w:tc>
          <w:tcPr>
            <w:tcW w:w="349" w:type="dxa"/>
            <w:shd w:val="clear" w:color="auto" w:fill="000000"/>
          </w:tcPr>
          <w:p w:rsidR="00CC0821" w:rsidRDefault="00CC0821">
            <w:pPr>
              <w:jc w:val="center"/>
              <w:rPr>
                <w:b/>
              </w:rPr>
            </w:pPr>
          </w:p>
        </w:tc>
        <w:tc>
          <w:tcPr>
            <w:tcW w:w="1021" w:type="dxa"/>
            <w:shd w:val="clear" w:color="auto" w:fill="000000"/>
          </w:tcPr>
          <w:p w:rsidR="00CC0821" w:rsidRDefault="00CC0821">
            <w:pPr>
              <w:jc w:val="center"/>
              <w:rPr>
                <w:b/>
              </w:rPr>
            </w:pPr>
          </w:p>
        </w:tc>
        <w:tc>
          <w:tcPr>
            <w:tcW w:w="1971" w:type="dxa"/>
            <w:shd w:val="clear" w:color="auto" w:fill="000000"/>
          </w:tcPr>
          <w:p w:rsidR="00CC0821" w:rsidRDefault="00CC0821">
            <w:pPr>
              <w:jc w:val="center"/>
              <w:rPr>
                <w:b/>
              </w:rPr>
            </w:pPr>
          </w:p>
        </w:tc>
        <w:tc>
          <w:tcPr>
            <w:tcW w:w="336" w:type="dxa"/>
            <w:shd w:val="clear" w:color="auto" w:fill="000000"/>
          </w:tcPr>
          <w:p w:rsidR="00CC0821" w:rsidRDefault="00CC0821">
            <w:pPr>
              <w:jc w:val="center"/>
              <w:rPr>
                <w:b/>
              </w:rPr>
            </w:pPr>
          </w:p>
        </w:tc>
        <w:tc>
          <w:tcPr>
            <w:tcW w:w="1021" w:type="dxa"/>
            <w:shd w:val="clear" w:color="auto" w:fill="000000"/>
          </w:tcPr>
          <w:p w:rsidR="00CC0821" w:rsidRDefault="00CC0821">
            <w:pPr>
              <w:jc w:val="center"/>
              <w:rPr>
                <w:b/>
              </w:rPr>
            </w:pPr>
          </w:p>
        </w:tc>
        <w:tc>
          <w:tcPr>
            <w:tcW w:w="1962" w:type="dxa"/>
            <w:shd w:val="clear" w:color="auto" w:fill="000000"/>
          </w:tcPr>
          <w:p w:rsidR="00CC0821" w:rsidRDefault="00CC0821">
            <w:pPr>
              <w:jc w:val="center"/>
              <w:rPr>
                <w:b/>
              </w:rPr>
            </w:pPr>
          </w:p>
        </w:tc>
      </w:tr>
    </w:tbl>
    <w:p w:rsidR="00CC0821" w:rsidRDefault="00CC0821">
      <w:pPr>
        <w:spacing w:after="0" w:line="240" w:lineRule="auto"/>
      </w:pPr>
    </w:p>
    <w:p w:rsidR="00CC0821" w:rsidRDefault="00122EF9">
      <w:pPr>
        <w:spacing w:after="0" w:line="240" w:lineRule="auto"/>
      </w:pPr>
      <w:r>
        <w:t xml:space="preserve">EXPERIENCE- The Human Resource Department will review all prior compensated full-time, full-year experience.  The prior experience must be directly related to the position for which the employee is being hired. 2% per year will be granted up to 10 years of verified experience. </w:t>
      </w:r>
    </w:p>
    <w:p w:rsidR="00CC0821" w:rsidRDefault="00CC0821">
      <w:pPr>
        <w:spacing w:after="0" w:line="240" w:lineRule="auto"/>
        <w:rPr>
          <w:u w:val="single"/>
        </w:rPr>
      </w:pPr>
    </w:p>
    <w:p w:rsidR="00CC0821" w:rsidRDefault="00122EF9">
      <w:pPr>
        <w:spacing w:after="0" w:line="240" w:lineRule="auto"/>
      </w:pPr>
      <w:r>
        <w:t>EDUCATION – a 1% base hourly rate increase will be awarded for an AA or higher degree if not required for the position.</w:t>
      </w:r>
    </w:p>
    <w:p w:rsidR="00CC0821" w:rsidRDefault="00CC0821">
      <w:pPr>
        <w:spacing w:after="0" w:line="240" w:lineRule="auto"/>
      </w:pPr>
    </w:p>
    <w:p w:rsidR="00CC0821" w:rsidRDefault="00122EF9">
      <w:pPr>
        <w:spacing w:after="0" w:line="240" w:lineRule="auto"/>
      </w:pPr>
      <w:r>
        <w:t>EXAMPLES:</w:t>
      </w:r>
    </w:p>
    <w:p w:rsidR="00CC0821" w:rsidRDefault="00CC0821">
      <w:pPr>
        <w:spacing w:after="0" w:line="240" w:lineRule="auto"/>
      </w:pPr>
    </w:p>
    <w:p w:rsidR="00CC0821" w:rsidRDefault="00122EF9">
      <w:pPr>
        <w:numPr>
          <w:ilvl w:val="0"/>
          <w:numId w:val="1"/>
        </w:numPr>
        <w:pBdr>
          <w:top w:val="nil"/>
          <w:left w:val="nil"/>
          <w:bottom w:val="nil"/>
          <w:right w:val="nil"/>
          <w:between w:val="nil"/>
        </w:pBdr>
        <w:spacing w:after="0" w:line="240" w:lineRule="auto"/>
        <w:rPr>
          <w:color w:val="000000"/>
        </w:rPr>
      </w:pPr>
      <w:r>
        <w:rPr>
          <w:color w:val="000000"/>
        </w:rPr>
        <w:t>ESS Paraprofessional – Level 3</w:t>
      </w:r>
    </w:p>
    <w:p w:rsidR="00CC0821" w:rsidRDefault="00122EF9">
      <w:pPr>
        <w:numPr>
          <w:ilvl w:val="1"/>
          <w:numId w:val="1"/>
        </w:numPr>
        <w:pBdr>
          <w:top w:val="nil"/>
          <w:left w:val="nil"/>
          <w:bottom w:val="nil"/>
          <w:right w:val="nil"/>
          <w:between w:val="nil"/>
        </w:pBdr>
        <w:spacing w:after="0" w:line="240" w:lineRule="auto"/>
        <w:rPr>
          <w:color w:val="000000"/>
        </w:rPr>
      </w:pPr>
      <w:r>
        <w:rPr>
          <w:color w:val="000000"/>
        </w:rPr>
        <w:t>Base Hourly Rate</w:t>
      </w:r>
      <w:r>
        <w:rPr>
          <w:color w:val="000000"/>
        </w:rPr>
        <w:tab/>
      </w:r>
      <w:r>
        <w:rPr>
          <w:color w:val="000000"/>
        </w:rPr>
        <w:tab/>
        <w:t>$15.</w:t>
      </w:r>
      <w:r w:rsidR="003B0371">
        <w:rPr>
          <w:color w:val="000000"/>
        </w:rPr>
        <w:t>84</w:t>
      </w:r>
    </w:p>
    <w:p w:rsidR="00CC0821" w:rsidRDefault="00122EF9">
      <w:pPr>
        <w:numPr>
          <w:ilvl w:val="1"/>
          <w:numId w:val="1"/>
        </w:numPr>
        <w:pBdr>
          <w:top w:val="nil"/>
          <w:left w:val="nil"/>
          <w:bottom w:val="nil"/>
          <w:right w:val="nil"/>
          <w:between w:val="nil"/>
        </w:pBdr>
        <w:spacing w:after="0" w:line="240" w:lineRule="auto"/>
        <w:rPr>
          <w:color w:val="000000"/>
        </w:rPr>
      </w:pPr>
      <w:r>
        <w:rPr>
          <w:color w:val="000000"/>
        </w:rPr>
        <w:t>5 Years of Experience</w:t>
      </w:r>
      <w:r>
        <w:rPr>
          <w:color w:val="000000"/>
        </w:rPr>
        <w:tab/>
      </w:r>
      <w:r>
        <w:rPr>
          <w:color w:val="000000"/>
        </w:rPr>
        <w:tab/>
        <w:t>(.10 x $15.</w:t>
      </w:r>
      <w:r w:rsidR="003B0371">
        <w:rPr>
          <w:color w:val="000000"/>
        </w:rPr>
        <w:t>84</w:t>
      </w:r>
      <w:r>
        <w:rPr>
          <w:color w:val="000000"/>
        </w:rPr>
        <w:t>) - $1.5</w:t>
      </w:r>
      <w:r w:rsidR="003B0371">
        <w:rPr>
          <w:color w:val="000000"/>
        </w:rPr>
        <w:t>8</w:t>
      </w:r>
    </w:p>
    <w:p w:rsidR="00CC0821" w:rsidRDefault="00122EF9">
      <w:pPr>
        <w:numPr>
          <w:ilvl w:val="1"/>
          <w:numId w:val="1"/>
        </w:numPr>
        <w:pBdr>
          <w:top w:val="nil"/>
          <w:left w:val="nil"/>
          <w:bottom w:val="nil"/>
          <w:right w:val="nil"/>
          <w:between w:val="nil"/>
        </w:pBdr>
        <w:spacing w:after="0" w:line="240" w:lineRule="auto"/>
        <w:rPr>
          <w:color w:val="000000"/>
        </w:rPr>
      </w:pPr>
      <w:r>
        <w:rPr>
          <w:color w:val="000000"/>
        </w:rPr>
        <w:t>AA Degree</w:t>
      </w:r>
      <w:r>
        <w:rPr>
          <w:color w:val="000000"/>
        </w:rPr>
        <w:tab/>
      </w:r>
      <w:r>
        <w:rPr>
          <w:color w:val="000000"/>
        </w:rPr>
        <w:tab/>
      </w:r>
      <w:r>
        <w:rPr>
          <w:color w:val="000000"/>
        </w:rPr>
        <w:tab/>
        <w:t>(01. x $15.</w:t>
      </w:r>
      <w:r w:rsidR="003B0371">
        <w:rPr>
          <w:color w:val="000000"/>
        </w:rPr>
        <w:t>84</w:t>
      </w:r>
      <w:r>
        <w:rPr>
          <w:color w:val="000000"/>
        </w:rPr>
        <w:t>) -$.1</w:t>
      </w:r>
      <w:r w:rsidR="003B0371">
        <w:rPr>
          <w:color w:val="000000"/>
        </w:rPr>
        <w:t>6</w:t>
      </w:r>
    </w:p>
    <w:p w:rsidR="00CC0821" w:rsidRDefault="00122EF9">
      <w:pPr>
        <w:numPr>
          <w:ilvl w:val="1"/>
          <w:numId w:val="1"/>
        </w:numPr>
        <w:pBdr>
          <w:top w:val="nil"/>
          <w:left w:val="nil"/>
          <w:bottom w:val="nil"/>
          <w:right w:val="nil"/>
          <w:between w:val="nil"/>
        </w:pBdr>
        <w:spacing w:after="0" w:line="240" w:lineRule="auto"/>
        <w:rPr>
          <w:color w:val="000000"/>
        </w:rPr>
      </w:pPr>
      <w:r>
        <w:rPr>
          <w:b/>
          <w:color w:val="000000"/>
        </w:rPr>
        <w:t>INITIAL OFFER</w:t>
      </w:r>
      <w:r>
        <w:rPr>
          <w:color w:val="000000"/>
        </w:rPr>
        <w:tab/>
      </w:r>
      <w:r>
        <w:rPr>
          <w:color w:val="000000"/>
        </w:rPr>
        <w:tab/>
      </w:r>
      <w:r>
        <w:rPr>
          <w:b/>
          <w:color w:val="000000"/>
        </w:rPr>
        <w:t>$17.</w:t>
      </w:r>
      <w:r w:rsidR="003B0371">
        <w:rPr>
          <w:b/>
          <w:color w:val="000000"/>
        </w:rPr>
        <w:t>58</w:t>
      </w:r>
      <w:r>
        <w:rPr>
          <w:b/>
          <w:color w:val="000000"/>
        </w:rPr>
        <w:t xml:space="preserve"> </w:t>
      </w:r>
      <w:r>
        <w:rPr>
          <w:color w:val="000000"/>
        </w:rPr>
        <w:t>($15.</w:t>
      </w:r>
      <w:r w:rsidR="003B0371">
        <w:rPr>
          <w:color w:val="000000"/>
        </w:rPr>
        <w:t>84</w:t>
      </w:r>
      <w:r>
        <w:rPr>
          <w:color w:val="000000"/>
        </w:rPr>
        <w:t xml:space="preserve"> + $1.5</w:t>
      </w:r>
      <w:r w:rsidR="003B0371">
        <w:rPr>
          <w:color w:val="000000"/>
        </w:rPr>
        <w:t>8</w:t>
      </w:r>
      <w:r>
        <w:rPr>
          <w:color w:val="000000"/>
        </w:rPr>
        <w:t>+ .1</w:t>
      </w:r>
      <w:r w:rsidR="003B0371">
        <w:rPr>
          <w:color w:val="000000"/>
        </w:rPr>
        <w:t>6</w:t>
      </w:r>
      <w:r>
        <w:rPr>
          <w:color w:val="000000"/>
        </w:rPr>
        <w:t>)</w:t>
      </w:r>
    </w:p>
    <w:p w:rsidR="00CC0821" w:rsidRDefault="00CC0821">
      <w:pPr>
        <w:spacing w:after="0" w:line="240" w:lineRule="auto"/>
        <w:ind w:left="1080"/>
      </w:pPr>
    </w:p>
    <w:p w:rsidR="00CC0821" w:rsidRDefault="00122EF9">
      <w:pPr>
        <w:numPr>
          <w:ilvl w:val="0"/>
          <w:numId w:val="1"/>
        </w:numPr>
        <w:pBdr>
          <w:top w:val="nil"/>
          <w:left w:val="nil"/>
          <w:bottom w:val="nil"/>
          <w:right w:val="nil"/>
          <w:between w:val="nil"/>
        </w:pBdr>
        <w:spacing w:after="0" w:line="240" w:lineRule="auto"/>
        <w:rPr>
          <w:color w:val="000000"/>
        </w:rPr>
      </w:pPr>
      <w:r>
        <w:rPr>
          <w:color w:val="000000"/>
        </w:rPr>
        <w:t>Bus Driver – Level 8</w:t>
      </w:r>
    </w:p>
    <w:p w:rsidR="00CC0821" w:rsidRDefault="00122EF9">
      <w:pPr>
        <w:numPr>
          <w:ilvl w:val="1"/>
          <w:numId w:val="1"/>
        </w:numPr>
        <w:pBdr>
          <w:top w:val="nil"/>
          <w:left w:val="nil"/>
          <w:bottom w:val="nil"/>
          <w:right w:val="nil"/>
          <w:between w:val="nil"/>
        </w:pBdr>
        <w:spacing w:after="0" w:line="240" w:lineRule="auto"/>
        <w:rPr>
          <w:color w:val="000000"/>
        </w:rPr>
      </w:pPr>
      <w:r>
        <w:rPr>
          <w:color w:val="000000"/>
        </w:rPr>
        <w:t>Base Hourly Rate</w:t>
      </w:r>
      <w:r>
        <w:rPr>
          <w:color w:val="000000"/>
        </w:rPr>
        <w:tab/>
      </w:r>
      <w:r>
        <w:rPr>
          <w:color w:val="000000"/>
        </w:rPr>
        <w:tab/>
        <w:t>$</w:t>
      </w:r>
      <w:r w:rsidR="003B0371">
        <w:rPr>
          <w:color w:val="000000"/>
        </w:rPr>
        <w:t>17.37</w:t>
      </w:r>
    </w:p>
    <w:p w:rsidR="00CC0821" w:rsidRDefault="00122EF9">
      <w:pPr>
        <w:numPr>
          <w:ilvl w:val="1"/>
          <w:numId w:val="1"/>
        </w:numPr>
        <w:pBdr>
          <w:top w:val="nil"/>
          <w:left w:val="nil"/>
          <w:bottom w:val="nil"/>
          <w:right w:val="nil"/>
          <w:between w:val="nil"/>
        </w:pBdr>
        <w:spacing w:after="0" w:line="240" w:lineRule="auto"/>
        <w:rPr>
          <w:color w:val="000000"/>
        </w:rPr>
      </w:pPr>
      <w:r>
        <w:rPr>
          <w:color w:val="000000"/>
        </w:rPr>
        <w:t>10 Years of Experience</w:t>
      </w:r>
      <w:r>
        <w:rPr>
          <w:color w:val="000000"/>
        </w:rPr>
        <w:tab/>
        <w:t>(.20 x $</w:t>
      </w:r>
      <w:r w:rsidR="003B0371">
        <w:rPr>
          <w:color w:val="000000"/>
        </w:rPr>
        <w:t>17.37</w:t>
      </w:r>
      <w:r>
        <w:rPr>
          <w:color w:val="000000"/>
        </w:rPr>
        <w:t>) - $3.</w:t>
      </w:r>
      <w:r w:rsidR="003B0371">
        <w:rPr>
          <w:color w:val="000000"/>
        </w:rPr>
        <w:t>47</w:t>
      </w:r>
    </w:p>
    <w:p w:rsidR="00CC0821" w:rsidRDefault="00122EF9">
      <w:pPr>
        <w:numPr>
          <w:ilvl w:val="1"/>
          <w:numId w:val="1"/>
        </w:numPr>
        <w:pBdr>
          <w:top w:val="nil"/>
          <w:left w:val="nil"/>
          <w:bottom w:val="nil"/>
          <w:right w:val="nil"/>
          <w:between w:val="nil"/>
        </w:pBdr>
        <w:spacing w:after="0" w:line="240" w:lineRule="auto"/>
        <w:rPr>
          <w:color w:val="000000"/>
        </w:rPr>
      </w:pPr>
      <w:r>
        <w:rPr>
          <w:b/>
          <w:color w:val="000000"/>
        </w:rPr>
        <w:t>INITIAL OFFER</w:t>
      </w:r>
      <w:r>
        <w:rPr>
          <w:color w:val="000000"/>
        </w:rPr>
        <w:tab/>
      </w:r>
      <w:r>
        <w:rPr>
          <w:color w:val="000000"/>
        </w:rPr>
        <w:tab/>
      </w:r>
      <w:r>
        <w:rPr>
          <w:b/>
          <w:color w:val="000000"/>
        </w:rPr>
        <w:t>$20.</w:t>
      </w:r>
      <w:r w:rsidR="003B0371">
        <w:rPr>
          <w:b/>
          <w:color w:val="000000"/>
        </w:rPr>
        <w:t>84</w:t>
      </w:r>
      <w:r>
        <w:rPr>
          <w:b/>
          <w:color w:val="000000"/>
        </w:rPr>
        <w:t xml:space="preserve"> </w:t>
      </w:r>
      <w:r>
        <w:rPr>
          <w:color w:val="000000"/>
        </w:rPr>
        <w:t>($</w:t>
      </w:r>
      <w:r w:rsidR="003B0371">
        <w:rPr>
          <w:color w:val="000000"/>
        </w:rPr>
        <w:t>17.37</w:t>
      </w:r>
      <w:r>
        <w:rPr>
          <w:color w:val="000000"/>
        </w:rPr>
        <w:t xml:space="preserve"> + $3.</w:t>
      </w:r>
      <w:r w:rsidR="003B0371">
        <w:rPr>
          <w:color w:val="000000"/>
        </w:rPr>
        <w:t>47</w:t>
      </w:r>
      <w:r>
        <w:rPr>
          <w:color w:val="000000"/>
        </w:rPr>
        <w:t>)</w:t>
      </w:r>
    </w:p>
    <w:p w:rsidR="00CC0821" w:rsidRDefault="00122EF9">
      <w:pPr>
        <w:spacing w:after="0" w:line="240" w:lineRule="auto"/>
        <w:ind w:left="1080"/>
      </w:pPr>
      <w:r>
        <w:t xml:space="preserve"> </w:t>
      </w:r>
    </w:p>
    <w:p w:rsidR="00CC0821" w:rsidRDefault="00CC0821">
      <w:pPr>
        <w:spacing w:after="0" w:line="240" w:lineRule="auto"/>
      </w:pPr>
    </w:p>
    <w:p w:rsidR="00CC0821" w:rsidRDefault="00CC0821">
      <w:pPr>
        <w:spacing w:after="0" w:line="240" w:lineRule="auto"/>
      </w:pPr>
    </w:p>
    <w:p w:rsidR="00CC0821" w:rsidRDefault="00CC0821">
      <w:pPr>
        <w:tabs>
          <w:tab w:val="left" w:pos="3060"/>
        </w:tabs>
        <w:spacing w:after="0" w:line="240" w:lineRule="auto"/>
        <w:ind w:firstLine="1170"/>
        <w:rPr>
          <w:b/>
          <w:sz w:val="28"/>
          <w:szCs w:val="28"/>
        </w:rPr>
      </w:pPr>
    </w:p>
    <w:p w:rsidR="00CC0821" w:rsidRDefault="00CC0821">
      <w:pPr>
        <w:tabs>
          <w:tab w:val="left" w:pos="3060"/>
        </w:tabs>
        <w:spacing w:after="0" w:line="240" w:lineRule="auto"/>
        <w:ind w:firstLine="1170"/>
        <w:rPr>
          <w:b/>
          <w:sz w:val="28"/>
          <w:szCs w:val="28"/>
        </w:rPr>
      </w:pPr>
    </w:p>
    <w:p w:rsidR="00CC0821" w:rsidRDefault="00CC0821">
      <w:pPr>
        <w:tabs>
          <w:tab w:val="left" w:pos="3060"/>
        </w:tabs>
        <w:spacing w:after="0" w:line="240" w:lineRule="auto"/>
        <w:ind w:firstLine="1170"/>
        <w:rPr>
          <w:b/>
          <w:sz w:val="28"/>
          <w:szCs w:val="28"/>
        </w:rPr>
      </w:pPr>
    </w:p>
    <w:p w:rsidR="00CC0821" w:rsidRDefault="00CC0821">
      <w:pPr>
        <w:tabs>
          <w:tab w:val="left" w:pos="3060"/>
        </w:tabs>
        <w:spacing w:after="0" w:line="240" w:lineRule="auto"/>
        <w:jc w:val="center"/>
        <w:rPr>
          <w:b/>
          <w:sz w:val="28"/>
          <w:szCs w:val="28"/>
        </w:rPr>
      </w:pPr>
    </w:p>
    <w:p w:rsidR="00CC0821" w:rsidRDefault="00122EF9">
      <w:pPr>
        <w:tabs>
          <w:tab w:val="left" w:pos="3060"/>
          <w:tab w:val="left" w:pos="6975"/>
        </w:tabs>
        <w:spacing w:after="0" w:line="240" w:lineRule="auto"/>
        <w:rPr>
          <w:b/>
          <w:sz w:val="28"/>
          <w:szCs w:val="28"/>
        </w:rPr>
      </w:pPr>
      <w:bookmarkStart w:id="1" w:name="_heading=h.30j0zll" w:colFirst="0" w:colLast="0"/>
      <w:bookmarkEnd w:id="1"/>
      <w:r>
        <w:rPr>
          <w:b/>
          <w:sz w:val="28"/>
          <w:szCs w:val="28"/>
        </w:rPr>
        <w:tab/>
      </w:r>
      <w:r>
        <w:rPr>
          <w:b/>
          <w:sz w:val="28"/>
          <w:szCs w:val="28"/>
        </w:rPr>
        <w:tab/>
      </w:r>
    </w:p>
    <w:p w:rsidR="00CC0821" w:rsidRDefault="00CC0821">
      <w:pPr>
        <w:tabs>
          <w:tab w:val="left" w:pos="3060"/>
        </w:tabs>
        <w:spacing w:after="0" w:line="240" w:lineRule="auto"/>
        <w:jc w:val="center"/>
        <w:rPr>
          <w:b/>
          <w:sz w:val="28"/>
          <w:szCs w:val="28"/>
        </w:rPr>
      </w:pPr>
    </w:p>
    <w:p w:rsidR="00CC0821" w:rsidRDefault="00122EF9">
      <w:pPr>
        <w:tabs>
          <w:tab w:val="left" w:pos="3060"/>
        </w:tabs>
        <w:spacing w:after="0" w:line="240" w:lineRule="auto"/>
        <w:jc w:val="center"/>
        <w:rPr>
          <w:b/>
          <w:sz w:val="28"/>
          <w:szCs w:val="28"/>
        </w:rPr>
      </w:pPr>
      <w:bookmarkStart w:id="2" w:name="_heading=h.3znysh7" w:colFirst="0" w:colLast="0"/>
      <w:bookmarkEnd w:id="2"/>
      <w:r>
        <w:rPr>
          <w:b/>
          <w:sz w:val="28"/>
          <w:szCs w:val="28"/>
        </w:rPr>
        <w:lastRenderedPageBreak/>
        <w:t>CLASSIFIED SUPPORT STAFF LEVELS</w:t>
      </w:r>
    </w:p>
    <w:tbl>
      <w:tblPr>
        <w:tblStyle w:val="af1"/>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70"/>
        <w:gridCol w:w="7915"/>
      </w:tblGrid>
      <w:tr w:rsidR="00CC0821">
        <w:tc>
          <w:tcPr>
            <w:tcW w:w="1165" w:type="dxa"/>
            <w:shd w:val="clear" w:color="auto" w:fill="000000"/>
          </w:tcPr>
          <w:p w:rsidR="00CC0821" w:rsidRDefault="00122EF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Level</w:t>
            </w:r>
          </w:p>
        </w:tc>
        <w:tc>
          <w:tcPr>
            <w:tcW w:w="270" w:type="dxa"/>
            <w:shd w:val="clear" w:color="auto" w:fill="000000"/>
          </w:tcPr>
          <w:p w:rsidR="00CC0821" w:rsidRDefault="00CC0821">
            <w:pPr>
              <w:jc w:val="center"/>
              <w:rPr>
                <w:rFonts w:ascii="Times New Roman" w:eastAsia="Times New Roman" w:hAnsi="Times New Roman" w:cs="Times New Roman"/>
                <w:sz w:val="28"/>
                <w:szCs w:val="28"/>
              </w:rPr>
            </w:pPr>
          </w:p>
        </w:tc>
        <w:tc>
          <w:tcPr>
            <w:tcW w:w="7915" w:type="dxa"/>
            <w:shd w:val="clear" w:color="auto" w:fill="000000"/>
          </w:tcPr>
          <w:p w:rsidR="00CC0821" w:rsidRDefault="00122EF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Positions</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Bus Aide, Playground Monitor, Food Service Worker, Crossing Guard</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Specialist I - Curriculum, Elementary Technology, Communications Clerk, Food Service Custodian, Groundskeeper,</w:t>
            </w:r>
            <w:r>
              <w:t xml:space="preserve"> </w:t>
            </w:r>
            <w:r>
              <w:rPr>
                <w:rFonts w:ascii="Times New Roman" w:eastAsia="Times New Roman" w:hAnsi="Times New Roman" w:cs="Times New Roman"/>
                <w:sz w:val="22"/>
                <w:szCs w:val="22"/>
              </w:rPr>
              <w:t>Custodian,</w:t>
            </w:r>
            <w:r>
              <w:t xml:space="preserve"> </w:t>
            </w:r>
            <w:r>
              <w:rPr>
                <w:rFonts w:ascii="Times New Roman" w:eastAsia="Times New Roman" w:hAnsi="Times New Roman" w:cs="Times New Roman"/>
                <w:sz w:val="22"/>
                <w:szCs w:val="22"/>
              </w:rPr>
              <w:t>School Receptionist,</w:t>
            </w:r>
            <w:r>
              <w:t xml:space="preserve"> </w:t>
            </w:r>
            <w:r>
              <w:rPr>
                <w:rFonts w:ascii="Times New Roman" w:eastAsia="Times New Roman" w:hAnsi="Times New Roman" w:cs="Times New Roman"/>
                <w:sz w:val="22"/>
                <w:szCs w:val="22"/>
              </w:rPr>
              <w:t>Paraprofessional Gen Ed, Non-CDL Drivers, School Clerk</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Before &amp; After School Instructor, Paraprofessional ESS, Library Aide, Equipment Manager</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ESS Behavior Tech, Food Service Elem. Manager </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AD – Admin. Asst., Elem. Lead Custodian, Attendance Clerk, Bookstore Clerk, Certified Non-CDL Drivers, District Receptionist</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MS Lead Custodian,</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HR Generalist, Food Service MS Manager, Specialist I - ESS,</w:t>
            </w:r>
            <w:r>
              <w:t xml:space="preserve"> </w:t>
            </w:r>
            <w:r>
              <w:rPr>
                <w:rFonts w:ascii="Times New Roman" w:eastAsia="Times New Roman" w:hAnsi="Times New Roman" w:cs="Times New Roman"/>
                <w:sz w:val="22"/>
                <w:szCs w:val="22"/>
              </w:rPr>
              <w:t>Health Assistant, Registrar,</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Bus Driver,</w:t>
            </w:r>
            <w:r>
              <w:t xml:space="preserve"> </w:t>
            </w:r>
            <w:r>
              <w:rPr>
                <w:rFonts w:ascii="Times New Roman" w:eastAsia="Times New Roman" w:hAnsi="Times New Roman" w:cs="Times New Roman"/>
                <w:sz w:val="22"/>
                <w:szCs w:val="22"/>
              </w:rPr>
              <w:t xml:space="preserve">Behavioral Specialist </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HS Lead Custodian</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Security, Administrative Asst. I</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Specialist II - ELL Program, MIPS Compliance, ESS Specialist, Curriculum Specialist (Professional Development), Media Specialist</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Food Service HS Manager, Catering Manager, Transportation Route Specialist, Trainer and Dispatcher, Maintenance Generalist, Specialist II – Payroll/Benefits, Administrative Assistant II (Department/MS/HS), Property </w:t>
            </w:r>
            <w:proofErr w:type="spellStart"/>
            <w:r>
              <w:rPr>
                <w:rFonts w:ascii="Times New Roman" w:eastAsia="Times New Roman" w:hAnsi="Times New Roman" w:cs="Times New Roman"/>
                <w:sz w:val="22"/>
                <w:szCs w:val="22"/>
              </w:rPr>
              <w:t>Control.Warehouse</w:t>
            </w:r>
            <w:proofErr w:type="spellEnd"/>
            <w:r>
              <w:rPr>
                <w:rFonts w:ascii="Times New Roman" w:eastAsia="Times New Roman" w:hAnsi="Times New Roman" w:cs="Times New Roman"/>
                <w:sz w:val="22"/>
                <w:szCs w:val="22"/>
              </w:rPr>
              <w:t xml:space="preserve"> Specialist </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Specialist II - </w:t>
            </w:r>
            <w:r>
              <w:rPr>
                <w:rFonts w:ascii="Times New Roman" w:eastAsia="Times New Roman" w:hAnsi="Times New Roman" w:cs="Times New Roman"/>
                <w:sz w:val="22"/>
                <w:szCs w:val="22"/>
              </w:rPr>
              <w:tab/>
              <w:t>Accounts Payable, Student Activities, Business Generalist, ISS Facilitator, Irrigation Technician, Pest Control Technician, Food Service Supervisor, Registered Behavior Technician</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Specialist III, Bus Mechanic, Maintenance – Painter, Technology Support Tech,</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Specialist IV - Student Data, Human Resources, Benefits, Executive Administrative Assistant II, Governing Board Secretary, Tech Support II, Before and After School Lead Instructor, Administrative Assistant III - Academic &amp; Administrative Services</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Tech Support III</w:t>
            </w:r>
          </w:p>
        </w:tc>
      </w:tr>
      <w:tr w:rsidR="00CC0821">
        <w:tc>
          <w:tcPr>
            <w:tcW w:w="1165" w:type="dxa"/>
          </w:tcPr>
          <w:p w:rsidR="00CC0821" w:rsidRDefault="00122EF9">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17</w:t>
            </w:r>
          </w:p>
        </w:tc>
        <w:tc>
          <w:tcPr>
            <w:tcW w:w="270" w:type="dxa"/>
            <w:shd w:val="clear" w:color="auto" w:fill="000000"/>
          </w:tcPr>
          <w:p w:rsidR="00CC0821" w:rsidRDefault="00CC0821">
            <w:pPr>
              <w:spacing w:line="360" w:lineRule="auto"/>
              <w:rPr>
                <w:rFonts w:ascii="Times New Roman" w:eastAsia="Times New Roman" w:hAnsi="Times New Roman" w:cs="Times New Roman"/>
              </w:rPr>
            </w:pPr>
          </w:p>
        </w:tc>
        <w:tc>
          <w:tcPr>
            <w:tcW w:w="7915" w:type="dxa"/>
          </w:tcPr>
          <w:p w:rsidR="00CC0821" w:rsidRDefault="00122EF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Maintenance - Electrical/Plumbing, HVAC</w:t>
            </w:r>
          </w:p>
        </w:tc>
      </w:tr>
    </w:tbl>
    <w:p w:rsidR="00CC0821" w:rsidRDefault="00CC0821">
      <w:pPr>
        <w:tabs>
          <w:tab w:val="left" w:pos="6165"/>
        </w:tabs>
        <w:spacing w:after="0" w:line="240" w:lineRule="auto"/>
      </w:pPr>
    </w:p>
    <w:p w:rsidR="00CC0821" w:rsidRDefault="00122EF9">
      <w:pPr>
        <w:tabs>
          <w:tab w:val="left" w:pos="6165"/>
        </w:tabs>
        <w:spacing w:after="0" w:line="240" w:lineRule="auto"/>
        <w:jc w:val="center"/>
      </w:pPr>
      <w:bookmarkStart w:id="3" w:name="_heading=h.gjdgxs" w:colFirst="0" w:colLast="0"/>
      <w:bookmarkEnd w:id="3"/>
      <w:r>
        <w:rPr>
          <w:b/>
        </w:rPr>
        <w:t>CLASSIFIED EXEMPT POSITIONS</w:t>
      </w:r>
    </w:p>
    <w:p w:rsidR="00CC0821" w:rsidRDefault="00CC0821">
      <w:pPr>
        <w:tabs>
          <w:tab w:val="left" w:pos="6165"/>
        </w:tabs>
        <w:spacing w:after="0" w:line="240" w:lineRule="auto"/>
      </w:pPr>
    </w:p>
    <w:tbl>
      <w:tblPr>
        <w:tblStyle w:val="af2"/>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4950"/>
        <w:gridCol w:w="1620"/>
        <w:gridCol w:w="1615"/>
      </w:tblGrid>
      <w:tr w:rsidR="00CC0821">
        <w:tc>
          <w:tcPr>
            <w:tcW w:w="1165" w:type="dxa"/>
          </w:tcPr>
          <w:p w:rsidR="00CC0821" w:rsidRDefault="00122EF9">
            <w:pPr>
              <w:tabs>
                <w:tab w:val="left" w:pos="6165"/>
              </w:tabs>
              <w:jc w:val="center"/>
              <w:rPr>
                <w:b/>
              </w:rPr>
            </w:pPr>
            <w:r>
              <w:rPr>
                <w:b/>
              </w:rPr>
              <w:t>LEVEL</w:t>
            </w:r>
          </w:p>
        </w:tc>
        <w:tc>
          <w:tcPr>
            <w:tcW w:w="4950" w:type="dxa"/>
          </w:tcPr>
          <w:p w:rsidR="00CC0821" w:rsidRDefault="00122EF9">
            <w:pPr>
              <w:tabs>
                <w:tab w:val="left" w:pos="6165"/>
              </w:tabs>
              <w:jc w:val="center"/>
              <w:rPr>
                <w:b/>
              </w:rPr>
            </w:pPr>
            <w:r>
              <w:rPr>
                <w:b/>
              </w:rPr>
              <w:t>POSITION</w:t>
            </w:r>
          </w:p>
        </w:tc>
        <w:tc>
          <w:tcPr>
            <w:tcW w:w="1620" w:type="dxa"/>
          </w:tcPr>
          <w:p w:rsidR="00CC0821" w:rsidRDefault="00122EF9">
            <w:pPr>
              <w:rPr>
                <w:b/>
              </w:rPr>
            </w:pPr>
            <w:r>
              <w:rPr>
                <w:b/>
              </w:rPr>
              <w:t>Minimum</w:t>
            </w:r>
          </w:p>
        </w:tc>
        <w:tc>
          <w:tcPr>
            <w:tcW w:w="1615" w:type="dxa"/>
          </w:tcPr>
          <w:p w:rsidR="00CC0821" w:rsidRDefault="00122EF9">
            <w:pPr>
              <w:rPr>
                <w:b/>
              </w:rPr>
            </w:pPr>
            <w:r>
              <w:rPr>
                <w:b/>
              </w:rPr>
              <w:t>Maximum</w:t>
            </w:r>
          </w:p>
        </w:tc>
      </w:tr>
      <w:tr w:rsidR="00CC0821">
        <w:tc>
          <w:tcPr>
            <w:tcW w:w="1165" w:type="dxa"/>
          </w:tcPr>
          <w:p w:rsidR="00CC0821" w:rsidRDefault="00122EF9">
            <w:pPr>
              <w:tabs>
                <w:tab w:val="left" w:pos="6165"/>
              </w:tabs>
              <w:jc w:val="center"/>
            </w:pPr>
            <w:r>
              <w:t>A</w:t>
            </w:r>
          </w:p>
        </w:tc>
        <w:tc>
          <w:tcPr>
            <w:tcW w:w="4950" w:type="dxa"/>
          </w:tcPr>
          <w:p w:rsidR="00CC0821" w:rsidRDefault="00122EF9">
            <w:pPr>
              <w:tabs>
                <w:tab w:val="left" w:pos="6165"/>
              </w:tabs>
            </w:pPr>
            <w:r>
              <w:t>Maintenance Foreman, Warehouse Manager/Locksmith, Business Accountant, District Lead Custodian, Nutrition Manager, Webmaster and Social Media Specialist, Junior/Senior Systems Administrator, Instructional Materials Specialist</w:t>
            </w:r>
          </w:p>
        </w:tc>
        <w:tc>
          <w:tcPr>
            <w:tcW w:w="1620" w:type="dxa"/>
          </w:tcPr>
          <w:p w:rsidR="00CC0821" w:rsidRDefault="00122EF9">
            <w:pPr>
              <w:tabs>
                <w:tab w:val="left" w:pos="6165"/>
              </w:tabs>
              <w:jc w:val="center"/>
            </w:pPr>
            <w:r>
              <w:t>$</w:t>
            </w:r>
            <w:r w:rsidR="003B0371">
              <w:t>56,375</w:t>
            </w:r>
          </w:p>
        </w:tc>
        <w:tc>
          <w:tcPr>
            <w:tcW w:w="1615" w:type="dxa"/>
          </w:tcPr>
          <w:p w:rsidR="00CC0821" w:rsidRDefault="00122EF9">
            <w:pPr>
              <w:tabs>
                <w:tab w:val="left" w:pos="6165"/>
              </w:tabs>
              <w:jc w:val="center"/>
            </w:pPr>
            <w:r>
              <w:t>$</w:t>
            </w:r>
            <w:r w:rsidR="003B0371">
              <w:t>67,650</w:t>
            </w:r>
            <w:bookmarkStart w:id="4" w:name="_GoBack"/>
            <w:bookmarkEnd w:id="4"/>
          </w:p>
        </w:tc>
      </w:tr>
    </w:tbl>
    <w:p w:rsidR="00CC0821" w:rsidRDefault="00CC0821">
      <w:pPr>
        <w:tabs>
          <w:tab w:val="left" w:pos="6540"/>
        </w:tabs>
      </w:pPr>
    </w:p>
    <w:p w:rsidR="00CC0821" w:rsidRDefault="00CC0821">
      <w:pPr>
        <w:tabs>
          <w:tab w:val="left" w:pos="6540"/>
        </w:tabs>
      </w:pPr>
      <w:bookmarkStart w:id="5" w:name="_heading=h.2et92p0" w:colFirst="0" w:colLast="0"/>
      <w:bookmarkEnd w:id="5"/>
    </w:p>
    <w:p w:rsidR="00CC0821" w:rsidRDefault="00122EF9">
      <w:pPr>
        <w:numPr>
          <w:ilvl w:val="0"/>
          <w:numId w:val="2"/>
        </w:numPr>
        <w:pBdr>
          <w:top w:val="nil"/>
          <w:left w:val="nil"/>
          <w:bottom w:val="nil"/>
          <w:right w:val="nil"/>
          <w:between w:val="nil"/>
        </w:pBdr>
        <w:spacing w:before="280" w:after="0" w:line="240" w:lineRule="auto"/>
        <w:ind w:left="360" w:hanging="360"/>
        <w:jc w:val="both"/>
        <w:rPr>
          <w:b/>
          <w:color w:val="000000"/>
        </w:rPr>
      </w:pPr>
      <w:r>
        <w:rPr>
          <w:b/>
          <w:color w:val="000000"/>
        </w:rPr>
        <w:t xml:space="preserve"> Retirement Incentive Program </w:t>
      </w:r>
    </w:p>
    <w:p w:rsidR="00CC0821" w:rsidRDefault="00CC0821">
      <w:pPr>
        <w:pBdr>
          <w:top w:val="nil"/>
          <w:left w:val="nil"/>
          <w:bottom w:val="nil"/>
          <w:right w:val="nil"/>
          <w:between w:val="nil"/>
        </w:pBdr>
        <w:spacing w:after="0" w:line="240" w:lineRule="auto"/>
        <w:ind w:left="360"/>
        <w:jc w:val="both"/>
        <w:rPr>
          <w:b/>
          <w:color w:val="000000"/>
        </w:rPr>
      </w:pPr>
    </w:p>
    <w:p w:rsidR="00CC0821" w:rsidRDefault="00122EF9">
      <w:pPr>
        <w:numPr>
          <w:ilvl w:val="0"/>
          <w:numId w:val="4"/>
        </w:numPr>
        <w:pBdr>
          <w:top w:val="nil"/>
          <w:left w:val="nil"/>
          <w:bottom w:val="nil"/>
          <w:right w:val="nil"/>
          <w:between w:val="nil"/>
        </w:pBdr>
        <w:spacing w:after="0" w:line="240" w:lineRule="auto"/>
        <w:ind w:left="360"/>
        <w:rPr>
          <w:color w:val="000000"/>
        </w:rPr>
      </w:pPr>
      <w:r>
        <w:rPr>
          <w:color w:val="000000"/>
        </w:rPr>
        <w:t>The retirement incentive program is intended to provide a school employee with the opportunity to receive an incremental increase in salary during the final year of employment. Such payment must be offered and accepted in the employment contract prior to the beginning of the particular school year in which the retirement incentive pay is to be received.</w:t>
      </w:r>
    </w:p>
    <w:p w:rsidR="00CC0821" w:rsidRDefault="00122EF9">
      <w:pPr>
        <w:numPr>
          <w:ilvl w:val="0"/>
          <w:numId w:val="4"/>
        </w:numPr>
        <w:pBdr>
          <w:top w:val="nil"/>
          <w:left w:val="nil"/>
          <w:bottom w:val="nil"/>
          <w:right w:val="nil"/>
          <w:between w:val="nil"/>
        </w:pBdr>
        <w:spacing w:after="0" w:line="240" w:lineRule="auto"/>
        <w:ind w:left="360"/>
        <w:rPr>
          <w:color w:val="000000"/>
        </w:rPr>
      </w:pPr>
      <w:r>
        <w:rPr>
          <w:color w:val="000000"/>
        </w:rPr>
        <w:t>The employee must apply to the Governing Board, in writing, for the retirement incentive during or before the year prior to the year in which retirement will occur.</w:t>
      </w:r>
    </w:p>
    <w:p w:rsidR="00CC0821" w:rsidRDefault="00122EF9">
      <w:pPr>
        <w:numPr>
          <w:ilvl w:val="0"/>
          <w:numId w:val="4"/>
        </w:numPr>
        <w:pBdr>
          <w:top w:val="nil"/>
          <w:left w:val="nil"/>
          <w:bottom w:val="nil"/>
          <w:right w:val="nil"/>
          <w:between w:val="nil"/>
        </w:pBdr>
        <w:spacing w:after="0" w:line="240" w:lineRule="auto"/>
        <w:ind w:left="360"/>
        <w:rPr>
          <w:color w:val="000000"/>
        </w:rPr>
      </w:pPr>
      <w:r>
        <w:rPr>
          <w:color w:val="000000"/>
        </w:rPr>
        <w:t>An employee choosing the retirement incentive shall receive an increase over the regular contractual or scheduled salary in the year before retirement.  The payment will be based upon the number of years of service to the District.</w:t>
      </w:r>
    </w:p>
    <w:p w:rsidR="00CC0821" w:rsidRDefault="00122EF9">
      <w:pPr>
        <w:spacing w:after="0" w:line="240" w:lineRule="auto"/>
        <w:rPr>
          <w:color w:val="000000"/>
        </w:rPr>
      </w:pPr>
      <w:r>
        <w:rPr>
          <w:color w:val="000000"/>
        </w:rPr>
        <w:t>          Number of years         Percent</w:t>
      </w:r>
      <w:r>
        <w:rPr>
          <w:color w:val="000000"/>
        </w:rPr>
        <w:tab/>
        <w:t xml:space="preserve">   </w:t>
      </w:r>
    </w:p>
    <w:p w:rsidR="00CC0821" w:rsidRDefault="00122EF9">
      <w:pPr>
        <w:spacing w:after="0" w:line="240" w:lineRule="auto"/>
        <w:rPr>
          <w:color w:val="000000"/>
        </w:rPr>
      </w:pPr>
      <w:r>
        <w:rPr>
          <w:color w:val="000000"/>
        </w:rPr>
        <w:t>          of service to the</w:t>
      </w:r>
      <w:r>
        <w:rPr>
          <w:color w:val="000000"/>
        </w:rPr>
        <w:tab/>
        <w:t xml:space="preserve">         of annual</w:t>
      </w:r>
      <w:r>
        <w:rPr>
          <w:color w:val="000000"/>
        </w:rPr>
        <w:tab/>
        <w:t xml:space="preserve">   </w:t>
      </w:r>
    </w:p>
    <w:p w:rsidR="00CC0821" w:rsidRDefault="00122EF9">
      <w:pPr>
        <w:spacing w:after="0" w:line="240" w:lineRule="auto"/>
        <w:rPr>
          <w:color w:val="000000"/>
        </w:rPr>
      </w:pPr>
      <w:r>
        <w:rPr>
          <w:color w:val="000000"/>
        </w:rPr>
        <w:t>          School District</w:t>
      </w:r>
      <w:r>
        <w:rPr>
          <w:color w:val="000000"/>
        </w:rPr>
        <w:tab/>
        <w:t xml:space="preserve">         salary</w:t>
      </w:r>
      <w:r>
        <w:rPr>
          <w:color w:val="000000"/>
        </w:rPr>
        <w:tab/>
        <w:t xml:space="preserve">   </w:t>
      </w:r>
    </w:p>
    <w:p w:rsidR="00CC0821" w:rsidRDefault="00122EF9">
      <w:pPr>
        <w:spacing w:after="0" w:line="240" w:lineRule="auto"/>
        <w:rPr>
          <w:color w:val="000000"/>
        </w:rPr>
      </w:pPr>
      <w:r>
        <w:rPr>
          <w:color w:val="000000"/>
        </w:rPr>
        <w:t xml:space="preserve">                   10                           2%                                         </w:t>
      </w:r>
    </w:p>
    <w:p w:rsidR="00CC0821" w:rsidRDefault="00122EF9">
      <w:pPr>
        <w:spacing w:after="0" w:line="240" w:lineRule="auto"/>
        <w:ind w:left="720" w:firstLine="450"/>
        <w:rPr>
          <w:color w:val="000000"/>
        </w:rPr>
      </w:pPr>
      <w:r>
        <w:rPr>
          <w:color w:val="000000"/>
        </w:rPr>
        <w:t xml:space="preserve">11                           3%                                         </w:t>
      </w:r>
    </w:p>
    <w:p w:rsidR="00CC0821" w:rsidRDefault="00122EF9">
      <w:pPr>
        <w:spacing w:after="0" w:line="240" w:lineRule="auto"/>
        <w:ind w:left="720" w:firstLine="450"/>
        <w:rPr>
          <w:color w:val="000000"/>
        </w:rPr>
      </w:pPr>
      <w:r>
        <w:rPr>
          <w:color w:val="000000"/>
        </w:rPr>
        <w:t xml:space="preserve">12                           4%                                         </w:t>
      </w:r>
    </w:p>
    <w:p w:rsidR="00CC0821" w:rsidRDefault="00122EF9">
      <w:pPr>
        <w:spacing w:after="0" w:line="240" w:lineRule="auto"/>
        <w:ind w:left="720" w:firstLine="450"/>
        <w:rPr>
          <w:color w:val="000000"/>
        </w:rPr>
      </w:pPr>
      <w:r>
        <w:rPr>
          <w:color w:val="000000"/>
        </w:rPr>
        <w:t>13                           5%                             </w:t>
      </w:r>
    </w:p>
    <w:p w:rsidR="00CC0821" w:rsidRDefault="00122EF9">
      <w:pPr>
        <w:spacing w:after="0" w:line="240" w:lineRule="auto"/>
        <w:ind w:left="720" w:firstLine="450"/>
        <w:rPr>
          <w:color w:val="000000"/>
        </w:rPr>
      </w:pPr>
      <w:r>
        <w:rPr>
          <w:color w:val="000000"/>
        </w:rPr>
        <w:t xml:space="preserve">14                           6%                                 </w:t>
      </w:r>
    </w:p>
    <w:p w:rsidR="00CC0821" w:rsidRDefault="00122EF9">
      <w:pPr>
        <w:spacing w:after="0" w:line="240" w:lineRule="auto"/>
        <w:ind w:left="720" w:firstLine="450"/>
        <w:rPr>
          <w:color w:val="000000"/>
        </w:rPr>
      </w:pPr>
      <w:r>
        <w:rPr>
          <w:color w:val="000000"/>
        </w:rPr>
        <w:t>15                           7%</w:t>
      </w:r>
    </w:p>
    <w:p w:rsidR="00CC0821" w:rsidRDefault="00122EF9">
      <w:pPr>
        <w:tabs>
          <w:tab w:val="left" w:pos="720"/>
          <w:tab w:val="left" w:pos="1440"/>
          <w:tab w:val="left" w:pos="2160"/>
          <w:tab w:val="left" w:pos="2880"/>
          <w:tab w:val="left" w:pos="7455"/>
        </w:tabs>
        <w:spacing w:after="0" w:line="240" w:lineRule="auto"/>
        <w:ind w:left="3060" w:hanging="1890"/>
        <w:rPr>
          <w:color w:val="000000"/>
        </w:rPr>
      </w:pPr>
      <w:bookmarkStart w:id="6" w:name="_heading=h.1fob9te" w:colFirst="0" w:colLast="0"/>
      <w:bookmarkEnd w:id="6"/>
      <w:r>
        <w:rPr>
          <w:color w:val="000000"/>
        </w:rPr>
        <w:t xml:space="preserve">16                   </w:t>
      </w:r>
      <w:proofErr w:type="gramStart"/>
      <w:r>
        <w:rPr>
          <w:color w:val="000000"/>
        </w:rPr>
        <w:tab/>
        <w:t xml:space="preserve">  8</w:t>
      </w:r>
      <w:proofErr w:type="gramEnd"/>
      <w:r>
        <w:rPr>
          <w:color w:val="000000"/>
        </w:rPr>
        <w:t>% </w:t>
      </w:r>
      <w:r>
        <w:rPr>
          <w:color w:val="000000"/>
        </w:rPr>
        <w:tab/>
      </w:r>
    </w:p>
    <w:p w:rsidR="00CC0821" w:rsidRDefault="00122EF9">
      <w:pPr>
        <w:spacing w:after="0" w:line="240" w:lineRule="auto"/>
        <w:ind w:left="3060" w:hanging="1890"/>
        <w:rPr>
          <w:color w:val="000000"/>
        </w:rPr>
      </w:pPr>
      <w:r>
        <w:rPr>
          <w:color w:val="000000"/>
        </w:rPr>
        <w:t>17                           9% </w:t>
      </w:r>
    </w:p>
    <w:p w:rsidR="00CC0821" w:rsidRDefault="00122EF9">
      <w:pPr>
        <w:spacing w:after="0" w:line="240" w:lineRule="auto"/>
        <w:ind w:left="3060" w:hanging="1890"/>
        <w:rPr>
          <w:color w:val="000000"/>
        </w:rPr>
      </w:pPr>
      <w:r>
        <w:rPr>
          <w:color w:val="000000"/>
        </w:rPr>
        <w:t>18                           10%</w:t>
      </w:r>
    </w:p>
    <w:p w:rsidR="00CC0821" w:rsidRDefault="00122EF9">
      <w:pPr>
        <w:spacing w:after="0" w:line="240" w:lineRule="auto"/>
        <w:ind w:left="2970" w:hanging="1800"/>
        <w:rPr>
          <w:color w:val="000000"/>
        </w:rPr>
      </w:pPr>
      <w:r>
        <w:rPr>
          <w:color w:val="000000"/>
        </w:rPr>
        <w:t xml:space="preserve">19                 </w:t>
      </w:r>
      <w:r>
        <w:rPr>
          <w:color w:val="000000"/>
        </w:rPr>
        <w:tab/>
        <w:t xml:space="preserve"> 11%</w:t>
      </w:r>
    </w:p>
    <w:p w:rsidR="00CC0821" w:rsidRDefault="00122EF9">
      <w:pPr>
        <w:spacing w:after="0" w:line="240" w:lineRule="auto"/>
        <w:ind w:left="3060" w:hanging="1890"/>
        <w:rPr>
          <w:color w:val="000000"/>
        </w:rPr>
      </w:pPr>
      <w:r>
        <w:rPr>
          <w:color w:val="000000"/>
        </w:rPr>
        <w:t>20 and above          12%</w:t>
      </w:r>
    </w:p>
    <w:p w:rsidR="00CC0821" w:rsidRDefault="00122EF9">
      <w:pPr>
        <w:numPr>
          <w:ilvl w:val="0"/>
          <w:numId w:val="2"/>
        </w:numPr>
        <w:pBdr>
          <w:top w:val="nil"/>
          <w:left w:val="nil"/>
          <w:bottom w:val="nil"/>
          <w:right w:val="nil"/>
          <w:between w:val="nil"/>
        </w:pBdr>
        <w:spacing w:before="280" w:after="0" w:line="240" w:lineRule="auto"/>
        <w:ind w:left="360" w:hanging="360"/>
        <w:jc w:val="both"/>
        <w:rPr>
          <w:b/>
          <w:color w:val="000000"/>
        </w:rPr>
      </w:pPr>
      <w:r>
        <w:rPr>
          <w:b/>
          <w:color w:val="000000"/>
        </w:rPr>
        <w:t xml:space="preserve">Sick Leave Payment upon Retirement </w:t>
      </w:r>
    </w:p>
    <w:p w:rsidR="00CC0821" w:rsidRDefault="00CC0821">
      <w:pPr>
        <w:pBdr>
          <w:top w:val="nil"/>
          <w:left w:val="nil"/>
          <w:bottom w:val="nil"/>
          <w:right w:val="nil"/>
          <w:between w:val="nil"/>
        </w:pBdr>
        <w:spacing w:after="0" w:line="240" w:lineRule="auto"/>
        <w:ind w:left="360"/>
        <w:rPr>
          <w:color w:val="000000"/>
        </w:rPr>
      </w:pPr>
    </w:p>
    <w:p w:rsidR="00CC0821" w:rsidRDefault="00122EF9">
      <w:pPr>
        <w:numPr>
          <w:ilvl w:val="0"/>
          <w:numId w:val="3"/>
        </w:numPr>
        <w:pBdr>
          <w:top w:val="nil"/>
          <w:left w:val="nil"/>
          <w:bottom w:val="nil"/>
          <w:right w:val="nil"/>
          <w:between w:val="nil"/>
        </w:pBdr>
        <w:spacing w:after="0" w:line="240" w:lineRule="auto"/>
        <w:ind w:left="360"/>
        <w:rPr>
          <w:color w:val="000000"/>
        </w:rPr>
      </w:pPr>
      <w:r>
        <w:rPr>
          <w:color w:val="000000"/>
        </w:rPr>
        <w:t>Upon proper and timely application for the retirement incentive program, the District will pay for accumulated sick leave on a graduated scale up to the maximum accumulated amount indicated by the District.  Support staff members will be paid based upon a daily rate calculated by multiplying the minimum wage times eight (8) hours.</w:t>
      </w:r>
    </w:p>
    <w:p w:rsidR="00CC0821" w:rsidRDefault="00122EF9">
      <w:pPr>
        <w:numPr>
          <w:ilvl w:val="0"/>
          <w:numId w:val="3"/>
        </w:numPr>
        <w:pBdr>
          <w:top w:val="nil"/>
          <w:left w:val="nil"/>
          <w:bottom w:val="nil"/>
          <w:right w:val="nil"/>
          <w:between w:val="nil"/>
        </w:pBdr>
        <w:spacing w:after="0" w:line="240" w:lineRule="auto"/>
        <w:ind w:left="360"/>
        <w:rPr>
          <w:color w:val="000000"/>
        </w:rPr>
      </w:pPr>
      <w:r>
        <w:rPr>
          <w:color w:val="000000"/>
        </w:rPr>
        <w:t>The payment will be made on the following scale:     </w:t>
      </w:r>
    </w:p>
    <w:p w:rsidR="00CC0821" w:rsidRDefault="00122EF9">
      <w:pPr>
        <w:tabs>
          <w:tab w:val="left" w:pos="2700"/>
        </w:tabs>
        <w:spacing w:after="0" w:line="240" w:lineRule="auto"/>
        <w:ind w:left="720" w:hanging="90"/>
        <w:rPr>
          <w:color w:val="000000"/>
        </w:rPr>
      </w:pPr>
      <w:r>
        <w:rPr>
          <w:color w:val="000000"/>
        </w:rPr>
        <w:t>Number of years</w:t>
      </w:r>
      <w:r>
        <w:rPr>
          <w:color w:val="000000"/>
        </w:rPr>
        <w:tab/>
      </w:r>
      <w:r>
        <w:rPr>
          <w:color w:val="000000"/>
        </w:rPr>
        <w:tab/>
        <w:t>Percent</w:t>
      </w:r>
      <w:r>
        <w:rPr>
          <w:color w:val="000000"/>
        </w:rPr>
        <w:tab/>
      </w:r>
      <w:r>
        <w:rPr>
          <w:color w:val="000000"/>
        </w:rPr>
        <w:tab/>
      </w:r>
      <w:r>
        <w:rPr>
          <w:color w:val="000000"/>
        </w:rPr>
        <w:tab/>
      </w:r>
      <w:r>
        <w:rPr>
          <w:color w:val="000000"/>
        </w:rPr>
        <w:tab/>
      </w:r>
    </w:p>
    <w:p w:rsidR="00CC0821" w:rsidRDefault="00122EF9">
      <w:pPr>
        <w:spacing w:after="0" w:line="240" w:lineRule="auto"/>
        <w:ind w:left="720" w:hanging="90"/>
        <w:rPr>
          <w:color w:val="000000"/>
        </w:rPr>
      </w:pPr>
      <w:r>
        <w:rPr>
          <w:color w:val="000000"/>
        </w:rPr>
        <w:t>of service to the</w:t>
      </w:r>
      <w:r>
        <w:rPr>
          <w:color w:val="000000"/>
        </w:rPr>
        <w:tab/>
      </w:r>
      <w:r>
        <w:rPr>
          <w:color w:val="000000"/>
        </w:rPr>
        <w:tab/>
        <w:t>of daily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C0821" w:rsidRDefault="00122EF9">
      <w:pPr>
        <w:tabs>
          <w:tab w:val="left" w:pos="2880"/>
        </w:tabs>
        <w:spacing w:after="0" w:line="240" w:lineRule="auto"/>
        <w:ind w:left="720" w:hanging="90"/>
        <w:rPr>
          <w:color w:val="000000"/>
        </w:rPr>
      </w:pPr>
      <w:r>
        <w:rPr>
          <w:color w:val="000000"/>
        </w:rPr>
        <w:t>School District</w:t>
      </w:r>
      <w:r>
        <w:rPr>
          <w:color w:val="000000"/>
        </w:rPr>
        <w:tab/>
        <w:t>rate</w:t>
      </w:r>
    </w:p>
    <w:p w:rsidR="00CC0821" w:rsidRDefault="00122EF9">
      <w:pPr>
        <w:tabs>
          <w:tab w:val="left" w:pos="3060"/>
        </w:tabs>
        <w:spacing w:after="0" w:line="240" w:lineRule="auto"/>
        <w:ind w:left="1170"/>
        <w:rPr>
          <w:color w:val="000000"/>
        </w:rPr>
      </w:pPr>
      <w:r>
        <w:rPr>
          <w:color w:val="000000"/>
        </w:rPr>
        <w:t>10                        </w:t>
      </w:r>
      <w:r>
        <w:rPr>
          <w:color w:val="000000"/>
        </w:rPr>
        <w:tab/>
        <w:t xml:space="preserve">0%                       </w:t>
      </w:r>
      <w:r>
        <w:rPr>
          <w:color w:val="000000"/>
        </w:rPr>
        <w:tab/>
      </w:r>
      <w:r>
        <w:rPr>
          <w:color w:val="000000"/>
        </w:rPr>
        <w:br/>
        <w:t>11                       </w:t>
      </w:r>
      <w:r>
        <w:rPr>
          <w:color w:val="000000"/>
        </w:rPr>
        <w:tab/>
        <w:t xml:space="preserve">5%                       </w:t>
      </w:r>
      <w:r>
        <w:rPr>
          <w:color w:val="000000"/>
        </w:rPr>
        <w:tab/>
        <w:t>                </w:t>
      </w:r>
    </w:p>
    <w:p w:rsidR="00CC0821" w:rsidRDefault="00122EF9">
      <w:pPr>
        <w:tabs>
          <w:tab w:val="left" w:pos="3060"/>
        </w:tabs>
        <w:spacing w:after="0" w:line="240" w:lineRule="auto"/>
        <w:ind w:firstLine="1170"/>
        <w:rPr>
          <w:color w:val="000000"/>
        </w:rPr>
      </w:pPr>
      <w:r>
        <w:rPr>
          <w:color w:val="000000"/>
        </w:rPr>
        <w:t>12                        </w:t>
      </w:r>
      <w:r>
        <w:rPr>
          <w:color w:val="000000"/>
        </w:rPr>
        <w:tab/>
        <w:t xml:space="preserve">10%                      </w:t>
      </w:r>
      <w:r>
        <w:rPr>
          <w:color w:val="000000"/>
        </w:rPr>
        <w:tab/>
      </w:r>
      <w:r>
        <w:rPr>
          <w:color w:val="000000"/>
        </w:rPr>
        <w:tab/>
      </w:r>
      <w:r>
        <w:rPr>
          <w:color w:val="000000"/>
        </w:rPr>
        <w:tab/>
      </w:r>
      <w:r>
        <w:rPr>
          <w:color w:val="000000"/>
        </w:rPr>
        <w:tab/>
      </w:r>
      <w:r>
        <w:rPr>
          <w:color w:val="000000"/>
        </w:rPr>
        <w:tab/>
        <w:t>           </w:t>
      </w:r>
    </w:p>
    <w:p w:rsidR="00CC0821" w:rsidRDefault="00122EF9">
      <w:pPr>
        <w:tabs>
          <w:tab w:val="left" w:pos="3060"/>
        </w:tabs>
        <w:spacing w:after="0" w:line="240" w:lineRule="auto"/>
        <w:ind w:left="1170"/>
        <w:rPr>
          <w:color w:val="000000"/>
        </w:rPr>
      </w:pPr>
      <w:r>
        <w:rPr>
          <w:color w:val="000000"/>
        </w:rPr>
        <w:t>13                        </w:t>
      </w:r>
      <w:r>
        <w:rPr>
          <w:color w:val="000000"/>
        </w:rPr>
        <w:tab/>
        <w:t xml:space="preserve">15%                      </w:t>
      </w:r>
      <w:r>
        <w:rPr>
          <w:color w:val="000000"/>
        </w:rPr>
        <w:tab/>
      </w:r>
      <w:r>
        <w:rPr>
          <w:color w:val="000000"/>
        </w:rPr>
        <w:br/>
        <w:t>14                         </w:t>
      </w:r>
      <w:r>
        <w:rPr>
          <w:color w:val="000000"/>
        </w:rPr>
        <w:tab/>
        <w:t xml:space="preserve">20%               </w:t>
      </w:r>
      <w:r>
        <w:rPr>
          <w:color w:val="000000"/>
        </w:rPr>
        <w:tab/>
      </w:r>
      <w:r>
        <w:rPr>
          <w:color w:val="000000"/>
        </w:rPr>
        <w:tab/>
        <w:t xml:space="preserve">                   </w:t>
      </w:r>
    </w:p>
    <w:p w:rsidR="00CC0821" w:rsidRDefault="00122EF9">
      <w:pPr>
        <w:tabs>
          <w:tab w:val="left" w:pos="3060"/>
        </w:tabs>
        <w:spacing w:after="0" w:line="240" w:lineRule="auto"/>
        <w:ind w:firstLine="1170"/>
        <w:rPr>
          <w:color w:val="000000"/>
        </w:rPr>
      </w:pPr>
      <w:r>
        <w:rPr>
          <w:color w:val="000000"/>
        </w:rPr>
        <w:t>15                      </w:t>
      </w:r>
      <w:r>
        <w:rPr>
          <w:color w:val="000000"/>
        </w:rPr>
        <w:tab/>
        <w:t>25%</w:t>
      </w:r>
    </w:p>
    <w:p w:rsidR="00CC0821" w:rsidRDefault="00122EF9">
      <w:pPr>
        <w:tabs>
          <w:tab w:val="left" w:pos="3060"/>
        </w:tabs>
        <w:spacing w:after="0" w:line="240" w:lineRule="auto"/>
        <w:ind w:firstLine="1170"/>
        <w:rPr>
          <w:color w:val="000000"/>
        </w:rPr>
      </w:pPr>
      <w:r>
        <w:rPr>
          <w:color w:val="000000"/>
        </w:rPr>
        <w:t xml:space="preserve">16                </w:t>
      </w:r>
      <w:r>
        <w:rPr>
          <w:color w:val="000000"/>
        </w:rPr>
        <w:tab/>
        <w:t>30% </w:t>
      </w:r>
    </w:p>
    <w:p w:rsidR="00CC0821" w:rsidRDefault="00122EF9">
      <w:pPr>
        <w:tabs>
          <w:tab w:val="left" w:pos="3060"/>
        </w:tabs>
        <w:spacing w:after="0" w:line="240" w:lineRule="auto"/>
        <w:ind w:firstLine="1170"/>
        <w:rPr>
          <w:color w:val="000000"/>
        </w:rPr>
      </w:pPr>
      <w:r>
        <w:rPr>
          <w:color w:val="000000"/>
        </w:rPr>
        <w:t xml:space="preserve">17                </w:t>
      </w:r>
      <w:r>
        <w:rPr>
          <w:color w:val="000000"/>
        </w:rPr>
        <w:tab/>
        <w:t>35% </w:t>
      </w:r>
    </w:p>
    <w:p w:rsidR="00CC0821" w:rsidRDefault="00122EF9">
      <w:pPr>
        <w:tabs>
          <w:tab w:val="left" w:pos="3060"/>
        </w:tabs>
        <w:spacing w:after="0" w:line="240" w:lineRule="auto"/>
        <w:ind w:firstLine="1170"/>
        <w:rPr>
          <w:color w:val="000000"/>
        </w:rPr>
      </w:pPr>
      <w:r>
        <w:rPr>
          <w:color w:val="000000"/>
        </w:rPr>
        <w:t>18               </w:t>
      </w:r>
      <w:r>
        <w:rPr>
          <w:color w:val="000000"/>
        </w:rPr>
        <w:tab/>
        <w:t>40%</w:t>
      </w:r>
    </w:p>
    <w:p w:rsidR="00CC0821" w:rsidRDefault="00122EF9">
      <w:pPr>
        <w:tabs>
          <w:tab w:val="left" w:pos="3060"/>
        </w:tabs>
        <w:spacing w:after="0" w:line="240" w:lineRule="auto"/>
        <w:ind w:firstLine="1170"/>
        <w:rPr>
          <w:color w:val="000000"/>
        </w:rPr>
      </w:pPr>
      <w:r>
        <w:rPr>
          <w:color w:val="000000"/>
        </w:rPr>
        <w:t>19               </w:t>
      </w:r>
      <w:r>
        <w:rPr>
          <w:color w:val="000000"/>
        </w:rPr>
        <w:tab/>
        <w:t>45%</w:t>
      </w:r>
    </w:p>
    <w:p w:rsidR="00CC0821" w:rsidRDefault="00122EF9">
      <w:pPr>
        <w:tabs>
          <w:tab w:val="left" w:pos="3060"/>
        </w:tabs>
        <w:spacing w:after="0" w:line="240" w:lineRule="auto"/>
        <w:ind w:firstLine="1170"/>
      </w:pPr>
      <w:r>
        <w:rPr>
          <w:color w:val="000000"/>
        </w:rPr>
        <w:t xml:space="preserve">20 and above     </w:t>
      </w:r>
      <w:r>
        <w:rPr>
          <w:color w:val="000000"/>
        </w:rPr>
        <w:tab/>
        <w:t>50%</w:t>
      </w:r>
      <w:r>
        <w:rPr>
          <w:color w:val="000000"/>
        </w:rPr>
        <w:br/>
      </w:r>
    </w:p>
    <w:p w:rsidR="00CC0821" w:rsidRDefault="00122EF9">
      <w:pPr>
        <w:tabs>
          <w:tab w:val="left" w:pos="5670"/>
        </w:tabs>
      </w:pPr>
      <w:r>
        <w:tab/>
      </w:r>
    </w:p>
    <w:sectPr w:rsidR="00CC0821">
      <w:headerReference w:type="default" r:id="rId9"/>
      <w:footerReference w:type="default" r:id="rId10"/>
      <w:pgSz w:w="12240" w:h="15840"/>
      <w:pgMar w:top="63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802" w:rsidRDefault="00494802">
      <w:pPr>
        <w:spacing w:after="0" w:line="240" w:lineRule="auto"/>
      </w:pPr>
      <w:r>
        <w:separator/>
      </w:r>
    </w:p>
  </w:endnote>
  <w:endnote w:type="continuationSeparator" w:id="0">
    <w:p w:rsidR="00494802" w:rsidRDefault="004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21" w:rsidRDefault="00122EF9">
    <w:pPr>
      <w:pBdr>
        <w:top w:val="nil"/>
        <w:left w:val="nil"/>
        <w:bottom w:val="nil"/>
        <w:right w:val="nil"/>
        <w:between w:val="nil"/>
      </w:pBdr>
      <w:tabs>
        <w:tab w:val="center" w:pos="4680"/>
        <w:tab w:val="right" w:pos="9360"/>
      </w:tabs>
      <w:spacing w:after="0" w:line="240" w:lineRule="auto"/>
      <w:jc w:val="center"/>
      <w:rPr>
        <w:color w:val="000000"/>
      </w:rPr>
    </w:pPr>
    <w:r>
      <w:rPr>
        <w:color w:val="000000"/>
      </w:rPr>
      <w:t>Governing Board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802" w:rsidRDefault="00494802">
      <w:pPr>
        <w:spacing w:after="0" w:line="240" w:lineRule="auto"/>
      </w:pPr>
      <w:r>
        <w:separator/>
      </w:r>
    </w:p>
  </w:footnote>
  <w:footnote w:type="continuationSeparator" w:id="0">
    <w:p w:rsidR="00494802" w:rsidRDefault="0049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21" w:rsidRDefault="00CC0821">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01E0"/>
    <w:multiLevelType w:val="multilevel"/>
    <w:tmpl w:val="45C61E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E42A6"/>
    <w:multiLevelType w:val="multilevel"/>
    <w:tmpl w:val="273CA058"/>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0D1AE0"/>
    <w:multiLevelType w:val="multilevel"/>
    <w:tmpl w:val="574EE1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403AEC"/>
    <w:multiLevelType w:val="multilevel"/>
    <w:tmpl w:val="696CA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21"/>
    <w:rsid w:val="00122EF9"/>
    <w:rsid w:val="003B0371"/>
    <w:rsid w:val="00494802"/>
    <w:rsid w:val="00A34E42"/>
    <w:rsid w:val="00CC0821"/>
    <w:rsid w:val="00F9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3765"/>
  <w15:docId w15:val="{C8D687AA-3D1D-4CD3-87ED-4EF2674E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C81E65"/>
    <w:pPr>
      <w:framePr w:w="7920" w:h="1980" w:hRule="exact" w:hSpace="180" w:wrap="auto" w:hAnchor="page" w:xAlign="center" w:yAlign="bottom"/>
      <w:spacing w:after="0" w:line="240" w:lineRule="auto"/>
      <w:ind w:left="2880"/>
    </w:pPr>
    <w:rPr>
      <w:rFonts w:eastAsiaTheme="majorEastAsia" w:cstheme="majorBidi"/>
    </w:rPr>
  </w:style>
  <w:style w:type="paragraph" w:styleId="BalloonText">
    <w:name w:val="Balloon Text"/>
    <w:basedOn w:val="Normal"/>
    <w:link w:val="BalloonTextChar"/>
    <w:uiPriority w:val="99"/>
    <w:semiHidden/>
    <w:unhideWhenUsed/>
    <w:rsid w:val="0004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651"/>
    <w:rPr>
      <w:rFonts w:ascii="Tahoma" w:hAnsi="Tahoma" w:cs="Tahoma"/>
      <w:sz w:val="16"/>
      <w:szCs w:val="16"/>
    </w:rPr>
  </w:style>
  <w:style w:type="paragraph" w:styleId="Header">
    <w:name w:val="header"/>
    <w:basedOn w:val="Normal"/>
    <w:link w:val="HeaderChar"/>
    <w:uiPriority w:val="99"/>
    <w:unhideWhenUsed/>
    <w:rsid w:val="00040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51"/>
  </w:style>
  <w:style w:type="paragraph" w:styleId="Footer">
    <w:name w:val="footer"/>
    <w:basedOn w:val="Normal"/>
    <w:link w:val="FooterChar"/>
    <w:uiPriority w:val="99"/>
    <w:unhideWhenUsed/>
    <w:rsid w:val="00040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51"/>
  </w:style>
  <w:style w:type="paragraph" w:styleId="ListParagraph">
    <w:name w:val="List Paragraph"/>
    <w:basedOn w:val="Normal"/>
    <w:uiPriority w:val="34"/>
    <w:qFormat/>
    <w:rsid w:val="00304F0E"/>
    <w:pPr>
      <w:ind w:left="720"/>
      <w:contextualSpacing/>
    </w:pPr>
  </w:style>
  <w:style w:type="table" w:styleId="TableGrid">
    <w:name w:val="Table Grid"/>
    <w:basedOn w:val="TableNormal"/>
    <w:uiPriority w:val="39"/>
    <w:rsid w:val="00A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aSk3E59hpH9oQ3y7gw0zVRsBQ==">CgMxLjAyCGgudHlqY3d0MgloLjMwajB6bGwyCWguM3pueXNoNzIIaC5namRneHMyCWguMmV0OTJwMDIJaC4xZm9iOXRlOAByITFPN0Z0SFI5Rk9GZV9xZ2traVFNSkh6TGhURURpNk1rWg==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 Tom</dc:creator>
  <cp:lastModifiedBy>Beckett, Tom</cp:lastModifiedBy>
  <cp:revision>2</cp:revision>
  <dcterms:created xsi:type="dcterms:W3CDTF">2025-01-17T14:15:00Z</dcterms:created>
  <dcterms:modified xsi:type="dcterms:W3CDTF">2025-01-17T14:15:00Z</dcterms:modified>
</cp:coreProperties>
</file>