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hzr2y8k28kiz" w:id="1"/>
            <w:bookmarkEnd w:id="1"/>
            <w:r w:rsidDel="00000000" w:rsidR="00000000" w:rsidRPr="00000000">
              <w:rPr>
                <w:rFonts w:ascii="Calibri" w:cs="Calibri" w:eastAsia="Calibri" w:hAnsi="Calibri"/>
                <w:b w:val="1"/>
                <w:color w:val="000000"/>
                <w:sz w:val="24"/>
                <w:szCs w:val="24"/>
                <w:rtl w:val="0"/>
              </w:rPr>
              <w:t xml:space="preserve">2023–2024 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5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8: World War II</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7 - 14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SS5H4 Explain America’s involvement in World War II.</w:t>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German aggression in Europe and Japanese aggression in Asia.</w:t>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major events in the war in both Europe (European Theater) and the Pacific (Pacific Theater)  include Pearl Harbor, Iwo Jima, D-Day, VE and VJ Days, Normandy, France and the Holocaust Allied and Axis Powers.</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Discuss President Truman’s decision to drop the atomic bombs on Hiroshima and Nagasaki.</w:t>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Identify Roosevelt, Stalin, Churchill, Hirohito, Truman, Mussolini, and Hitler.</w:t>
            </w:r>
          </w:p>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Describe the effects of rationing and the changing role of women and African Americans or Blacks; include “Rosie the Riveter” and the Tuskegee Airmen.</w:t>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   Explain the role of Eleanor Roosevelt and the U.S. in the formation of the United Nations.</w:t>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w:t>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 </w:t>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tab/>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tab/>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 </w:t>
              <w:tab/>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check for consistency of information    </w:t>
              <w:tab/>
              <w:t xml:space="preserve"> </w:t>
              <w:tab/>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interpret political cartoons</w:t>
            </w:r>
          </w:p>
          <w:p w:rsidR="00000000" w:rsidDel="00000000" w:rsidP="00000000" w:rsidRDefault="00000000" w:rsidRPr="00000000" w14:paraId="00000031">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3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w:t>
            </w:r>
          </w:p>
          <w:p w:rsidR="00000000" w:rsidDel="00000000" w:rsidP="00000000" w:rsidRDefault="00000000" w:rsidRPr="00000000" w14:paraId="0000003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compare maps of the same place at different points in time and from different perspectives to determine changes, identify trends, and generalize about human activities</w:t>
            </w:r>
          </w:p>
          <w:p w:rsidR="00000000" w:rsidDel="00000000" w:rsidP="00000000" w:rsidRDefault="00000000" w:rsidRPr="00000000" w14:paraId="000000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compare maps with data sets (charts, tables, graphs) and /or readings to draw conclusions and make generalizations</w:t>
            </w:r>
          </w:p>
          <w:p w:rsidR="00000000" w:rsidDel="00000000" w:rsidP="00000000" w:rsidRDefault="00000000" w:rsidRPr="00000000" w14:paraId="0000003A">
            <w:pPr>
              <w:spacing w:before="60" w:lineRule="auto"/>
              <w:ind w:right="480"/>
              <w:rPr>
                <w:rFonts w:ascii="Calibri" w:cs="Calibri" w:eastAsia="Calibri" w:hAnsi="Calibri"/>
                <w:sz w:val="20"/>
                <w:szCs w:val="20"/>
                <w:u w:val="single"/>
              </w:rPr>
            </w:pPr>
            <w:bookmarkStart w:colFirst="0" w:colLast="0" w:name="_fono5a7as5z9" w:id="2"/>
            <w:bookmarkEnd w:id="2"/>
            <w:r w:rsidDel="00000000" w:rsidR="00000000" w:rsidRPr="00000000">
              <w:rPr>
                <w:rtl w:val="0"/>
              </w:rPr>
            </w:r>
          </w:p>
          <w:p w:rsidR="00000000" w:rsidDel="00000000" w:rsidP="00000000" w:rsidRDefault="00000000" w:rsidRPr="00000000" w14:paraId="0000003B">
            <w:pPr>
              <w:jc w:val="center"/>
              <w:rPr>
                <w:rFonts w:ascii="Calibri" w:cs="Calibri" w:eastAsia="Calibri" w:hAnsi="Calibri"/>
                <w:b w:val="1"/>
                <w:sz w:val="20"/>
                <w:szCs w:val="20"/>
                <w:u w:val="single"/>
              </w:rPr>
            </w:pPr>
            <w:bookmarkStart w:colFirst="0" w:colLast="0" w:name="_gjdgxs" w:id="3"/>
            <w:bookmarkEnd w:id="3"/>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C">
            <w:pPr>
              <w:spacing w:before="60" w:lineRule="auto"/>
              <w:ind w:right="380"/>
              <w:rPr>
                <w:rFonts w:ascii="Calibri" w:cs="Calibri" w:eastAsia="Calibri" w:hAnsi="Calibri"/>
                <w:sz w:val="20"/>
                <w:szCs w:val="20"/>
              </w:rPr>
            </w:pPr>
            <w:bookmarkStart w:colFirst="0" w:colLast="0" w:name="_q0fwwzauu6rf" w:id="4"/>
            <w:bookmarkEnd w:id="4"/>
            <w:r w:rsidDel="00000000" w:rsidR="00000000" w:rsidRPr="00000000">
              <w:rPr>
                <w:rFonts w:ascii="Calibri" w:cs="Calibri" w:eastAsia="Calibri" w:hAnsi="Calibri"/>
                <w:b w:val="1"/>
                <w:sz w:val="20"/>
                <w:szCs w:val="20"/>
                <w:rtl w:val="0"/>
              </w:rPr>
              <w:t xml:space="preserve">Conflict and Change:</w:t>
            </w:r>
            <w:r w:rsidDel="00000000" w:rsidR="00000000" w:rsidRPr="00000000">
              <w:rPr>
                <w:rFonts w:ascii="Calibri" w:cs="Calibri" w:eastAsia="Calibri" w:hAnsi="Calibri"/>
                <w:sz w:val="20"/>
                <w:szCs w:val="20"/>
                <w:rtl w:val="0"/>
              </w:rPr>
              <w:t xml:space="preserve"> The student will understand that when there is a conflict between or within societies, change is the result.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conflict causes change.</w:t>
            </w:r>
          </w:p>
          <w:p w:rsidR="00000000" w:rsidDel="00000000" w:rsidP="00000000" w:rsidRDefault="00000000" w:rsidRPr="00000000" w14:paraId="0000003D">
            <w:pPr>
              <w:spacing w:before="60" w:lineRule="auto"/>
              <w:ind w:right="380"/>
              <w:rPr>
                <w:rFonts w:ascii="Calibri" w:cs="Calibri" w:eastAsia="Calibri" w:hAnsi="Calibri"/>
                <w:sz w:val="20"/>
                <w:szCs w:val="20"/>
              </w:rPr>
            </w:pPr>
            <w:bookmarkStart w:colFirst="0" w:colLast="0" w:name="_w2kkk1evlhcx" w:id="5"/>
            <w:bookmarkEnd w:id="5"/>
            <w:r w:rsidDel="00000000" w:rsidR="00000000" w:rsidRPr="00000000">
              <w:rPr>
                <w:rFonts w:ascii="Calibri" w:cs="Calibri" w:eastAsia="Calibri" w:hAnsi="Calibri"/>
                <w:b w:val="1"/>
                <w:sz w:val="20"/>
                <w:szCs w:val="20"/>
                <w:rtl w:val="0"/>
              </w:rPr>
              <w:t xml:space="preserve">Individuals, Groups, Institutions</w:t>
            </w:r>
            <w:r w:rsidDel="00000000" w:rsidR="00000000" w:rsidRPr="00000000">
              <w:rPr>
                <w:rFonts w:ascii="Calibri" w:cs="Calibri" w:eastAsia="Calibri" w:hAnsi="Calibri"/>
                <w:sz w:val="20"/>
                <w:szCs w:val="20"/>
                <w:rtl w:val="0"/>
              </w:rPr>
              <w:t xml:space="preserve">: The student will understand that the actions of individuals, groups, and/or institutions affect society through intended and unintended consequences.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p>
          <w:p w:rsidR="00000000" w:rsidDel="00000000" w:rsidP="00000000" w:rsidRDefault="00000000" w:rsidRPr="00000000" w14:paraId="0000003E">
            <w:pPr>
              <w:spacing w:before="60" w:lineRule="auto"/>
              <w:ind w:right="380"/>
              <w:rPr>
                <w:rFonts w:ascii="Calibri" w:cs="Calibri" w:eastAsia="Calibri" w:hAnsi="Calibri"/>
                <w:sz w:val="20"/>
                <w:szCs w:val="20"/>
              </w:rPr>
            </w:pPr>
            <w:bookmarkStart w:colFirst="0" w:colLast="0" w:name="_ljwvtfddksi2" w:id="6"/>
            <w:bookmarkEnd w:id="6"/>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location affects a society’s economy, culture, and development.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3F">
            <w:pPr>
              <w:spacing w:before="60" w:lineRule="auto"/>
              <w:ind w:right="380"/>
              <w:rPr>
                <w:rFonts w:ascii="Calibri" w:cs="Calibri" w:eastAsia="Calibri" w:hAnsi="Calibri"/>
                <w:sz w:val="20"/>
                <w:szCs w:val="20"/>
              </w:rPr>
            </w:pPr>
            <w:bookmarkStart w:colFirst="0" w:colLast="0" w:name="_qcfm18fit0gb" w:id="7"/>
            <w:bookmarkEnd w:id="7"/>
            <w:r w:rsidDel="00000000" w:rsidR="00000000" w:rsidRPr="00000000">
              <w:rPr>
                <w:rFonts w:ascii="Calibri" w:cs="Calibri" w:eastAsia="Calibri" w:hAnsi="Calibri"/>
                <w:b w:val="1"/>
                <w:sz w:val="20"/>
                <w:szCs w:val="20"/>
                <w:rtl w:val="0"/>
              </w:rPr>
              <w:t xml:space="preserve">Production, Distribution, Consumption:</w:t>
            </w:r>
            <w:r w:rsidDel="00000000" w:rsidR="00000000" w:rsidRPr="00000000">
              <w:rPr>
                <w:rFonts w:ascii="Calibri" w:cs="Calibri" w:eastAsia="Calibri" w:hAnsi="Calibri"/>
                <w:sz w:val="20"/>
                <w:szCs w:val="20"/>
                <w:rtl w:val="0"/>
              </w:rPr>
              <w:t xml:space="preserve"> The student will understand that the production, distribution, and consumption of goods/services produced by a society are affected by the location, customs, beliefs, and laws   of that society.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the ways people make, get, and use goods and services may be different  from how people in other places make, get, and use goods and services.</w:t>
            </w:r>
          </w:p>
          <w:p w:rsidR="00000000" w:rsidDel="00000000" w:rsidP="00000000" w:rsidRDefault="00000000" w:rsidRPr="00000000" w14:paraId="00000040">
            <w:pPr>
              <w:spacing w:before="60" w:lineRule="auto"/>
              <w:ind w:right="380"/>
              <w:rPr>
                <w:rFonts w:ascii="Calibri" w:cs="Calibri" w:eastAsia="Calibri" w:hAnsi="Calibri"/>
                <w:i w:val="1"/>
                <w:sz w:val="20"/>
                <w:szCs w:val="20"/>
                <w:u w:val="single"/>
              </w:rPr>
            </w:pPr>
            <w:bookmarkStart w:colFirst="0" w:colLast="0" w:name="_hmpnneor1e62" w:id="8"/>
            <w:bookmarkEnd w:id="8"/>
            <w:r w:rsidDel="00000000" w:rsidR="00000000" w:rsidRPr="00000000">
              <w:rPr>
                <w:rFonts w:ascii="Calibri" w:cs="Calibri" w:eastAsia="Calibri" w:hAnsi="Calibri"/>
                <w:b w:val="1"/>
                <w:sz w:val="20"/>
                <w:szCs w:val="20"/>
                <w:rtl w:val="0"/>
              </w:rPr>
              <w:t xml:space="preserve">Technological Innovation:</w:t>
            </w:r>
            <w:r w:rsidDel="00000000" w:rsidR="00000000" w:rsidRPr="00000000">
              <w:rPr>
                <w:rFonts w:ascii="Calibri" w:cs="Calibri" w:eastAsia="Calibri" w:hAnsi="Calibri"/>
                <w:sz w:val="20"/>
                <w:szCs w:val="20"/>
                <w:rtl w:val="0"/>
              </w:rPr>
              <w:t xml:space="preserve"> The student will understand that technological innovations have consequences, both   intended and unintended, for a society.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new technology has many types of different consequences, depending on how people use that technology.</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42">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44">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tl w:val="0"/>
              </w:rPr>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caused WWII?</w:t>
              <w:br w:type="textWrapping"/>
              <w:t xml:space="preserve">What changed and what stayed the same as a result of the war?</w:t>
              <w:br w:type="textWrapping"/>
              <w:t xml:space="preserve">Who were the significant leaders for the Axis and Allied powers?</w:t>
              <w:br w:type="textWrapping"/>
              <w:t xml:space="preserve">How did the attack on Pearl Harbor change the American public’s view of entering WWII?</w:t>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sacrifices did Americans make to support a U.S. victory?</w:t>
              <w:br w:type="textWrapping"/>
              <w:t xml:space="preserve">What was the cost of war for the U.S.?</w:t>
              <w:br w:type="textWrapping"/>
              <w:t xml:space="preserve">What new technologies were developed during WWII?</w:t>
            </w:r>
            <w:r w:rsidDel="00000000" w:rsidR="00000000" w:rsidRPr="00000000">
              <w:rPr>
                <w:rtl w:val="0"/>
              </w:rPr>
            </w:r>
          </w:p>
          <w:p w:rsidR="00000000" w:rsidDel="00000000" w:rsidP="00000000" w:rsidRDefault="00000000" w:rsidRPr="00000000" w14:paraId="00000047">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r>
          </w:p>
          <w:p w:rsidR="00000000" w:rsidDel="00000000" w:rsidP="00000000" w:rsidRDefault="00000000" w:rsidRPr="00000000" w14:paraId="00000048">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the war change America’s role in the world?</w:t>
              <w:br w:type="textWrapping"/>
              <w:t xml:space="preserve">How were other countries affected by the aftermath of World War II?</w:t>
              <w:br w:type="textWrapping"/>
              <w:t xml:space="preserve">How did the leaders of the Allied and Axis forces help or harm the people of their countries?</w:t>
              <w:br w:type="textWrapping"/>
              <w:t xml:space="preserve">How did the role of women change during the time period just prior to World War II and the time period immediately following World War II?</w:t>
              <w:br w:type="textWrapping"/>
              <w:t xml:space="preserve">How were African Americans perceived prior to World War II and how did the perception change after World War II?</w:t>
              <w:br w:type="textWrapping"/>
              <w:t xml:space="preserve">How did industry develop during WWII to meet the needs of the armed forces?</w:t>
              <w:br w:type="textWrapping"/>
              <w:t xml:space="preserve">How was the United States able to supply its armed forces overseas in Europe and Asia?</w:t>
              <w:br w:type="textWrapping"/>
              <w:t xml:space="preserve">How did U.S. entry affect the war?</w:t>
              <w:br w:type="textWrapping"/>
              <w:t xml:space="preserve">How does rationing change consumer and manufacturing behavior?</w:t>
              <w:br w:type="textWrapping"/>
              <w:t xml:space="preserve">What was the opportunity cost for Americans who supported the efforts at the home front during WWII?</w:t>
            </w:r>
          </w:p>
          <w:p w:rsidR="00000000" w:rsidDel="00000000" w:rsidP="00000000" w:rsidRDefault="00000000" w:rsidRPr="00000000" w14:paraId="00000049">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p w:rsidR="00000000" w:rsidDel="00000000" w:rsidP="00000000" w:rsidRDefault="00000000" w:rsidRPr="00000000" w14:paraId="0000004A">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Truman arrive at the decision to use nuclear weapons?</w:t>
              <w:br w:type="textWrapping"/>
              <w:t xml:space="preserve">How is the memory of the Holocaust kept alive today?</w:t>
              <w:br w:type="textWrapping"/>
              <w:t xml:space="preserve">How does war affect a society?</w:t>
              <w:br w:type="textWrapping"/>
              <w:t xml:space="preserve">How did location impact nations participating in WWII?</w:t>
              <w:br w:type="textWrapping"/>
              <w:t xml:space="preserve">How did technology help the military forces engaged in WWII?</w:t>
              <w:br w:type="textWrapping"/>
              <w:t xml:space="preserve">Why were businesses able to recover from the Great Depression as a result of new technology and WWII?</w:t>
            </w:r>
          </w:p>
        </w:tc>
      </w:tr>
      <w:tr>
        <w:trPr>
          <w:cantSplit w:val="0"/>
          <w:trHeight w:val="200" w:hRule="atLeast"/>
          <w:tblHeader w:val="0"/>
        </w:trPr>
        <w:tc>
          <w:tcPr>
            <w:shd w:fill="d9d9d9" w:val="clear"/>
          </w:tcPr>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conflict</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technologies</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Neutral</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aggression</w:t>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Europe, Asia</w:t>
            </w:r>
          </w:p>
          <w:p w:rsidR="00000000" w:rsidDel="00000000" w:rsidP="00000000" w:rsidRDefault="00000000" w:rsidRPr="00000000" w14:paraId="0000005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European Theater:  D-Day, VE Day, Normandy, France, Holocaust, Allied Powers</w:t>
            </w:r>
          </w:p>
          <w:p w:rsidR="00000000" w:rsidDel="00000000" w:rsidP="00000000" w:rsidRDefault="00000000" w:rsidRPr="00000000" w14:paraId="0000005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Pacific Theater: Pearl Harbor, Iwo Jima, VJ Day,  Axis Powers, atomic bomb, Hiroshima, Nagasaki</w:t>
            </w:r>
          </w:p>
          <w:p w:rsidR="00000000" w:rsidDel="00000000" w:rsidP="00000000" w:rsidRDefault="00000000" w:rsidRPr="00000000" w14:paraId="0000005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People: Roosevelt, Stalin, Churchill, Hirohito, Truman, Mussolini,  Hitler, and  Eleanor Roosevelt</w:t>
            </w:r>
          </w:p>
          <w:p w:rsidR="00000000" w:rsidDel="00000000" w:rsidP="00000000" w:rsidRDefault="00000000" w:rsidRPr="00000000" w14:paraId="0000005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United Nations</w:t>
            </w:r>
          </w:p>
        </w:tc>
      </w:tr>
      <w:tr>
        <w:trPr>
          <w:cantSplit w:val="0"/>
          <w:trHeight w:val="420" w:hRule="atLeast"/>
          <w:tblHeader w:val="0"/>
        </w:trPr>
        <w:tc>
          <w:tcPr>
            <w:gridSpan w:val="2"/>
            <w:shd w:fill="d9d9d9" w:val="clear"/>
          </w:tcPr>
          <w:p w:rsidR="00000000" w:rsidDel="00000000" w:rsidP="00000000" w:rsidRDefault="00000000" w:rsidRPr="00000000" w14:paraId="00000059">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B">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WWII Assessment</w:t>
            </w:r>
          </w:p>
          <w:p w:rsidR="00000000" w:rsidDel="00000000" w:rsidP="00000000" w:rsidRDefault="00000000" w:rsidRPr="00000000" w14:paraId="0000005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60">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6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DBQ: How did Americans help the Allies win WWII? </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In this DBQ, students investigate America’s involvement in WWII and the contributions made by the people in the United States. The documents trace the period of isolation through the end of the war in the Pacific. Students will choose three contributions they feel were the most important and defend their claim with evidence from the DBQ materials.</w:t>
            </w:r>
            <w:r w:rsidDel="00000000" w:rsidR="00000000" w:rsidRPr="00000000">
              <w:rPr>
                <w:rtl w:val="0"/>
              </w:rPr>
            </w:r>
          </w:p>
        </w:tc>
      </w:tr>
    </w:tbl>
    <w:p w:rsidR="00000000" w:rsidDel="00000000" w:rsidP="00000000" w:rsidRDefault="00000000" w:rsidRPr="00000000" w14:paraId="00000064">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105"/>
        <w:gridCol w:w="6645"/>
        <w:gridCol w:w="3285"/>
        <w:tblGridChange w:id="0">
          <w:tblGrid>
            <w:gridCol w:w="5520"/>
            <w:gridCol w:w="105"/>
            <w:gridCol w:w="6645"/>
            <w:gridCol w:w="3285"/>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65">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702.421875" w:hRule="atLeast"/>
          <w:tblHeader w:val="0"/>
        </w:trPr>
        <w:tc>
          <w:tcPr>
            <w:gridSpan w:val="4"/>
            <w:shd w:fill="auto" w:val="clear"/>
          </w:tcPr>
          <w:p w:rsidR="00000000" w:rsidDel="00000000" w:rsidP="00000000" w:rsidRDefault="00000000" w:rsidRPr="00000000" w14:paraId="00000069">
            <w:pPr>
              <w:widowControl w:val="0"/>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information</w:t>
            </w:r>
          </w:p>
          <w:p w:rsidR="00000000" w:rsidDel="00000000" w:rsidP="00000000" w:rsidRDefault="00000000" w:rsidRPr="00000000" w14:paraId="0000006A">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widowControl w:val="0"/>
              <w:rPr>
                <w:rFonts w:ascii="Calibri" w:cs="Calibri" w:eastAsia="Calibri" w:hAnsi="Calibri"/>
                <w:sz w:val="20"/>
                <w:szCs w:val="20"/>
                <w:highlight w:val="white"/>
              </w:rPr>
            </w:pPr>
            <w:hyperlink r:id="rId9">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p>
          <w:p w:rsidR="00000000" w:rsidDel="00000000" w:rsidP="00000000" w:rsidRDefault="00000000" w:rsidRPr="00000000" w14:paraId="0000006C">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0">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GADOE Content Video (For Teachers only) </w:t>
            </w:r>
          </w:p>
          <w:p w:rsidR="00000000" w:rsidDel="00000000" w:rsidP="00000000" w:rsidRDefault="00000000" w:rsidRPr="00000000" w14:paraId="0000006E">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sz w:val="20"/>
                <w:szCs w:val="20"/>
              </w:rPr>
            </w:pPr>
            <w:hyperlink r:id="rId11">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7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Additional unit information may be found at the </w:t>
            </w:r>
            <w:hyperlink r:id="rId12">
              <w:r w:rsidDel="00000000" w:rsidR="00000000" w:rsidRPr="00000000">
                <w:rPr>
                  <w:rFonts w:ascii="Calibri" w:cs="Calibri" w:eastAsia="Calibri" w:hAnsi="Calibri"/>
                  <w:color w:val="1155cc"/>
                  <w:sz w:val="20"/>
                  <w:szCs w:val="20"/>
                  <w:u w:val="single"/>
                  <w:rtl w:val="0"/>
                </w:rPr>
                <w:t xml:space="preserve">GADOE</w:t>
              </w:r>
            </w:hyperlink>
            <w:hyperlink r:id="rId13">
              <w:r w:rsidDel="00000000" w:rsidR="00000000" w:rsidRPr="00000000">
                <w:rPr>
                  <w:rFonts w:ascii="Calibri" w:cs="Calibri" w:eastAsia="Calibri" w:hAnsi="Calibri"/>
                  <w:color w:val="1155cc"/>
                  <w:sz w:val="20"/>
                  <w:szCs w:val="20"/>
                  <w:highlight w:val="white"/>
                  <w:u w:val="single"/>
                  <w:rtl w:val="0"/>
                </w:rPr>
                <w:t xml:space="preserve"> Inspire Site</w:t>
              </w:r>
            </w:hyperlink>
            <w:r w:rsidDel="00000000" w:rsidR="00000000" w:rsidRPr="00000000">
              <w:rPr>
                <w:rtl w:val="0"/>
              </w:rPr>
            </w:r>
          </w:p>
          <w:p w:rsidR="00000000" w:rsidDel="00000000" w:rsidP="00000000" w:rsidRDefault="00000000" w:rsidRPr="00000000" w14:paraId="00000072">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73">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Museum Box Unit. This unit has a Museum Box for America’s involvement in WWII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Complete the </w:t>
            </w:r>
            <w:hyperlink r:id="rId14">
              <w:r w:rsidDel="00000000" w:rsidR="00000000" w:rsidRPr="00000000">
                <w:rPr>
                  <w:rFonts w:ascii="Calibri" w:cs="Calibri" w:eastAsia="Calibri" w:hAnsi="Calibri"/>
                  <w:b w:val="1"/>
                  <w:color w:val="1155cc"/>
                  <w:sz w:val="20"/>
                  <w:szCs w:val="20"/>
                  <w:u w:val="single"/>
                  <w:rtl w:val="0"/>
                </w:rPr>
                <w:t xml:space="preserve">Museum Box Request form</w:t>
              </w:r>
            </w:hyperlink>
            <w:r w:rsidDel="00000000" w:rsidR="00000000" w:rsidRPr="00000000">
              <w:rPr>
                <w:rFonts w:ascii="Calibri" w:cs="Calibri" w:eastAsia="Calibri" w:hAnsi="Calibri"/>
                <w:b w:val="1"/>
                <w:sz w:val="20"/>
                <w:szCs w:val="20"/>
                <w:rtl w:val="0"/>
              </w:rPr>
              <w:t xml:space="preserve"> to reserve the Museum Box.</w:t>
            </w:r>
            <w:r w:rsidDel="00000000" w:rsidR="00000000" w:rsidRPr="00000000">
              <w:rPr>
                <w:rtl w:val="0"/>
              </w:rPr>
            </w:r>
          </w:p>
          <w:p w:rsidR="00000000" w:rsidDel="00000000" w:rsidP="00000000" w:rsidRDefault="00000000" w:rsidRPr="00000000" w14:paraId="00000074">
            <w:pPr>
              <w:widowControl w:val="0"/>
              <w:spacing w:after="240" w:lineRule="auto"/>
              <w:rPr>
                <w:rFonts w:ascii="Calibri" w:cs="Calibri" w:eastAsia="Calibri" w:hAnsi="Calibri"/>
                <w:i w:val="1"/>
                <w:sz w:val="20"/>
                <w:szCs w:val="20"/>
                <w:highlight w:val="white"/>
              </w:rPr>
            </w:pPr>
            <w:r w:rsidDel="00000000" w:rsidR="00000000" w:rsidRPr="00000000">
              <w:rPr>
                <w:rtl w:val="0"/>
              </w:rPr>
            </w:r>
          </w:p>
          <w:p w:rsidR="00000000" w:rsidDel="00000000" w:rsidP="00000000" w:rsidRDefault="00000000" w:rsidRPr="00000000" w14:paraId="00000075">
            <w:pPr>
              <w:widowControl w:val="0"/>
              <w:spacing w:after="240" w:lineRule="auto"/>
              <w:rPr>
                <w:rFonts w:ascii="Calibri" w:cs="Calibri" w:eastAsia="Calibri" w:hAnsi="Calibri"/>
                <w:b w:val="1"/>
                <w:sz w:val="20"/>
                <w:szCs w:val="20"/>
              </w:rPr>
            </w:pPr>
            <w:r w:rsidDel="00000000" w:rsidR="00000000" w:rsidRPr="00000000">
              <w:rPr>
                <w:rFonts w:ascii="Calibri" w:cs="Calibri" w:eastAsia="Calibri" w:hAnsi="Calibri"/>
                <w:i w:val="1"/>
                <w:sz w:val="20"/>
                <w:szCs w:val="20"/>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r w:rsidDel="00000000" w:rsidR="00000000" w:rsidRPr="00000000">
              <w:rPr>
                <w:rtl w:val="0"/>
              </w:rPr>
            </w:r>
          </w:p>
          <w:p w:rsidR="00000000" w:rsidDel="00000000" w:rsidP="00000000" w:rsidRDefault="00000000" w:rsidRPr="00000000" w14:paraId="00000076">
            <w:pPr>
              <w:widowControl w:val="0"/>
              <w:rPr>
                <w:rFonts w:ascii="Calibri" w:cs="Calibri" w:eastAsia="Calibri" w:hAnsi="Calibri"/>
                <w:b w:val="1"/>
                <w:sz w:val="18"/>
                <w:szCs w:val="18"/>
              </w:rPr>
            </w:pPr>
            <w:hyperlink r:id="rId15">
              <w:r w:rsidDel="00000000" w:rsidR="00000000" w:rsidRPr="00000000">
                <w:rPr>
                  <w:rFonts w:ascii="Calibri" w:cs="Calibri" w:eastAsia="Calibri" w:hAnsi="Calibri"/>
                  <w:color w:val="1155cc"/>
                  <w:sz w:val="20"/>
                  <w:szCs w:val="20"/>
                  <w:highlight w:val="white"/>
                  <w:u w:val="single"/>
                  <w:rtl w:val="0"/>
                </w:rPr>
                <w:t xml:space="preserve">20-Day Plan: World in Turmoil</w:t>
              </w:r>
            </w:hyperlink>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76" w:lineRule="auto"/>
              <w:ind w:left="1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SS5H4 Explain America’s involvement in World War II.</w:t>
            </w:r>
          </w:p>
          <w:p w:rsidR="00000000" w:rsidDel="00000000" w:rsidP="00000000" w:rsidRDefault="00000000" w:rsidRPr="00000000" w14:paraId="0000007F">
            <w:pPr>
              <w:widowControl w:val="0"/>
              <w:spacing w:line="276" w:lineRule="auto"/>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German aggression in Europe and Japanese aggression in Asia.</w:t>
            </w:r>
          </w:p>
          <w:p w:rsidR="00000000" w:rsidDel="00000000" w:rsidP="00000000" w:rsidRDefault="00000000" w:rsidRPr="00000000" w14:paraId="00000080">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 Identify Roosevelt, Stalin, Churchill, Hirohito, Truman, Mussolini, and Hitler.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1">
            <w:pPr>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Getting Aggressive</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Explore German and Japanese aggression and the world’s response prior to WWII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Pair up students as needed. Provide hard copies if students have difficulty seeing information projected. Allow oral answers instead of written answers for questions.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76" w:lineRule="auto"/>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SS5H4 Explain America’s involvement in World War II</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85">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major events in the war in both Europe and the Pacific; include Pearl Harbor, Iwo Jima, D-Day, VE and VJ Days, and the Holocaust.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6">
            <w:pPr>
              <w:rPr>
                <w:rFonts w:ascii="Calibri" w:cs="Calibri" w:eastAsia="Calibri" w:hAnsi="Calibri"/>
                <w:sz w:val="20"/>
                <w:szCs w:val="20"/>
                <w:highlight w:val="white"/>
              </w:rPr>
            </w:pPr>
            <w:hyperlink r:id="rId17">
              <w:r w:rsidDel="00000000" w:rsidR="00000000" w:rsidRPr="00000000">
                <w:rPr>
                  <w:rFonts w:ascii="Calibri" w:cs="Calibri" w:eastAsia="Calibri" w:hAnsi="Calibri"/>
                  <w:color w:val="1155cc"/>
                  <w:sz w:val="20"/>
                  <w:szCs w:val="20"/>
                  <w:u w:val="single"/>
                  <w:rtl w:val="0"/>
                </w:rPr>
                <w:t xml:space="preserve">Day of Infamy</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Discuss and analyze the Japanese attack on Pearl Harbor and the resulting declaration of war.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vocabulary of words in the speech or synonyms for difficult words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before="4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SS5H4 Explain America’s involvement in World War II.</w:t>
            </w:r>
          </w:p>
          <w:p w:rsidR="00000000" w:rsidDel="00000000" w:rsidP="00000000" w:rsidRDefault="00000000" w:rsidRPr="00000000" w14:paraId="0000008A">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major events in the war in both Europe and the Pacific; include Pearl Harbor, Iwo Jima, D-Day, VE and VJ Days, and the Holocaust.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u w:val="single"/>
                  <w:rtl w:val="0"/>
                </w:rPr>
                <w:t xml:space="preserve">Sulfur Island</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Explore the significance of the Battle at Iwo Jima</w:t>
            </w:r>
          </w:p>
          <w:p w:rsidR="00000000" w:rsidDel="00000000" w:rsidP="00000000" w:rsidRDefault="00000000" w:rsidRPr="00000000" w14:paraId="0000008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can give an oral answer instead of a written answer to the question. Strategically group students. Divide the text into smaller parts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before="4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SS5H4 Explain America’s involvement in World War II.</w:t>
            </w:r>
          </w:p>
          <w:p w:rsidR="00000000" w:rsidDel="00000000" w:rsidP="00000000" w:rsidRDefault="00000000" w:rsidRPr="00000000" w14:paraId="00000091">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major events in the war in both Europe and the Pacific; include Pearl Harbor, Iwo Jima, D-Day, VE and VJ Days, and the Holocaust.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2">
            <w:pPr>
              <w:rPr>
                <w:rFonts w:ascii="Calibri" w:cs="Calibri" w:eastAsia="Calibri" w:hAnsi="Calibri"/>
                <w:sz w:val="20"/>
                <w:szCs w:val="20"/>
                <w:highlight w:val="white"/>
              </w:rPr>
            </w:pPr>
            <w:hyperlink r:id="rId19">
              <w:r w:rsidDel="00000000" w:rsidR="00000000" w:rsidRPr="00000000">
                <w:rPr>
                  <w:rFonts w:ascii="Calibri" w:cs="Calibri" w:eastAsia="Calibri" w:hAnsi="Calibri"/>
                  <w:color w:val="1155cc"/>
                  <w:sz w:val="20"/>
                  <w:szCs w:val="20"/>
                  <w:u w:val="single"/>
                  <w:rtl w:val="0"/>
                </w:rPr>
                <w:t xml:space="preserve">D-Day</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Understand the impact of the Normandy Invasion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Replay the video or provide a transcript of the video, watch the video in smaller segments. Allow group work or individual work with less teacher guidance.  Jigsaw questions and share with teams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SS5H4 Explain America’s involvement in World War II.</w:t>
            </w:r>
          </w:p>
          <w:p w:rsidR="00000000" w:rsidDel="00000000" w:rsidP="00000000" w:rsidRDefault="00000000" w:rsidRPr="00000000" w14:paraId="0000009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German aggression in Europe and Japanese aggression in Asia.</w:t>
            </w:r>
          </w:p>
          <w:p w:rsidR="00000000" w:rsidDel="00000000" w:rsidP="00000000" w:rsidRDefault="00000000" w:rsidRPr="00000000" w14:paraId="00000097">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major events in the war in both Europe and the Pacific; include Pearl Harbor, Iwo Jima, D-Day, VE and VJ Days, and the Holocaust.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Calibri" w:cs="Calibri" w:eastAsia="Calibri" w:hAnsi="Calibri"/>
                <w:sz w:val="20"/>
                <w:szCs w:val="20"/>
                <w:highlight w:val="white"/>
              </w:rPr>
            </w:pPr>
            <w:hyperlink r:id="rId20">
              <w:r w:rsidDel="00000000" w:rsidR="00000000" w:rsidRPr="00000000">
                <w:rPr>
                  <w:rFonts w:ascii="Calibri" w:cs="Calibri" w:eastAsia="Calibri" w:hAnsi="Calibri"/>
                  <w:color w:val="1155cc"/>
                  <w:sz w:val="20"/>
                  <w:szCs w:val="20"/>
                  <w:u w:val="single"/>
                  <w:rtl w:val="0"/>
                </w:rPr>
                <w:t xml:space="preserve">How Could This Happen? Investigate</w:t>
              </w:r>
            </w:hyperlink>
            <w:r w:rsidDel="00000000" w:rsidR="00000000" w:rsidRPr="00000000">
              <w:rPr>
                <w:rFonts w:ascii="Calibri" w:cs="Calibri" w:eastAsia="Calibri" w:hAnsi="Calibri"/>
                <w:sz w:val="20"/>
                <w:szCs w:val="20"/>
                <w:rtl w:val="0"/>
              </w:rPr>
              <w:t xml:space="preserve"> and understand the events of the Holocaust, (</w:t>
            </w:r>
            <w:r w:rsidDel="00000000" w:rsidR="00000000" w:rsidRPr="00000000">
              <w:rPr>
                <w:rFonts w:ascii="Calibri" w:cs="Calibri" w:eastAsia="Calibri" w:hAnsi="Calibri"/>
                <w:i w:val="1"/>
                <w:sz w:val="20"/>
                <w:szCs w:val="20"/>
                <w:rtl w:val="0"/>
              </w:rPr>
              <w:t xml:space="preserve">Sensitive topic. It is advised to reach out to your coordinator with activities related to this standard.)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can be partnered up and pick a poem together and decorate a butterfly together. Provide a transcript of the video or pause and discuss as needed. Preview vocabulary of words in the video or poems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SS5H4 Explain America’s involvement in World War II.</w:t>
            </w:r>
          </w:p>
          <w:p w:rsidR="00000000" w:rsidDel="00000000" w:rsidP="00000000" w:rsidRDefault="00000000" w:rsidRPr="00000000" w14:paraId="0000009C">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Discuss President Truman’s decision to drop the atomic bombs on Hiroshima and Nagasaki.</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D">
            <w:pPr>
              <w:rPr>
                <w:rFonts w:ascii="Calibri" w:cs="Calibri" w:eastAsia="Calibri" w:hAnsi="Calibri"/>
                <w:sz w:val="20"/>
                <w:szCs w:val="20"/>
                <w:highlight w:val="white"/>
              </w:rPr>
            </w:pPr>
            <w:hyperlink r:id="rId21">
              <w:r w:rsidDel="00000000" w:rsidR="00000000" w:rsidRPr="00000000">
                <w:rPr>
                  <w:rFonts w:ascii="Calibri" w:cs="Calibri" w:eastAsia="Calibri" w:hAnsi="Calibri"/>
                  <w:color w:val="1155cc"/>
                  <w:sz w:val="20"/>
                  <w:szCs w:val="20"/>
                  <w:u w:val="single"/>
                  <w:rtl w:val="0"/>
                </w:rPr>
                <w:t xml:space="preserve">To Bomb or Not To Bomb</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Analyze the decision to use the atomic bomb to end WWII in Asia through primary 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give their answer orally Strategic grouping of students, Stop the video, as needed, or view multiple times.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SS5H4 Explain America’s involvement in World War II.</w:t>
            </w:r>
          </w:p>
          <w:p w:rsidR="00000000" w:rsidDel="00000000" w:rsidP="00000000" w:rsidRDefault="00000000" w:rsidRPr="00000000" w14:paraId="000000A1">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 Identify Roosevelt, Stalin, Churchill, Hirohito, Truman, Mussolini, and Hitler.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2">
            <w:pPr>
              <w:rPr>
                <w:rFonts w:ascii="Calibri" w:cs="Calibri" w:eastAsia="Calibri" w:hAnsi="Calibri"/>
                <w:sz w:val="20"/>
                <w:szCs w:val="20"/>
                <w:highlight w:val="white"/>
              </w:rPr>
            </w:pPr>
            <w:hyperlink r:id="rId22">
              <w:r w:rsidDel="00000000" w:rsidR="00000000" w:rsidRPr="00000000">
                <w:rPr>
                  <w:rFonts w:ascii="Calibri" w:cs="Calibri" w:eastAsia="Calibri" w:hAnsi="Calibri"/>
                  <w:color w:val="1155cc"/>
                  <w:sz w:val="20"/>
                  <w:szCs w:val="20"/>
                  <w:u w:val="single"/>
                  <w:rtl w:val="0"/>
                </w:rPr>
                <w:t xml:space="preserve">Pick a Side</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Identify the leaders of the Allied and Axis powers and their contributions during WWII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in teams, add a country name to hand out- cut and glue onto the graphic organizer, provide the graphic organizer or allow students to create their own visual representation.</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76" w:lineRule="auto"/>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SS5H4 Explain America’s involvement in World War II.</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6">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 Describe the effects of rationing and the changing role of women and African Americans or Blacks; include “Rosie the Riveter “and the Tuskegee Airmen.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Calibri" w:cs="Calibri" w:eastAsia="Calibri" w:hAnsi="Calibri"/>
                <w:sz w:val="20"/>
                <w:szCs w:val="20"/>
                <w:highlight w:val="white"/>
              </w:rPr>
            </w:pPr>
            <w:hyperlink r:id="rId23">
              <w:r w:rsidDel="00000000" w:rsidR="00000000" w:rsidRPr="00000000">
                <w:rPr>
                  <w:rFonts w:ascii="Calibri" w:cs="Calibri" w:eastAsia="Calibri" w:hAnsi="Calibri"/>
                  <w:color w:val="1155cc"/>
                  <w:sz w:val="20"/>
                  <w:szCs w:val="20"/>
                  <w:u w:val="single"/>
                  <w:rtl w:val="0"/>
                </w:rPr>
                <w:t xml:space="preserve">Women Strong</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Understand the contributions of women at war and on the homefront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174.54545454545453"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Let students print out pictures for their posters. Pair up students to create posters together. Make the posters using a program like Microsoft Publisher or Canva.</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SS5H4 Explain America’s involvement in World War II.</w:t>
            </w:r>
          </w:p>
          <w:p w:rsidR="00000000" w:rsidDel="00000000" w:rsidP="00000000" w:rsidRDefault="00000000" w:rsidRPr="00000000" w14:paraId="000000AB">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 Describe the effects of rationing and the changing role of women and African Americans or Blacks; include “Rosie the Riveter” and the Tuskegee Airmen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C">
            <w:pPr>
              <w:rPr>
                <w:rFonts w:ascii="Calibri" w:cs="Calibri" w:eastAsia="Calibri" w:hAnsi="Calibri"/>
                <w:sz w:val="20"/>
                <w:szCs w:val="20"/>
                <w:highlight w:val="white"/>
              </w:rPr>
            </w:pPr>
            <w:hyperlink r:id="rId24">
              <w:r w:rsidDel="00000000" w:rsidR="00000000" w:rsidRPr="00000000">
                <w:rPr>
                  <w:rFonts w:ascii="Calibri" w:cs="Calibri" w:eastAsia="Calibri" w:hAnsi="Calibri"/>
                  <w:color w:val="1155cc"/>
                  <w:sz w:val="20"/>
                  <w:szCs w:val="20"/>
                  <w:u w:val="single"/>
                  <w:rtl w:val="0"/>
                </w:rPr>
                <w:t xml:space="preserve">WWII On the Homefront</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Analyze the WWII artifacts Museum Box Lessons and Activities to understand the contributions of African Americans or Blacks, women and Children to the war effort.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 writing frame for the letter, Jigsaw the analysis of the documents, assign appropriate scaffolded article for reading</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SS5H4 Explain America’s involvement in World War II.</w:t>
            </w:r>
          </w:p>
          <w:p w:rsidR="00000000" w:rsidDel="00000000" w:rsidP="00000000" w:rsidRDefault="00000000" w:rsidRPr="00000000" w14:paraId="000000B0">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 Describe the effects of rationing and the changing role of women and African Americans or Blacks; include “Rosie the Riveter” and the Tuskegee Airmen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rPr>
                <w:rFonts w:ascii="Calibri" w:cs="Calibri" w:eastAsia="Calibri" w:hAnsi="Calibri"/>
                <w:sz w:val="20"/>
                <w:szCs w:val="20"/>
              </w:rPr>
            </w:pPr>
            <w:hyperlink r:id="rId25">
              <w:r w:rsidDel="00000000" w:rsidR="00000000" w:rsidRPr="00000000">
                <w:rPr>
                  <w:rFonts w:ascii="Calibri" w:cs="Calibri" w:eastAsia="Calibri" w:hAnsi="Calibri"/>
                  <w:color w:val="1155cc"/>
                  <w:sz w:val="20"/>
                  <w:szCs w:val="20"/>
                  <w:u w:val="single"/>
                  <w:rtl w:val="0"/>
                </w:rPr>
                <w:t xml:space="preserve">Due Process and Opportunity Cost (Japanese Internment)</w:t>
              </w:r>
            </w:hyperlink>
            <w:r w:rsidDel="00000000" w:rsidR="00000000" w:rsidRPr="00000000">
              <w:rPr>
                <w:rFonts w:ascii="Calibri" w:cs="Calibri" w:eastAsia="Calibri" w:hAnsi="Calibri"/>
                <w:sz w:val="20"/>
                <w:szCs w:val="20"/>
                <w:rtl w:val="0"/>
              </w:rPr>
              <w:t xml:space="preserve"> This series of lessons linked to artifacts in the WWII Museum Box explores Japanese internment from the lenses of violation of the Due Process Amendments and opportunity cost for Japanese Americans. It is not necessary to have the box to use these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 students based on Lexile levels, pre-read documents, small group instruction, preview vocabulary</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SS5H4 Explain America’s involvement in World War II.</w:t>
            </w:r>
          </w:p>
          <w:p w:rsidR="00000000" w:rsidDel="00000000" w:rsidP="00000000" w:rsidRDefault="00000000" w:rsidRPr="00000000" w14:paraId="000000B5">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All for the Unit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6">
            <w:pPr>
              <w:rPr>
                <w:rFonts w:ascii="Calibri" w:cs="Calibri" w:eastAsia="Calibri" w:hAnsi="Calibri"/>
                <w:sz w:val="20"/>
                <w:szCs w:val="20"/>
              </w:rPr>
            </w:pPr>
            <w:hyperlink r:id="rId26">
              <w:r w:rsidDel="00000000" w:rsidR="00000000" w:rsidRPr="00000000">
                <w:rPr>
                  <w:rFonts w:ascii="Calibri" w:cs="Calibri" w:eastAsia="Calibri" w:hAnsi="Calibri"/>
                  <w:color w:val="1155cc"/>
                  <w:sz w:val="20"/>
                  <w:szCs w:val="20"/>
                  <w:u w:val="single"/>
                  <w:rtl w:val="0"/>
                </w:rPr>
                <w:t xml:space="preserve">WWII Historian</w:t>
              </w:r>
            </w:hyperlink>
            <w:r w:rsidDel="00000000" w:rsidR="00000000" w:rsidRPr="00000000">
              <w:rPr>
                <w:rFonts w:ascii="Calibri" w:cs="Calibri" w:eastAsia="Calibri" w:hAnsi="Calibri"/>
                <w:sz w:val="20"/>
                <w:szCs w:val="20"/>
                <w:rtl w:val="0"/>
              </w:rPr>
              <w:t xml:space="preserve"> Culminating or PBL Inquiry- Become an expert on an event or individual during WWII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different technology to be used to create the presentation. Provide different leveled books and resources for research and review work</w:t>
            </w:r>
          </w:p>
        </w:tc>
      </w:tr>
      <w:tr>
        <w:trPr>
          <w:cantSplit w:val="0"/>
          <w:trHeight w:val="405" w:hRule="atLeast"/>
          <w:tblHeader w:val="0"/>
        </w:trPr>
        <w:tc>
          <w:tcPr>
            <w:gridSpan w:val="4"/>
            <w:shd w:fill="d9d9d9" w:val="clear"/>
          </w:tcPr>
          <w:p w:rsidR="00000000" w:rsidDel="00000000" w:rsidP="00000000" w:rsidRDefault="00000000" w:rsidRPr="00000000" w14:paraId="000000B9">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BD">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Children of the World War II Home Front (Picture the American Past</w:t>
            </w:r>
            <w:r w:rsidDel="00000000" w:rsidR="00000000" w:rsidRPr="00000000">
              <w:rPr>
                <w:rFonts w:ascii="Calibri" w:cs="Calibri" w:eastAsia="Calibri" w:hAnsi="Calibri"/>
                <w:sz w:val="20"/>
                <w:szCs w:val="20"/>
                <w:rtl w:val="0"/>
              </w:rPr>
              <w:t xml:space="preserve">) by Sylvia Whitman</w:t>
            </w:r>
          </w:p>
          <w:p w:rsidR="00000000" w:rsidDel="00000000" w:rsidP="00000000" w:rsidRDefault="00000000" w:rsidRPr="00000000" w14:paraId="000000BE">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Lily's Victory Garden (Tales of Young Americans) </w:t>
            </w:r>
            <w:r w:rsidDel="00000000" w:rsidR="00000000" w:rsidRPr="00000000">
              <w:rPr>
                <w:rFonts w:ascii="Calibri" w:cs="Calibri" w:eastAsia="Calibri" w:hAnsi="Calibri"/>
                <w:sz w:val="20"/>
                <w:szCs w:val="20"/>
                <w:rtl w:val="0"/>
              </w:rPr>
              <w:t xml:space="preserve">by Helen L. Wilbur and Robert Gantt Steele</w:t>
            </w:r>
          </w:p>
          <w:p w:rsidR="00000000" w:rsidDel="00000000" w:rsidP="00000000" w:rsidRDefault="00000000" w:rsidRPr="00000000" w14:paraId="000000BF">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Baseball Saved Us </w:t>
            </w:r>
            <w:r w:rsidDel="00000000" w:rsidR="00000000" w:rsidRPr="00000000">
              <w:rPr>
                <w:rFonts w:ascii="Calibri" w:cs="Calibri" w:eastAsia="Calibri" w:hAnsi="Calibri"/>
                <w:sz w:val="20"/>
                <w:szCs w:val="20"/>
                <w:rtl w:val="0"/>
              </w:rPr>
              <w:t xml:space="preserve">By Ken Mochizuki</w:t>
            </w:r>
          </w:p>
          <w:p w:rsidR="00000000" w:rsidDel="00000000" w:rsidP="00000000" w:rsidRDefault="00000000" w:rsidRPr="00000000" w14:paraId="000000C0">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Irena's Jars of Secrets</w:t>
            </w:r>
            <w:r w:rsidDel="00000000" w:rsidR="00000000" w:rsidRPr="00000000">
              <w:rPr>
                <w:rFonts w:ascii="Calibri" w:cs="Calibri" w:eastAsia="Calibri" w:hAnsi="Calibri"/>
                <w:sz w:val="20"/>
                <w:szCs w:val="20"/>
                <w:rtl w:val="0"/>
              </w:rPr>
              <w:t xml:space="preserve"> by Marcia Vaughan</w:t>
            </w:r>
          </w:p>
          <w:p w:rsidR="00000000" w:rsidDel="00000000" w:rsidP="00000000" w:rsidRDefault="00000000" w:rsidRPr="00000000" w14:paraId="000000C1">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Code Talker: American Indians in World War I</w:t>
            </w:r>
            <w:r w:rsidDel="00000000" w:rsidR="00000000" w:rsidRPr="00000000">
              <w:rPr>
                <w:rFonts w:ascii="Calibri" w:cs="Calibri" w:eastAsia="Calibri" w:hAnsi="Calibri"/>
                <w:sz w:val="20"/>
                <w:szCs w:val="20"/>
                <w:rtl w:val="0"/>
              </w:rPr>
              <w:t xml:space="preserve">I by Robert Daily</w:t>
            </w:r>
            <w:r w:rsidDel="00000000" w:rsidR="00000000" w:rsidRPr="00000000">
              <w:rPr>
                <w:rFonts w:ascii="Calibri" w:cs="Calibri" w:eastAsia="Calibri" w:hAnsi="Calibri"/>
                <w:i w:val="1"/>
                <w:sz w:val="20"/>
                <w:szCs w:val="20"/>
                <w:rtl w:val="0"/>
              </w:rPr>
              <w:t xml:space="preserve">The Tuskegee Airmen: African-American Pilots of World War II</w:t>
            </w:r>
            <w:r w:rsidDel="00000000" w:rsidR="00000000" w:rsidRPr="00000000">
              <w:rPr>
                <w:rFonts w:ascii="Calibri" w:cs="Calibri" w:eastAsia="Calibri" w:hAnsi="Calibri"/>
                <w:sz w:val="20"/>
                <w:szCs w:val="20"/>
                <w:rtl w:val="0"/>
              </w:rPr>
              <w:t xml:space="preserve"> by Sarah De Capua</w:t>
            </w:r>
          </w:p>
          <w:p w:rsidR="00000000" w:rsidDel="00000000" w:rsidP="00000000" w:rsidRDefault="00000000" w:rsidRPr="00000000" w14:paraId="000000C2">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6">
      <w:pPr>
        <w:spacing w:line="240" w:lineRule="auto"/>
        <w:rPr>
          <w:rFonts w:ascii="Calibri" w:cs="Calibri" w:eastAsia="Calibri" w:hAnsi="Calibri"/>
          <w:sz w:val="20"/>
          <w:szCs w:val="20"/>
        </w:rPr>
      </w:pPr>
      <w:r w:rsidDel="00000000" w:rsidR="00000000" w:rsidRPr="00000000">
        <w:rPr>
          <w:rtl w:val="0"/>
        </w:rPr>
      </w:r>
    </w:p>
    <w:sectPr>
      <w:headerReference r:id="rId27" w:type="default"/>
      <w:headerReference r:id="rId28" w:type="first"/>
      <w:footerReference r:id="rId29"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Published November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2.png"/>
          <a:graphic>
            <a:graphicData uri="http://schemas.openxmlformats.org/drawingml/2006/picture">
              <pic:pic>
                <pic:nvPicPr>
                  <pic:cNvPr descr="cid:image001.gif@01CCBB47.D5F44790" id="0" name="image2.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qXFhPte6T40ZaNgVFnhrHiM9QHIa7e2DXp-9hEIMiaA/edit" TargetMode="External"/><Relationship Id="rId22" Type="http://schemas.openxmlformats.org/officeDocument/2006/relationships/hyperlink" Target="https://docs.google.com/document/d/1YBMKAyy8sCx3ErDO6bZqJOVW8zFWGS9tZqeaR45y8ps/edit#" TargetMode="External"/><Relationship Id="rId21" Type="http://schemas.openxmlformats.org/officeDocument/2006/relationships/hyperlink" Target="https://docs.google.com/document/d/10YDLH7W-F7JhbLjR9G4p0psphcjLpvYpcX-tdCp59jg/edit#" TargetMode="External"/><Relationship Id="rId24" Type="http://schemas.openxmlformats.org/officeDocument/2006/relationships/hyperlink" Target="https://docs.google.com/document/d/1VB5TUkzkQIsfaSmag3uKdgOTw7m6fREhXxPpR2qATRI/edit" TargetMode="External"/><Relationship Id="rId23" Type="http://schemas.openxmlformats.org/officeDocument/2006/relationships/hyperlink" Target="https://docs.google.com/document/d/1O9ORKcDfrGCJP3yME8hRNnyguwZNOglCRJhQoodhyFw/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9Yqh1KXGrz_4LtC5jcHFQ8MTpK5ImQP_/view?usp=sharing" TargetMode="External"/><Relationship Id="rId26" Type="http://schemas.openxmlformats.org/officeDocument/2006/relationships/hyperlink" Target="https://docs.google.com/document/d/1MAMJ0Axoi-FOxCw6WAJD2j4-X5TDtej2cwbLgYstg4M/edit" TargetMode="External"/><Relationship Id="rId25" Type="http://schemas.openxmlformats.org/officeDocument/2006/relationships/hyperlink" Target="https://docs.google.com/document/d/1Os8-so6wogV6FyTzSwFPGhmB7O0kEqzvn-Esz073CYM/edit?usp=sharing" TargetMode="External"/><Relationship Id="rId28" Type="http://schemas.openxmlformats.org/officeDocument/2006/relationships/header" Target="header1.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footer" Target="footer1.xml"/><Relationship Id="rId7" Type="http://schemas.openxmlformats.org/officeDocument/2006/relationships/hyperlink" Target="https://drive.google.com/drive/folders/1mm_dBiVYC7UwjcLT_rAdEcrGsqRo_0I6?usp=share_link" TargetMode="External"/><Relationship Id="rId8" Type="http://schemas.openxmlformats.org/officeDocument/2006/relationships/hyperlink" Target="https://docs.google.com/document/d/1PJ5zgjw0sN53Bj5yXLOSkfUOZgktHdMCYl369Fcq5R0/edit#heading=h.gjdgxs" TargetMode="External"/><Relationship Id="rId11" Type="http://schemas.openxmlformats.org/officeDocument/2006/relationships/hyperlink" Target="https://docs.google.com/document/d/1wAPs3ziYwYvCOHdbm_67VIN6WoSUNqGtNbLv4XZJsGc/edit" TargetMode="External"/><Relationship Id="rId10" Type="http://schemas.openxmlformats.org/officeDocument/2006/relationships/hyperlink" Target="https://www.youtube.com/watch?v=iS05kkdKbsQ#action=share" TargetMode="External"/><Relationship Id="rId13" Type="http://schemas.openxmlformats.org/officeDocument/2006/relationships/hyperlink" Target="https://inspire.gadoe.org/course/45.0060/0" TargetMode="External"/><Relationship Id="rId12" Type="http://schemas.openxmlformats.org/officeDocument/2006/relationships/hyperlink" Target="https://inspire.gadoe.org/course/45.0060/0" TargetMode="External"/><Relationship Id="rId15" Type="http://schemas.openxmlformats.org/officeDocument/2006/relationships/hyperlink" Target="https://docs.google.com/presentation/d/1KpPuHE3HlO2-QxR-cNELsB5YYzjDa3yY/edit?pli=1#slide=id.g1e1d8eca928_0_148" TargetMode="External"/><Relationship Id="rId14" Type="http://schemas.openxmlformats.org/officeDocument/2006/relationships/hyperlink" Target="https://forms.gle/kC3B5URZWFQyJyMx5" TargetMode="External"/><Relationship Id="rId17" Type="http://schemas.openxmlformats.org/officeDocument/2006/relationships/hyperlink" Target="https://docs.google.com/document/d/1BTdjSNc4zuH1_RxXxFxUdqauj-Vi3x_XL7XmeA4eR6k/edit" TargetMode="External"/><Relationship Id="rId16" Type="http://schemas.openxmlformats.org/officeDocument/2006/relationships/hyperlink" Target="https://docs.google.com/document/d/1tRX-EihawreBJeq9qjQJ-B62L3eUDsRhIr3U-JRgtvM/edit" TargetMode="External"/><Relationship Id="rId19" Type="http://schemas.openxmlformats.org/officeDocument/2006/relationships/hyperlink" Target="https://docs.google.com/document/d/1RqYbc7mc49mduY9M74NDnYQ24JVkZOBCJMEGQAgKsGM/edit" TargetMode="External"/><Relationship Id="rId18" Type="http://schemas.openxmlformats.org/officeDocument/2006/relationships/hyperlink" Target="https://docs.google.com/document/d/1INcRClq6lWoB916tuceYc9xhWdzw8v8YyZvKrrQ06uc/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