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269329</wp:posOffset>
            </wp:positionV>
            <wp:extent cx="1066800" cy="82964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296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52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5010"/>
        <w:gridCol w:w="2025"/>
        <w:gridCol w:w="2190"/>
        <w:gridCol w:w="2340"/>
        <w:gridCol w:w="2850"/>
        <w:tblGridChange w:id="0">
          <w:tblGrid>
            <w:gridCol w:w="1110"/>
            <w:gridCol w:w="5010"/>
            <w:gridCol w:w="2025"/>
            <w:gridCol w:w="2190"/>
            <w:gridCol w:w="2340"/>
            <w:gridCol w:w="2850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</w:pBdr>
              <w:shd w:fill="auto" w:val="clear"/>
              <w:tabs>
                <w:tab w:val="left" w:leader="none" w:pos="907"/>
                <w:tab w:val="left" w:leader="none" w:pos="907"/>
              </w:tabs>
              <w:spacing w:after="16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bookmarkStart w:colFirst="0" w:colLast="0" w:name="_up8ql02knxwj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Marietta City Schools </w:t>
            </w:r>
          </w:p>
          <w:p w:rsidR="00000000" w:rsidDel="00000000" w:rsidP="00000000" w:rsidRDefault="00000000" w:rsidRPr="00000000" w14:paraId="00000003">
            <w:pPr>
              <w:pStyle w:val="Heading2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</w:pBdr>
              <w:shd w:fill="auto" w:val="clear"/>
              <w:tabs>
                <w:tab w:val="left" w:leader="none" w:pos="907"/>
                <w:tab w:val="left" w:leader="none" w:pos="907"/>
              </w:tabs>
              <w:spacing w:after="16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hzr2y8k28kiz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District Unit Planner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Grade 5 Social Studies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Theme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Unit 1 Themes in Fifth Grade Social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duration (Days)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5-10 Days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160" w:line="240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9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90"/>
        <w:gridCol w:w="7800"/>
        <w:tblGridChange w:id="0">
          <w:tblGrid>
            <w:gridCol w:w="7590"/>
            <w:gridCol w:w="7800"/>
          </w:tblGrid>
        </w:tblGridChange>
      </w:tblGrid>
      <w:tr>
        <w:trPr>
          <w:cantSplit w:val="0"/>
          <w:trHeight w:val="469.140625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GA DoE Standards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Standards/Themes: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60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Beliefs and Ideals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people’s ideas and feelings influence their decisions.</w:t>
            </w:r>
          </w:p>
          <w:p w:rsidR="00000000" w:rsidDel="00000000" w:rsidP="00000000" w:rsidRDefault="00000000" w:rsidRPr="00000000" w14:paraId="0000001B">
            <w:pPr>
              <w:spacing w:before="60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student will understand that where people live matters</w:t>
            </w:r>
          </w:p>
          <w:p w:rsidR="00000000" w:rsidDel="00000000" w:rsidP="00000000" w:rsidRDefault="00000000" w:rsidRPr="00000000" w14:paraId="0000001C">
            <w:pPr>
              <w:spacing w:before="60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Individuals, Groups, and Institutions: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student will understand that what people, groups, and institutions say and do can help or harm others whether they mean to or not.</w:t>
            </w:r>
          </w:p>
          <w:p w:rsidR="00000000" w:rsidDel="00000000" w:rsidP="00000000" w:rsidRDefault="00000000" w:rsidRPr="00000000" w14:paraId="0000001D">
            <w:pPr>
              <w:spacing w:before="60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Production, Distribution, and Consumption: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the ways people make, get, and use goods and services may be different from how people in other places make, get, and use goods and services.</w:t>
            </w:r>
          </w:p>
          <w:p w:rsidR="00000000" w:rsidDel="00000000" w:rsidP="00000000" w:rsidRDefault="00000000" w:rsidRPr="00000000" w14:paraId="0000001E">
            <w:pPr>
              <w:spacing w:before="60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Scarcity: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student will understand that because people cannot have everything they want, they have to make choices.</w:t>
            </w:r>
          </w:p>
          <w:p w:rsidR="00000000" w:rsidDel="00000000" w:rsidP="00000000" w:rsidRDefault="00000000" w:rsidRPr="00000000" w14:paraId="0000001F">
            <w:pPr>
              <w:spacing w:before="60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Technology Innovation: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student will understand that new technology has many types of different consequences, depending on how people use that technology.</w:t>
            </w:r>
          </w:p>
          <w:p w:rsidR="00000000" w:rsidDel="00000000" w:rsidP="00000000" w:rsidRDefault="00000000" w:rsidRPr="00000000" w14:paraId="00000020">
            <w:pPr>
              <w:spacing w:before="60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Information Processing Skills: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80" w:lineRule="auto"/>
              <w:ind w:left="460"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 identify issues and/or problems and alternative solutions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80" w:lineRule="auto"/>
              <w:ind w:left="0" w:right="-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11. draw conclusions and make generalizations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rPr>
                <w:rFonts w:ascii="Calibri" w:cs="Calibri" w:eastAsia="Calibri" w:hAnsi="Calibri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9. construct charts and tables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Essential Questions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Factual—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beliefs or ideals are important to you?</w:t>
              <w:br w:type="textWrapping"/>
              <w:t xml:space="preserve">What impacts do movement and migration have on a place?</w:t>
              <w:br w:type="textWrapping"/>
              <w:t xml:space="preserve">What are the three economic questions?</w:t>
              <w:br w:type="textWrapping"/>
              <w:t xml:space="preserve">What are goods and services?</w:t>
              <w:br w:type="textWrapping"/>
              <w:t xml:space="preserve">What are examples of scarce resources?</w:t>
              <w:br w:type="textWrapping"/>
              <w:t xml:space="preserve">What is technology?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Inferential—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does our school’s belief statement affect the decisions teachers and students make?</w:t>
              <w:br w:type="textWrapping"/>
              <w:t xml:space="preserve">How do my own beliefs influence the decisions I make?</w:t>
              <w:br w:type="textWrapping"/>
              <w:t xml:space="preserve">How do we resolve conflict within our school and classroom vs. at home?</w:t>
              <w:br w:type="textWrapping"/>
              <w:t xml:space="preserve">How do the actions of individuals, groups, and/or institutions affect myself?</w:t>
              <w:br w:type="textWrapping"/>
              <w:t xml:space="preserve">How does location affect society’s economy, culture, and development?</w:t>
              <w:br w:type="textWrapping"/>
              <w:t xml:space="preserve">Why do people move to new places?</w:t>
              <w:br w:type="textWrapping"/>
              <w:t xml:space="preserve">How do people change when they move to a new place?</w:t>
              <w:br w:type="textWrapping"/>
              <w:t xml:space="preserve">How do societies decide what goods and services to produce, distribute, and consume?</w:t>
              <w:br w:type="textWrapping"/>
              <w:t xml:space="preserve">How does scarcity affect our everyday lives?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Critical Thinking-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do the beliefs and ideals of a society influence the social, political, and economic decisions of that society?</w:t>
              <w:br w:type="textWrapping"/>
              <w:t xml:space="preserve">Why does conflict often lead to change?</w:t>
              <w:br w:type="textWrapping"/>
              <w:t xml:space="preserve">How do the actions of individuals, groups, and/or institutions affect others in society?</w:t>
              <w:br w:type="textWrapping"/>
              <w:t xml:space="preserve">How are societies affected by the movement or migration of people and ideas?</w:t>
              <w:br w:type="textWrapping"/>
              <w:t xml:space="preserve">Why are goods and services important to a community?</w:t>
              <w:br w:type="textWrapping"/>
              <w:t xml:space="preserve">Why can’t we all have everything we want?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Tier II Words-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High Frequency Multiple Meaning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Tier III Words-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Subject/ Content Related Words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Innovation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Conflict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Consequences, Intended, Unintended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Alternatives, Decisions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Movement, Migration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Production, Distribution, and Consumption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Beliefs, Ideals, Customs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9">
            <w:pPr>
              <w:widowControl w:val="0"/>
              <w:spacing w:after="1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Assessments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Summative Assessment(s):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There is no summative assessment for this introductory unit. Teachers may choose to utilize the Theme Based Writing Task as a summative.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Pick a Theme, Any Theme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Themes of Social Studies permeate grades K-12 and are built into every unit. Students write a response to the prompt: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Why is it important to learn about the Themes of Social Studies.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Standards: ALL SS Themes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2. DBQ: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What is the best way to remember historic Events?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Design and write a proposal for a new 9/11 Memorial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Standards:</w:t>
            </w:r>
          </w:p>
          <w:p w:rsidR="00000000" w:rsidDel="00000000" w:rsidP="00000000" w:rsidRDefault="00000000" w:rsidRPr="00000000" w14:paraId="00000045">
            <w:pPr>
              <w:spacing w:before="60" w:lineRule="auto"/>
              <w:ind w:left="100" w:right="8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Beliefs and Ideals: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people’s ideas and feelings influence their decisions.</w:t>
            </w:r>
          </w:p>
          <w:p w:rsidR="00000000" w:rsidDel="00000000" w:rsidP="00000000" w:rsidRDefault="00000000" w:rsidRPr="00000000" w14:paraId="00000046">
            <w:pPr>
              <w:spacing w:before="60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Conflict and Change: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conflict causes change.</w:t>
            </w:r>
          </w:p>
          <w:p w:rsidR="00000000" w:rsidDel="00000000" w:rsidP="00000000" w:rsidRDefault="00000000" w:rsidRPr="00000000" w14:paraId="00000047">
            <w:pPr>
              <w:spacing w:before="60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Production, Distribution, and Consumption: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the ways people make, get, and use goods and services may be different from how people in other places make, get, and use goods and services</w:t>
            </w:r>
          </w:p>
          <w:p w:rsidR="00000000" w:rsidDel="00000000" w:rsidP="00000000" w:rsidRDefault="00000000" w:rsidRPr="00000000" w14:paraId="00000048">
            <w:pPr>
              <w:spacing w:before="60" w:lineRule="auto"/>
              <w:ind w:right="32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Technology Innovation: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new technology has many types of different consequences, depending on how people use that technology.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before="60" w:line="276" w:lineRule="auto"/>
              <w:ind w:right="4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SS5H7:  Trace important developments in America from 1975 to 2001.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b. Describe the events of September 11, 2001, and analyze their impact on American life.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tabs>
          <w:tab w:val="left" w:leader="none" w:pos="454"/>
          <w:tab w:val="left" w:leader="none" w:pos="907"/>
          <w:tab w:val="left" w:leader="none" w:pos="1361"/>
          <w:tab w:val="left" w:leader="none" w:pos="1814"/>
          <w:tab w:val="left" w:leader="none" w:pos="454"/>
          <w:tab w:val="left" w:leader="none" w:pos="907"/>
          <w:tab w:val="left" w:leader="none" w:pos="1361"/>
          <w:tab w:val="left" w:leader="none" w:pos="1814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5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0"/>
        <w:gridCol w:w="1275"/>
        <w:gridCol w:w="6060"/>
        <w:gridCol w:w="3870"/>
        <w:tblGridChange w:id="0">
          <w:tblGrid>
            <w:gridCol w:w="4350"/>
            <w:gridCol w:w="1275"/>
            <w:gridCol w:w="6060"/>
            <w:gridCol w:w="387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Teacher Resources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These resources are intended to support teachers with background information and planning for instruction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Parent Information Letter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edit for school specific information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K-5 Map Collection: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Maps are provided for all content and skills to support teaching and learning with integration of historic, political, and physical maps.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Additional unit information may be found at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GA DoE Inspire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Objective or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Learning Experiences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Differentiation Considerations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before="60" w:lineRule="auto"/>
              <w:ind w:left="100" w:right="8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Beliefs and Ideals: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</w:t>
            </w:r>
          </w:p>
          <w:p w:rsidR="00000000" w:rsidDel="00000000" w:rsidP="00000000" w:rsidRDefault="00000000" w:rsidRPr="00000000" w14:paraId="0000005F">
            <w:pPr>
              <w:spacing w:before="60" w:lineRule="auto"/>
              <w:ind w:left="100" w:right="8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understand that people’s ideas and</w:t>
            </w:r>
          </w:p>
          <w:p w:rsidR="00000000" w:rsidDel="00000000" w:rsidP="00000000" w:rsidRDefault="00000000" w:rsidRPr="00000000" w14:paraId="00000060">
            <w:pPr>
              <w:spacing w:before="60" w:lineRule="auto"/>
              <w:ind w:left="100" w:right="8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feelings influence their decisions.</w:t>
            </w:r>
          </w:p>
          <w:p w:rsidR="00000000" w:rsidDel="00000000" w:rsidP="00000000" w:rsidRDefault="00000000" w:rsidRPr="00000000" w14:paraId="00000061">
            <w:pPr>
              <w:spacing w:before="60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Conflict and Change: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conflict causes change.</w:t>
            </w:r>
          </w:p>
          <w:p w:rsidR="00000000" w:rsidDel="00000000" w:rsidP="00000000" w:rsidRDefault="00000000" w:rsidRPr="00000000" w14:paraId="00000062">
            <w:pPr>
              <w:spacing w:before="60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Production, Distribution, and Consumption: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the ways people make, get, and use goods and services may be different from how people in other places make, get, and use goods and services</w:t>
            </w:r>
          </w:p>
          <w:p w:rsidR="00000000" w:rsidDel="00000000" w:rsidP="00000000" w:rsidRDefault="00000000" w:rsidRPr="00000000" w14:paraId="00000063">
            <w:pPr>
              <w:spacing w:before="60" w:lineRule="auto"/>
              <w:ind w:right="32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Technology Innovation: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new technology has many types of different consequences, depending on how people use that technology.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before="60" w:line="276" w:lineRule="auto"/>
              <w:ind w:left="0" w:right="45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SS5H7:  Trace important developments in America from 1975 to 2001.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b. Describe the events of September 11, 2001, and analyze their impact on American life.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What is the best way to remember Historic Events?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Document Based Question (DBQ)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investigate 9/11 memorials and write a proposal for a new monument honoring and/or remembering the people and events..  They will  create a presentation explaining their position on the analytical question,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What is the best way to remember Historic Events?</w:t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Note- you may choose to do this DBQ in the 1975 - 2001 Unit)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guided instruction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Preview Vocabulary prior to teaching.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 aloud and/or analyze documents in small groups.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before="60" w:line="276" w:lineRule="auto"/>
              <w:ind w:left="100" w:right="4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Beliefs and Ideals: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people’s ideas and feelings influence their decisions.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Beliefs and Ideals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the school’s vision and beliefs and connect these ideals to personal beliefs and ideals.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group discussion prompts in advance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before="60" w:line="276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where people live matters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Location is Everything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Compare characteristics of familiar locations.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Allow students to work collaboratively to complete the tasks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pictures for locations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before="60" w:line="276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Individuals, Groups, and Institutions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what people, groups, and institutions say and do can help or harm others whether they mean to or not.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Individuals, Groups, and Institutions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Draw on past experiences to identify and explain individuals, groups and institutions.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Preview vocabulary in small groups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picture cards for vocabulary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Allow for oral instead of written answers.Students create an original representation of their ideas.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before="60" w:line="276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Production, Distribution, and Consumption: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the ways people make, get, and use goods and services may be different from how people in other places make, get, and use goods and services.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Production, Distribution, and Consumption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Follow the production, distribution, and consumption of a well-known good.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group discussion prompts in advance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Preview vocabulary in small groups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Scarcity: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because people cannot have everything they want, they have to make choices.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Scarcity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Examine the problem of scarcity and solutions.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Model connecting relationships between two objects or concepts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Preview vocabulary in small groups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before="60" w:line="276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Technology Innovation: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new technology has many types of different consequences, depending on how people use that technology.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Technological Innovation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Understand the impact of technology on society.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Allow students to work with partners.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Provide discussion prompts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 Pros/Cons with a familiar topic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before="60" w:line="276" w:lineRule="auto"/>
              <w:ind w:right="3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Individuals, Groups, and Institutions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the actions of individuals, groups, and/or institutions affect society through intended and unintended consequences.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Individuals, Groups, and Institutions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Discuss students’ group memberships and the characteristics of the groups.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Purposeful grouping of students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 with small groups as needed Provide discussion prompts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98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Recommended High Quality Complex Texts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C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Grandfather’s Journey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Allen Say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The Tortilla Factory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Gary Paulsen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The Great Fuzz Frenzy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Janet Stevens and Susan Steven Crummel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Ox-Cart Man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Donald Hall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The Lorax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Dr. Seuss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Bringing the Rain to Kapiti Plain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by Verna Aardema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The Little House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by Virginia Lee Burton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Fly Away Home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by Eve Bunting</w:t>
              <w:br w:type="textWrapping"/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he Mitten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by Jan Brett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default"/>
      <w:pgSz w:h="11907" w:w="16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Published July 2024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pStyle w:val="Heading4"/>
      <w:tabs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</w:tabs>
      <w:rPr/>
    </w:pPr>
    <w:r w:rsidDel="00000000" w:rsidR="00000000" w:rsidRPr="00000000">
      <w:rPr>
        <w:rtl w:val="0"/>
      </w:rPr>
      <w:t xml:space="preserve">MYP unit planner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7447139</wp:posOffset>
          </wp:positionH>
          <wp:positionV relativeFrom="paragraph">
            <wp:posOffset>-62084</wp:posOffset>
          </wp:positionV>
          <wp:extent cx="1534372" cy="417689"/>
          <wp:effectExtent b="0" l="0" r="0" t="0"/>
          <wp:wrapNone/>
          <wp:docPr descr="cid:image001.gif@01CCBB47.D5F44790" id="2" name="image2.png"/>
          <a:graphic>
            <a:graphicData uri="http://schemas.openxmlformats.org/drawingml/2006/picture">
              <pic:pic>
                <pic:nvPicPr>
                  <pic:cNvPr descr="cid:image001.gif@01CCBB47.D5F44790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372" cy="4176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pBdr>
        <w:top w:color="999999" w:space="3" w:sz="4" w:val="single"/>
        <w:left w:color="999999" w:space="4" w:sz="4" w:val="single"/>
        <w:bottom w:color="999999" w:space="3" w:sz="4" w:val="single"/>
        <w:right w:color="999999" w:space="4" w:sz="4" w:val="single"/>
      </w:pBdr>
      <w:shd w:fill="999999" w:val="clear"/>
      <w:tabs>
        <w:tab w:val="left" w:leader="none" w:pos="907"/>
      </w:tabs>
    </w:pPr>
    <w:rPr>
      <w:rFonts w:ascii="Gill Sans" w:cs="Gill Sans" w:eastAsia="Gill Sans" w:hAnsi="Gill Sans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pBdr>
        <w:top w:color="999999" w:space="5" w:sz="4" w:val="single"/>
        <w:left w:color="999999" w:space="4" w:sz="4" w:val="single"/>
        <w:bottom w:color="999999" w:space="5" w:sz="4" w:val="single"/>
      </w:pBdr>
      <w:shd w:fill="c0c0c0" w:val="clear"/>
      <w:tabs>
        <w:tab w:val="left" w:leader="none" w:pos="907"/>
      </w:tabs>
      <w:spacing w:after="360" w:lineRule="auto"/>
    </w:pPr>
    <w:rPr>
      <w:rFonts w:ascii="Gill Sans" w:cs="Gill Sans" w:eastAsia="Gill Sans" w:hAnsi="Gill Sans"/>
      <w:color w:val="eaeae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120" w:before="240" w:line="240" w:lineRule="auto"/>
      <w:ind w:left="0" w:right="0" w:firstLine="0"/>
      <w:jc w:val="left"/>
    </w:pPr>
    <w:rPr>
      <w:rFonts w:ascii="Gill Sans" w:cs="Gill Sans" w:eastAsia="Gill Sans" w:hAnsi="Gill Sans"/>
      <w:b w:val="0"/>
      <w:i w:val="0"/>
      <w:smallCaps w:val="0"/>
      <w:strike w:val="0"/>
      <w:color w:val="808080"/>
      <w:sz w:val="40"/>
      <w:szCs w:val="4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120" w:before="240" w:line="240" w:lineRule="auto"/>
      <w:ind w:left="0" w:right="0" w:firstLine="0"/>
      <w:jc w:val="left"/>
    </w:pPr>
    <w:rPr>
      <w:rFonts w:ascii="Gill Sans" w:cs="Gill Sans" w:eastAsia="Gill Sans" w:hAnsi="Gill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120" w:before="120" w:line="240" w:lineRule="auto"/>
      <w:ind w:left="0" w:right="0" w:firstLine="0"/>
      <w:jc w:val="left"/>
    </w:pPr>
    <w:rPr>
      <w:rFonts w:ascii="Gill Sans" w:cs="Gill Sans" w:eastAsia="Gill Sans" w:hAnsi="Gill San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0" w:before="120" w:line="240" w:lineRule="auto"/>
      <w:ind w:left="0" w:right="0" w:firstLine="0"/>
      <w:jc w:val="left"/>
    </w:pPr>
    <w:rPr>
      <w:rFonts w:ascii="Gill Sans" w:cs="Gill Sans" w:eastAsia="Gill Sans" w:hAnsi="Gill San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60" w:line="276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eded" w:val="clear"/>
    </w:tcPr>
  </w:style>
  <w:style w:type="table" w:styleId="Table2">
    <w:basedOn w:val="TableNormal"/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eded" w:val="clear"/>
    </w:tcPr>
  </w:style>
  <w:style w:type="table" w:styleId="Table3">
    <w:basedOn w:val="TableNormal"/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eded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drive.google.com/drive/folders/1ewyOcEd5zmqoLwR5xQrtjusDXjMv6YMX?usp=sharing" TargetMode="External"/><Relationship Id="rId10" Type="http://schemas.openxmlformats.org/officeDocument/2006/relationships/hyperlink" Target="https://inspire.gadoe.org/collection/45.0060/0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docs.google.com/document/d/1aDa_PHhN0UUMESK1eaZObzUby1SFIgbAfx7wq1F6YIM/edit" TargetMode="External"/><Relationship Id="rId12" Type="http://schemas.openxmlformats.org/officeDocument/2006/relationships/hyperlink" Target="https://docs.google.com/document/d/1TJHmU9chFa5mpq4DPIW30xS7lmfTg84nEl3D4kmScyw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9Yqh1KXGrz_4LtC5jcHFQ8MTpK5ImQP_/view?usp=sharing" TargetMode="External"/><Relationship Id="rId15" Type="http://schemas.openxmlformats.org/officeDocument/2006/relationships/hyperlink" Target="https://docs.google.com/document/d/1NwwkkC-WDP8AwprpMb41EEb6pd75Sic02QUpdZYuoIw/edit" TargetMode="External"/><Relationship Id="rId14" Type="http://schemas.openxmlformats.org/officeDocument/2006/relationships/hyperlink" Target="https://docs.google.com/document/d/1GG5yN7g0ykJoTHwOteUwTDIcE-sVUTonlw_U8VT12_Y/edit" TargetMode="External"/><Relationship Id="rId17" Type="http://schemas.openxmlformats.org/officeDocument/2006/relationships/hyperlink" Target="https://docs.google.com/document/d/1J8Q2TxCe1qb-zwKa5sFvBjulRwm9U1YVKDl2unYRvh8/edit" TargetMode="External"/><Relationship Id="rId16" Type="http://schemas.openxmlformats.org/officeDocument/2006/relationships/hyperlink" Target="https://docs.google.com/document/d/1hqCWU3OIAU5Esnf3lnn3PaPnVCOQa4P0VLvNsuJHrW0/edit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image" Target="media/image1.png"/><Relationship Id="rId18" Type="http://schemas.openxmlformats.org/officeDocument/2006/relationships/hyperlink" Target="https://docs.google.com/document/d/18HwmuDuVl9J0dAgtclOHk27jrvbdCsg5hEMWPgJaDzo/edit" TargetMode="External"/><Relationship Id="rId7" Type="http://schemas.openxmlformats.org/officeDocument/2006/relationships/hyperlink" Target="https://drive.google.com/drive/folders/1ewyOcEd5zmqoLwR5xQrtjusDXjMv6YMX?usp=sharing" TargetMode="External"/><Relationship Id="rId8" Type="http://schemas.openxmlformats.org/officeDocument/2006/relationships/hyperlink" Target="https://docs.google.com/document/d/1lQmEQEURfg_2itv019oFc6jDbuCooyObaC19X64cL3g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