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269329</wp:posOffset>
            </wp:positionV>
            <wp:extent cx="1066800" cy="82964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9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5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5010"/>
        <w:gridCol w:w="2025"/>
        <w:gridCol w:w="2190"/>
        <w:gridCol w:w="2340"/>
        <w:gridCol w:w="2850"/>
        <w:tblGridChange w:id="0">
          <w:tblGrid>
            <w:gridCol w:w="1110"/>
            <w:gridCol w:w="5010"/>
            <w:gridCol w:w="2025"/>
            <w:gridCol w:w="2190"/>
            <w:gridCol w:w="2340"/>
            <w:gridCol w:w="2850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bookmarkStart w:colFirst="0" w:colLast="0" w:name="_up8ql02knxwj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Marietta City Schools </w:t>
            </w:r>
          </w:p>
          <w:p w:rsidR="00000000" w:rsidDel="00000000" w:rsidP="00000000" w:rsidRDefault="00000000" w:rsidRPr="00000000" w14:paraId="00000003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iikssw4lchkw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District Unit Planner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Grade 3 Social Studies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Unit 1 The Themes of 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duration (Days)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10-20  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160" w:line="24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0"/>
        <w:gridCol w:w="7800"/>
        <w:tblGridChange w:id="0">
          <w:tblGrid>
            <w:gridCol w:w="7590"/>
            <w:gridCol w:w="78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 DoE Standards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y8qr4gqx9cna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what people, groups, and institutions say and do can help or harm others whether they mean to or not.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trzo2b14xtrt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sf1c4lj584k1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Scarcity: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because people cannot have everything they want, they have to make choices.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hxgmn8ymsx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Time, Change, Continuity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some things will change over time, while others stay the same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kjoh4mu1wt3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kjoh4mu1wt3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Distribution of Power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laws and people’s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help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decide who gets to make choices in government.  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j5e0whkzj6n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j5e0whkzj6n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xfeuyvu75asc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Human Environmental Interaction: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students will understand their actions influence the environment.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fhs47qcobtha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compare similarities and differences     </w:t>
              <w:tab/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organize items chronologically  </w:t>
              <w:tab/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identify issues and/or problems and alternative solutions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distinguish between fact and opinion    </w:t>
              <w:tab/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identify main idea, detail, sequence of events, and cause and effect in a social studies context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identify and use primary and secondary sources 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interpret timelines, charts, and tables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 identify social studies reference resources to use for a specific purpose   </w:t>
              <w:tab/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 construct charts and tables      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 draw conclusions and make generalizations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compare and contrast the categories of natural, cultural, and political features found on maps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use map key/legend to acquire information from historical, physical, political, resource, product, and economic maps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use a map to explain the impact of geography on historical and current event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 draw conclusions and make generalizations based on information from maps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Essential Questions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Factual—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some groups many third graders belong to?</w:t>
              <w:br w:type="textWrapping"/>
              <w:t xml:space="preserve">What are some things that institutions provide for us?</w:t>
              <w:br w:type="textWrapping"/>
              <w:t xml:space="preserve">What is scarcity?</w:t>
              <w:br w:type="textWrapping"/>
              <w:t xml:space="preserve">What is the difference between a good and a service?</w:t>
              <w:br w:type="textWrapping"/>
              <w:t xml:space="preserve">What are different ways that societies have dealt with scarcity?</w:t>
              <w:br w:type="textWrapping"/>
              <w:t xml:space="preserve">What are some things that have changed over your lifetime?</w:t>
              <w:br w:type="textWrapping"/>
              <w:t xml:space="preserve">What are things that have not changed over your lifetime?</w:t>
              <w:br w:type="textWrapping"/>
              <w:t xml:space="preserve">What are some conflicts you have experienced and what changes did they cause?</w:t>
              <w:br w:type="textWrapping"/>
              <w:t xml:space="preserve">What are the types of things that cause conflict?</w:t>
              <w:br w:type="textWrapping"/>
              <w:t xml:space="preserve">What is the distribution of power?</w:t>
              <w:br w:type="textWrapping"/>
              <w:t xml:space="preserve">How do you define your environment?</w:t>
              <w:br w:type="textWrapping"/>
              <w:t xml:space="preserve">What are your beliefs about how to make economic decisions?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Inferential: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Why do people form groups or clubs?</w:t>
              <w:br w:type="textWrapping"/>
              <w:t xml:space="preserve">When is it okay to be a part of a group?</w:t>
              <w:br w:type="textWrapping"/>
              <w:t xml:space="preserve">What are some negative consequences of institutions?</w:t>
              <w:br w:type="textWrapping"/>
              <w:t xml:space="preserve">What are some ways where you live affects your activities?</w:t>
              <w:br w:type="textWrapping"/>
              <w:t xml:space="preserve">What are some ways where you live affects school?</w:t>
              <w:br w:type="textWrapping"/>
              <w:t xml:space="preserve">What are some ways where you live affects your family?</w:t>
              <w:br w:type="textWrapping"/>
              <w:t xml:space="preserve">What do societies need, in terms of resources, to survive and grow?</w:t>
              <w:br w:type="textWrapping"/>
              <w:t xml:space="preserve">What are examples of scarcity from your daily life?</w:t>
              <w:br w:type="textWrapping"/>
              <w:t xml:space="preserve">Why are some societies richer, in terms of economy, than others?</w:t>
              <w:br w:type="textWrapping"/>
              <w:t xml:space="preserve">How does scarcity affect your social life, your school life, or your family life?</w:t>
              <w:br w:type="textWrapping"/>
              <w:t xml:space="preserve">How do you deal with changes in your life?</w:t>
              <w:br w:type="textWrapping"/>
              <w:t xml:space="preserve">How do we manage conflict in our lives?</w:t>
              <w:br w:type="textWrapping"/>
              <w:t xml:space="preserve">How are the results of conflict complex?</w:t>
              <w:br w:type="textWrapping"/>
              <w:t xml:space="preserve">How does the distribution of power affect the rules and vice versa?</w:t>
              <w:br w:type="textWrapping"/>
              <w:t xml:space="preserve">How does a society’s beliefs and ideals help determine how power is distributed?</w:t>
              <w:br w:type="textWrapping"/>
              <w:t xml:space="preserve">How have the decisions of those in the past shaped the environment?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Critical Thinking-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Are groups always better than an individual for getting things done?</w:t>
              <w:br w:type="textWrapping"/>
              <w:t xml:space="preserve">What would someone’s life be like (both good and bad) if they were never a part of a group or institution?</w:t>
              <w:br w:type="textWrapping"/>
              <w:t xml:space="preserve">How does location help shape the culture of a society?</w:t>
              <w:br w:type="textWrapping"/>
              <w:t xml:space="preserve">Why can’t we have everything we want?</w:t>
              <w:br w:type="textWrapping"/>
              <w:t xml:space="preserve">How has scarcity led to conflict in society?</w:t>
              <w:br w:type="textWrapping"/>
              <w:t xml:space="preserve">How has scarcity led to cooperation in society?</w:t>
              <w:br w:type="textWrapping"/>
              <w:t xml:space="preserve">How can a particular change be both positive and negative?</w:t>
              <w:br w:type="textWrapping"/>
              <w:t xml:space="preserve">Can there be change without conflict?</w:t>
              <w:br w:type="textWrapping"/>
              <w:t xml:space="preserve">Should there be a different way to distribute power?</w:t>
              <w:br w:type="textWrapping"/>
              <w:t xml:space="preserve">Why can you sometimes not have the things you want?</w:t>
              <w:br w:type="textWrapping"/>
              <w:t xml:space="preserve">What kind of rules do you believe are the best and who gets to make them?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Frequency Multiple Meaning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Subject/ Content Related Words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Historical, Historic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Societies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Interact, Interaction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Distributed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Complex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Conflicts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Positiv , Negative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Scarcity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Goods, Services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Distribution and Consumption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Distribution of Power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Society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Individual, Group, Institution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0">
            <w:pPr>
              <w:widowControl w:val="0"/>
              <w:spacing w:after="16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Assessments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Summative Assessment(s):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Themes Times Two- This unit does not have an assessment due to aligning with themes and not specific GSE. However, teachers may choose to use the connecting Connecting Themes journal entries as a summative task.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Theme Based Writing Task and Rubric: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What would you do to change the world? 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Document Based Question (DBQ)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explore three activist kids and the issues they sought to change. The final task is to choose an issue they would like to highlight or change and create a product of their choice to communicate their understanding of the analytical question,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What would you do to change the world?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(Note- DBQs are multi-day, SS Inquiry, and  ELA integrated learning experiences. Training in DBQ and additional classroom support are provided by the SS Content Coordinator. )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bookmarkStart w:colFirst="0" w:colLast="0" w:name="_y8qr4gqx9cna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Beliefs and Ideals: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55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315"/>
        <w:gridCol w:w="6060"/>
        <w:gridCol w:w="3870"/>
        <w:tblGridChange w:id="0">
          <w:tblGrid>
            <w:gridCol w:w="5310"/>
            <w:gridCol w:w="315"/>
            <w:gridCol w:w="6060"/>
            <w:gridCol w:w="387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Teacher Resources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These resources are intended to support teachers with background information and planning for instruction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Parent Information Letter-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edit for school specific information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K-5 Map Collection: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Maps are provided for all content and skills to support teaching and learning with integration of historic, political, and physical maps.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Click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GADOE Content Video (For Teachers only) 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Teacher Notes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guide teachers in understanding the content for the unit.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Additional unit information may be found at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GA DoE Inspire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Objective or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Learning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Considerations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y8qr4gqx9cna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vuqacmdr5tr2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Where in the World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Compare product manufacturing locations on a 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Sentence starters or writing template for lesson summary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hvojqz3bcbz" w:id="11"/>
            <w:bookmarkEnd w:id="1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what people,groups, and institutions say and do can help or harm others whether they mean to or not.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ACTION!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 the consequences of personal actions on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Venn diagram template with lines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Allow student to dictate input Peer/partner assistance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sf1c4lj584k1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Scarcity: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because people cannot have everything they want, they have to make choices.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You Can’t Have Everything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scarce resources in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If multiple books are unavailable, read one to students.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students collaboratively identify the required information from the chosen book.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hxgmn8ymsx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Time, Change, Continuity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some things will change over time, while others stay the same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actions influence the environment.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Everything Changes, or Does it?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personal timeline of your life- identify consistencies among the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an outline template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Support language acquisition with discussion starters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kjoh4mu1wt3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kjoh4mu1wt3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j5e0whkzj6n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Act it Out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skit to resolve a “problem”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ind w:left="10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Allow student to use lined index cards to aid recall of information  </w:t>
            </w:r>
          </w:p>
          <w:p w:rsidR="00000000" w:rsidDel="00000000" w:rsidP="00000000" w:rsidRDefault="00000000" w:rsidRPr="00000000" w14:paraId="00000091">
            <w:pPr>
              <w:widowControl w:val="0"/>
              <w:ind w:left="1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illustrations of scenarios to prompt 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8kjoh4mu1wt3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Distribution of Power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laws and people’s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help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decide who gets to make choices in government.  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j5e0whkzj6n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Class Constitution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Collaborate and create guidelines for rules and consequences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Reduce the number of important rules based on student responses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j5e0whkzj6n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What's in Store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Invite a guest to class to share how products in a store are chosen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advanced organizers with key words and concepts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Have the speaker refer to visuals such as store items, charts, and picture advertisements.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j5e0whkzj6n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Our Values, Our Time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Decision making based on beliefs and ideals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a T-chart template with lines Allow students to dictate input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Human Environmental Interaction: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students will understand their actions influence the environment.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Impact!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Illustrate the impact humans have on the environment with a literature connection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sentence starters for gallery walk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All for the Unit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Connecting the Connecting Themes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Students will write in their journals the theme and two facts or interesting things they learn through the unit about each.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Proved sentence starters of visuals for the nine themes on the quilt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A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Recommended High Quality Complex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Is Anybody Up?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Ellen Kandoian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 is for Friendship: A Quilt Alphabet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Helen L. Wilbur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Grace for President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Kelly DiPucchio 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Shh! We’re Writing the Constitution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Jean Fritz</w:t>
              <w:br w:type="textWrapping"/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chool Rules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Larry Dane Brimner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We the Kid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 by David Catrow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Martin’s Big Words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Doreen Rappaport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On the Same Day in March: A Tour of the World’s Weather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Marilyn Singer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How to Make Cherry Pie and see the USA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Marjorie Priceman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Ox-Cart Man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Donald Hall</w:t>
              <w:br w:type="textWrapping"/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he Giving Tree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Shel Silverstein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 Lorax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by Dr. Seuss.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3" w:type="default"/>
      <w:headerReference r:id="rId24" w:type="first"/>
      <w:footerReference r:id="rId25" w:type="default"/>
      <w:pgSz w:h="11907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tabs>
        <w:tab w:val="center" w:leader="none" w:pos="4153"/>
        <w:tab w:val="right" w:leader="none" w:pos="8306"/>
      </w:tabs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Published: July, 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pStyle w:val="Heading4"/>
      <w:tabs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</w:tabs>
      <w:rPr/>
    </w:pPr>
    <w:r w:rsidDel="00000000" w:rsidR="00000000" w:rsidRPr="00000000">
      <w:rPr>
        <w:rtl w:val="0"/>
      </w:rPr>
      <w:t xml:space="preserve">MYP unit planner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7447139</wp:posOffset>
          </wp:positionH>
          <wp:positionV relativeFrom="paragraph">
            <wp:posOffset>-62084</wp:posOffset>
          </wp:positionV>
          <wp:extent cx="1534372" cy="417689"/>
          <wp:effectExtent b="0" l="0" r="0" t="0"/>
          <wp:wrapNone/>
          <wp:docPr descr="cid:image001.gif@01CCBB47.D5F44790" id="1" name="image1.png"/>
          <a:graphic>
            <a:graphicData uri="http://schemas.openxmlformats.org/drawingml/2006/picture">
              <pic:pic>
                <pic:nvPicPr>
                  <pic:cNvPr descr="cid:image001.gif@01CCBB47.D5F4479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372" cy="4176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pBdr>
        <w:top w:color="999999" w:space="3" w:sz="4" w:val="single"/>
        <w:left w:color="999999" w:space="4" w:sz="4" w:val="single"/>
        <w:bottom w:color="999999" w:space="3" w:sz="4" w:val="single"/>
        <w:right w:color="999999" w:space="4" w:sz="4" w:val="single"/>
      </w:pBdr>
      <w:shd w:fill="999999" w:val="clear"/>
      <w:tabs>
        <w:tab w:val="left" w:leader="none" w:pos="907"/>
      </w:tabs>
    </w:pPr>
    <w:rPr>
      <w:rFonts w:ascii="Gill Sans" w:cs="Gill Sans" w:eastAsia="Gill Sans" w:hAnsi="Gill Sans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pBdr>
        <w:top w:color="999999" w:space="5" w:sz="4" w:val="single"/>
        <w:left w:color="999999" w:space="4" w:sz="4" w:val="single"/>
        <w:bottom w:color="999999" w:space="5" w:sz="4" w:val="single"/>
      </w:pBdr>
      <w:shd w:fill="c0c0c0" w:val="clear"/>
      <w:tabs>
        <w:tab w:val="left" w:leader="none" w:pos="907"/>
      </w:tabs>
      <w:spacing w:after="360" w:lineRule="auto"/>
    </w:pPr>
    <w:rPr>
      <w:rFonts w:ascii="Gill Sans" w:cs="Gill Sans" w:eastAsia="Gill Sans" w:hAnsi="Gill Sans"/>
      <w:color w:val="eaeae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0"/>
      <w:i w:val="0"/>
      <w:smallCaps w:val="0"/>
      <w:strike w:val="0"/>
      <w:color w:val="808080"/>
      <w:sz w:val="40"/>
      <w:szCs w:val="4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2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3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yhCRbZVIJVTGWmJuO6W5eyTt_8QrAgmuhln_Ru5PH-A/edit" TargetMode="External"/><Relationship Id="rId22" Type="http://schemas.openxmlformats.org/officeDocument/2006/relationships/hyperlink" Target="https://docs.google.com/document/d/17OmUaCWeh9g_gvXB4FbCAGmrLJNYTwCKe8E5XnsR0_I/edit" TargetMode="External"/><Relationship Id="rId21" Type="http://schemas.openxmlformats.org/officeDocument/2006/relationships/hyperlink" Target="https://docs.google.com/document/d/1dFkmclkmcpXEu4__F0LD3API5djNROm0v35w-tlamls/edit" TargetMode="External"/><Relationship Id="rId24" Type="http://schemas.openxmlformats.org/officeDocument/2006/relationships/header" Target="head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9Yqh1KXGrz_4LtC5jcHFQ8MTpK5ImQP_/view?usp=sharing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rive.google.com/drive/folders/1rBYfDkG9javpYoYE89Scqrli15nKXmaX?usp=sharing" TargetMode="External"/><Relationship Id="rId8" Type="http://schemas.openxmlformats.org/officeDocument/2006/relationships/hyperlink" Target="https://docs.google.com/document/d/15CBwE4t2RPUTP7N87YAn8Xr50R5F-YpCwFHQnKSFQyE/edit" TargetMode="External"/><Relationship Id="rId11" Type="http://schemas.openxmlformats.org/officeDocument/2006/relationships/hyperlink" Target="https://www.georgiastandards.org/Georgia-Standards/Documents/Social-Studies-3rd-Grade-Teacher-Notes.pdf" TargetMode="External"/><Relationship Id="rId10" Type="http://schemas.openxmlformats.org/officeDocument/2006/relationships/hyperlink" Target="https://www.youtube.com/watch?v=Gc3Myz9gBjU&amp;disable_polymer=true#action=share" TargetMode="External"/><Relationship Id="rId13" Type="http://schemas.openxmlformats.org/officeDocument/2006/relationships/hyperlink" Target="https://docs.google.com/document/d/1l8UFA0EhT9au95A4xGEkIOu6qQ06D33xuArrakyFER8/edit" TargetMode="External"/><Relationship Id="rId12" Type="http://schemas.openxmlformats.org/officeDocument/2006/relationships/hyperlink" Target="https://inspire.gadoe.org/collection/45.0040/0" TargetMode="External"/><Relationship Id="rId15" Type="http://schemas.openxmlformats.org/officeDocument/2006/relationships/hyperlink" Target="https://docs.google.com/document/d/1fD29EGQvjHoLfWTaKPjZPob69cTed7gevAOpx42nE4Y/edit" TargetMode="External"/><Relationship Id="rId14" Type="http://schemas.openxmlformats.org/officeDocument/2006/relationships/hyperlink" Target="https://docs.google.com/document/d/1mK7gPMbk-kKtO3W-Qhc6gmd2Gbn26qGq93XzoPvQI6w/edit#heading=h.qn13fqkbmaai" TargetMode="External"/><Relationship Id="rId17" Type="http://schemas.openxmlformats.org/officeDocument/2006/relationships/hyperlink" Target="https://docs.google.com/document/d/1AlfV_LmicKyFBR4fDADkPeqFIV0v5GBtWst2-QNZSPc/edit" TargetMode="External"/><Relationship Id="rId16" Type="http://schemas.openxmlformats.org/officeDocument/2006/relationships/hyperlink" Target="https://docs.google.com/document/d/1Kjz21nAackluSL40s7Ga2dgkfq0K65fRa3rnlbTVxsw/edit" TargetMode="External"/><Relationship Id="rId19" Type="http://schemas.openxmlformats.org/officeDocument/2006/relationships/hyperlink" Target="https://docs.google.com/document/d/1BdmKkZQFxpYtMMqc2MBcsGN0s_hwWl_Znj1cAiLAwfg/edit" TargetMode="External"/><Relationship Id="rId18" Type="http://schemas.openxmlformats.org/officeDocument/2006/relationships/hyperlink" Target="https://docs.google.com/document/d/19fO51NPPbtkTDk9IKwqEPElokKnB2Xs5trAeHWJJ1fo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