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676F" w14:textId="77777777" w:rsidR="003F2431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63A4"/>
          <w:sz w:val="45"/>
          <w:szCs w:val="45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05C2437" wp14:editId="79E642E5">
            <wp:simplePos x="0" y="0"/>
            <wp:positionH relativeFrom="column">
              <wp:posOffset>-123824</wp:posOffset>
            </wp:positionH>
            <wp:positionV relativeFrom="paragraph">
              <wp:posOffset>-186054</wp:posOffset>
            </wp:positionV>
            <wp:extent cx="904875" cy="800609"/>
            <wp:effectExtent l="0" t="0" r="0" b="0"/>
            <wp:wrapNone/>
            <wp:docPr id="8" name="image1.png" descr="Mississippi Schola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ississippi Scholar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006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7109B4" w14:textId="77777777" w:rsidR="003F2431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333333"/>
          <w:sz w:val="27"/>
          <w:szCs w:val="27"/>
        </w:rPr>
      </w:pPr>
      <w:r>
        <w:rPr>
          <w:rFonts w:ascii="Arial" w:eastAsia="Arial" w:hAnsi="Arial" w:cs="Arial"/>
          <w:b/>
          <w:color w:val="0063A4"/>
          <w:sz w:val="45"/>
          <w:szCs w:val="45"/>
        </w:rPr>
        <w:t>Mississippi Scholars Curriculum</w:t>
      </w:r>
    </w:p>
    <w:p w14:paraId="0D8E2C50" w14:textId="77777777" w:rsidR="003F2431" w:rsidRDefault="00000000">
      <w:pPr>
        <w:shd w:val="clear" w:color="auto" w:fill="FFFFFF"/>
        <w:spacing w:after="240" w:line="240" w:lineRule="auto"/>
        <w:jc w:val="center"/>
        <w:rPr>
          <w:rFonts w:ascii="Arial" w:eastAsia="Arial" w:hAnsi="Arial" w:cs="Arial"/>
          <w:color w:val="333333"/>
          <w:sz w:val="24"/>
          <w:szCs w:val="24"/>
        </w:rPr>
        <w:sectPr w:rsidR="003F2431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for Seniors of School Year 2016 and </w:t>
      </w:r>
      <w:proofErr w:type="gramStart"/>
      <w:r>
        <w:rPr>
          <w:rFonts w:ascii="Arial" w:eastAsia="Arial" w:hAnsi="Arial" w:cs="Arial"/>
          <w:color w:val="333333"/>
          <w:sz w:val="24"/>
          <w:szCs w:val="24"/>
        </w:rPr>
        <w:t>Later</w:t>
      </w:r>
      <w:proofErr w:type="gramEnd"/>
    </w:p>
    <w:p w14:paraId="2246BE73" w14:textId="77777777" w:rsidR="003F243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7030A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7030A0"/>
          <w:sz w:val="24"/>
          <w:szCs w:val="24"/>
          <w:u w:val="single"/>
        </w:rPr>
        <w:t>ENGLISH LANGUAGE ARTS</w:t>
      </w:r>
    </w:p>
    <w:p w14:paraId="0F04FCE6" w14:textId="77777777" w:rsidR="003F243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4 credits must consist of:</w:t>
      </w:r>
      <w:r>
        <w:t xml:space="preserve"> </w:t>
      </w:r>
    </w:p>
    <w:p w14:paraId="4D66C318" w14:textId="77777777" w:rsidR="003F2431" w:rsidRDefault="00000000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English I (1)</w:t>
      </w:r>
    </w:p>
    <w:p w14:paraId="7A574AC1" w14:textId="77777777" w:rsidR="003F2431" w:rsidRDefault="00000000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English II (1)</w:t>
      </w:r>
    </w:p>
    <w:p w14:paraId="01DBC28E" w14:textId="77777777" w:rsidR="003F2431" w:rsidRDefault="00000000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 xml:space="preserve">Two additional English credits above English II and approved for admission to </w:t>
      </w:r>
      <w:proofErr w:type="gramStart"/>
      <w:r>
        <w:rPr>
          <w:rFonts w:ascii="Arial" w:eastAsia="Arial" w:hAnsi="Arial" w:cs="Arial"/>
          <w:color w:val="7030A0"/>
          <w:sz w:val="24"/>
          <w:szCs w:val="24"/>
        </w:rPr>
        <w:t>IHL</w:t>
      </w:r>
      <w:proofErr w:type="gramEnd"/>
    </w:p>
    <w:p w14:paraId="66C37F66" w14:textId="77777777" w:rsidR="003F2431" w:rsidRDefault="003F2431">
      <w:p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</w:p>
    <w:p w14:paraId="74FB66A3" w14:textId="77777777" w:rsidR="003F243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7030A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7030A0"/>
          <w:sz w:val="24"/>
          <w:szCs w:val="24"/>
          <w:u w:val="single"/>
        </w:rPr>
        <w:t>MATHEMATICS</w:t>
      </w:r>
    </w:p>
    <w:p w14:paraId="6B9D7259" w14:textId="77777777" w:rsidR="003F243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4 credits must consist of:</w:t>
      </w:r>
    </w:p>
    <w:p w14:paraId="1238B932" w14:textId="77777777" w:rsidR="003F2431" w:rsidRDefault="00000000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Algebra I (1)</w:t>
      </w:r>
    </w:p>
    <w:p w14:paraId="25256631" w14:textId="77777777" w:rsidR="003F2431" w:rsidRDefault="00000000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Geometry (1)</w:t>
      </w:r>
    </w:p>
    <w:p w14:paraId="26CE3407" w14:textId="77777777" w:rsidR="003F2431" w:rsidRDefault="00000000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Algebra II (1)</w:t>
      </w:r>
    </w:p>
    <w:p w14:paraId="4FAEBC4B" w14:textId="77777777" w:rsidR="003F2431" w:rsidRDefault="00000000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And one Carnegie Unit of comparable rigor and content may come from Mathematics courses approved for Mississippi Scholars Credit</w:t>
      </w:r>
    </w:p>
    <w:p w14:paraId="7D7A7B95" w14:textId="77777777" w:rsidR="003F2431" w:rsidRDefault="003F2431">
      <w:p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</w:p>
    <w:p w14:paraId="5EE40A5F" w14:textId="77777777" w:rsidR="003F2431" w:rsidRDefault="003F2431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7030A0"/>
          <w:sz w:val="24"/>
          <w:szCs w:val="24"/>
        </w:rPr>
      </w:pPr>
    </w:p>
    <w:p w14:paraId="6D6ED977" w14:textId="77777777" w:rsidR="003F243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7030A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7030A0"/>
          <w:sz w:val="24"/>
          <w:szCs w:val="24"/>
          <w:u w:val="single"/>
        </w:rPr>
        <w:t>SCIENCE</w:t>
      </w:r>
      <w:r>
        <w:rPr>
          <w:u w:val="single"/>
        </w:rPr>
        <w:t xml:space="preserve">  </w:t>
      </w:r>
    </w:p>
    <w:p w14:paraId="5099AD34" w14:textId="77777777" w:rsidR="003F243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4 credits must consist of:</w:t>
      </w:r>
    </w:p>
    <w:p w14:paraId="32969136" w14:textId="77777777" w:rsidR="003F2431" w:rsidRDefault="00000000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Biology I (1)</w:t>
      </w:r>
    </w:p>
    <w:p w14:paraId="554D9EFB" w14:textId="77777777" w:rsidR="003F2431" w:rsidRDefault="00000000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Chemistry (1)</w:t>
      </w:r>
    </w:p>
    <w:p w14:paraId="1DD8DF46" w14:textId="77777777" w:rsidR="003F2431" w:rsidRDefault="00000000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Any 2 Carnegie Units of comparable rigor and content above Biology I and Chemistry (Physics [1] preferred). Additionally, 1 Carnegie unit may come from a Career Technical Education course.</w:t>
      </w:r>
    </w:p>
    <w:p w14:paraId="23FA3CF9" w14:textId="77777777" w:rsidR="003F2431" w:rsidRDefault="003F2431">
      <w:p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</w:p>
    <w:p w14:paraId="5201ED4E" w14:textId="77777777" w:rsidR="003F243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7030A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7030A0"/>
          <w:sz w:val="24"/>
          <w:szCs w:val="24"/>
          <w:u w:val="single"/>
        </w:rPr>
        <w:t>SOCIAL STUDIES</w:t>
      </w:r>
    </w:p>
    <w:p w14:paraId="2EF9A2CD" w14:textId="77777777" w:rsidR="003F243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4 credits must consist of:</w:t>
      </w:r>
    </w:p>
    <w:p w14:paraId="39E767AB" w14:textId="77777777" w:rsidR="003F2431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World Geography (1/2)</w:t>
      </w:r>
    </w:p>
    <w:p w14:paraId="7D80D2C0" w14:textId="77777777" w:rsidR="003F2431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Mississippi Studies (1/2)</w:t>
      </w:r>
    </w:p>
    <w:p w14:paraId="52220277" w14:textId="77777777" w:rsidR="003F2431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World History Studies (1)</w:t>
      </w:r>
    </w:p>
    <w:p w14:paraId="7DC56CAA" w14:textId="77777777" w:rsidR="003F2431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U.S. History (1)</w:t>
      </w:r>
    </w:p>
    <w:p w14:paraId="19E6A302" w14:textId="77777777" w:rsidR="003F2431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U.S. Government (1/2)</w:t>
      </w:r>
    </w:p>
    <w:p w14:paraId="400830C2" w14:textId="77777777" w:rsidR="003F2431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  <w:sectPr w:rsidR="003F2431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rPr>
          <w:rFonts w:ascii="Arial" w:eastAsia="Arial" w:hAnsi="Arial" w:cs="Arial"/>
          <w:color w:val="7030A0"/>
          <w:sz w:val="24"/>
          <w:szCs w:val="24"/>
        </w:rPr>
        <w:t>Economics (1/2)</w:t>
      </w:r>
    </w:p>
    <w:p w14:paraId="154362B0" w14:textId="77777777" w:rsidR="003F243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7030A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7030A0"/>
          <w:sz w:val="24"/>
          <w:szCs w:val="24"/>
          <w:u w:val="single"/>
        </w:rPr>
        <w:t>ARTS</w:t>
      </w:r>
    </w:p>
    <w:p w14:paraId="552DB61B" w14:textId="77777777" w:rsidR="003F243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1 credit of:</w:t>
      </w:r>
    </w:p>
    <w:p w14:paraId="55AFFE2D" w14:textId="77777777" w:rsidR="003F2431" w:rsidRDefault="00000000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One Carnegie Unit of visual and performing arts meeting the requirements for high school graduation or</w:t>
      </w:r>
    </w:p>
    <w:p w14:paraId="5BB6F26A" w14:textId="77777777" w:rsidR="003F2431" w:rsidRDefault="00000000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Two units for completion of the 2-course sequence Computer Graphics Technology I &amp; II</w:t>
      </w:r>
    </w:p>
    <w:p w14:paraId="147EC632" w14:textId="77777777" w:rsidR="003F2431" w:rsidRDefault="003F2431">
      <w:p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</w:p>
    <w:p w14:paraId="5E861F0A" w14:textId="77777777" w:rsidR="003F243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7030A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7030A0"/>
          <w:sz w:val="24"/>
          <w:szCs w:val="24"/>
          <w:u w:val="single"/>
        </w:rPr>
        <w:t>ADVANCED ELECTIVES</w:t>
      </w:r>
    </w:p>
    <w:p w14:paraId="5A61A949" w14:textId="77777777" w:rsidR="003F243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2 credits must consist of:</w:t>
      </w:r>
    </w:p>
    <w:p w14:paraId="6FA82983" w14:textId="77777777" w:rsidR="003F2431" w:rsidRDefault="00000000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Two Foreign Languages or a 5th Math or 5th Science of higher rigor</w:t>
      </w:r>
    </w:p>
    <w:p w14:paraId="214D782F" w14:textId="77777777" w:rsidR="003F2431" w:rsidRDefault="00000000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Any 2 dual credit courses</w:t>
      </w:r>
    </w:p>
    <w:p w14:paraId="340864A3" w14:textId="77777777" w:rsidR="003F2431" w:rsidRDefault="003F2431">
      <w:p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</w:p>
    <w:p w14:paraId="41099895" w14:textId="77777777" w:rsidR="003F243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7030A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7030A0"/>
          <w:sz w:val="24"/>
          <w:szCs w:val="24"/>
          <w:u w:val="single"/>
        </w:rPr>
        <w:t>ADDITIONAL REQUIREMENTS</w:t>
      </w:r>
    </w:p>
    <w:p w14:paraId="282F5E07" w14:textId="77777777" w:rsidR="003F2431" w:rsidRDefault="00000000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b/>
          <w:color w:val="7030A0"/>
          <w:sz w:val="24"/>
          <w:szCs w:val="24"/>
        </w:rPr>
        <w:t xml:space="preserve">80 hours of community or volunteer service </w:t>
      </w:r>
      <w:r>
        <w:rPr>
          <w:rFonts w:ascii="Arial" w:eastAsia="Arial" w:hAnsi="Arial" w:cs="Arial"/>
          <w:color w:val="7030A0"/>
          <w:sz w:val="24"/>
          <w:szCs w:val="24"/>
        </w:rPr>
        <w:t>during high school for seniors graduating in 2022 and later</w:t>
      </w:r>
    </w:p>
    <w:p w14:paraId="3C36FA7A" w14:textId="77777777" w:rsidR="003F2431" w:rsidRDefault="00000000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 xml:space="preserve">Minimum of </w:t>
      </w:r>
      <w:r>
        <w:rPr>
          <w:rFonts w:ascii="Arial" w:eastAsia="Arial" w:hAnsi="Arial" w:cs="Arial"/>
          <w:b/>
          <w:color w:val="7030A0"/>
          <w:sz w:val="24"/>
          <w:szCs w:val="24"/>
        </w:rPr>
        <w:t>18 ACT Composite Score</w:t>
      </w:r>
      <w:r>
        <w:rPr>
          <w:rFonts w:ascii="Arial" w:eastAsia="Arial" w:hAnsi="Arial" w:cs="Arial"/>
          <w:color w:val="7030A0"/>
          <w:sz w:val="24"/>
          <w:szCs w:val="24"/>
        </w:rPr>
        <w:t xml:space="preserve"> (Overall Score) for seniors graduating in 2016 and later</w:t>
      </w:r>
    </w:p>
    <w:p w14:paraId="2433DC2F" w14:textId="77777777" w:rsidR="003F2431" w:rsidRDefault="00000000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b/>
          <w:color w:val="7030A0"/>
          <w:sz w:val="24"/>
          <w:szCs w:val="24"/>
        </w:rPr>
        <w:t>2.5</w:t>
      </w:r>
      <w:r>
        <w:rPr>
          <w:rFonts w:ascii="Arial" w:eastAsia="Arial" w:hAnsi="Arial" w:cs="Arial"/>
          <w:color w:val="7030A0"/>
          <w:sz w:val="24"/>
          <w:szCs w:val="24"/>
        </w:rPr>
        <w:t xml:space="preserve"> cumulative high school </w:t>
      </w:r>
      <w:r>
        <w:rPr>
          <w:rFonts w:ascii="Arial" w:eastAsia="Arial" w:hAnsi="Arial" w:cs="Arial"/>
          <w:b/>
          <w:color w:val="7030A0"/>
          <w:sz w:val="24"/>
          <w:szCs w:val="24"/>
        </w:rPr>
        <w:t>GPA</w:t>
      </w:r>
      <w:r>
        <w:rPr>
          <w:rFonts w:ascii="Arial" w:eastAsia="Arial" w:hAnsi="Arial" w:cs="Arial"/>
          <w:color w:val="7030A0"/>
          <w:sz w:val="24"/>
          <w:szCs w:val="24"/>
        </w:rPr>
        <w:t xml:space="preserve"> on a 4.0 scale</w:t>
      </w:r>
    </w:p>
    <w:p w14:paraId="7492C3F3" w14:textId="77777777" w:rsidR="003F2431" w:rsidRDefault="00000000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Three letters of recommendation (one from each of the following — principal, guidance counselor and business/community leader for students with more than 4 in-school suspensions)</w:t>
      </w:r>
    </w:p>
    <w:p w14:paraId="3D74290E" w14:textId="77777777" w:rsidR="003F2431" w:rsidRDefault="00000000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95% school attendance during 4 years of high school</w:t>
      </w:r>
    </w:p>
    <w:p w14:paraId="2C57C798" w14:textId="77777777" w:rsidR="003F2431" w:rsidRDefault="00000000">
      <w:pPr>
        <w:numPr>
          <w:ilvl w:val="0"/>
          <w:numId w:val="4"/>
        </w:numPr>
        <w:shd w:val="clear" w:color="auto" w:fill="FFFFFF"/>
        <w:spacing w:line="240" w:lineRule="auto"/>
        <w:ind w:left="1020"/>
        <w:rPr>
          <w:rFonts w:ascii="Arial" w:eastAsia="Arial" w:hAnsi="Arial" w:cs="Arial"/>
          <w:color w:val="7030A0"/>
          <w:sz w:val="24"/>
          <w:szCs w:val="24"/>
        </w:rPr>
      </w:pPr>
      <w:r>
        <w:rPr>
          <w:rFonts w:ascii="Arial" w:eastAsia="Arial" w:hAnsi="Arial" w:cs="Arial"/>
          <w:color w:val="7030A0"/>
          <w:sz w:val="24"/>
          <w:szCs w:val="24"/>
        </w:rPr>
        <w:t>No out-of-school suspension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1A14122" wp14:editId="724C6514">
            <wp:simplePos x="0" y="0"/>
            <wp:positionH relativeFrom="column">
              <wp:posOffset>2924175</wp:posOffset>
            </wp:positionH>
            <wp:positionV relativeFrom="paragraph">
              <wp:posOffset>28575</wp:posOffset>
            </wp:positionV>
            <wp:extent cx="1167695" cy="1033145"/>
            <wp:effectExtent l="0" t="0" r="0" b="0"/>
            <wp:wrapNone/>
            <wp:docPr id="7" name="image1.png" descr="Mississippi Schola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ississippi Scholar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695" cy="1033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90CCF7" w14:textId="77777777" w:rsidR="003F2431" w:rsidRDefault="003F2431">
      <w:pPr>
        <w:rPr>
          <w:color w:val="7030A0"/>
        </w:rPr>
      </w:pPr>
    </w:p>
    <w:p w14:paraId="5413E2CA" w14:textId="77777777" w:rsidR="003F2431" w:rsidRDefault="003F2431"/>
    <w:p w14:paraId="3DC88326" w14:textId="2D015DD5" w:rsidR="003F2431" w:rsidRDefault="003F2431" w:rsidP="00E93E78">
      <w:pPr>
        <w:shd w:val="clear" w:color="auto" w:fill="FFFFFF"/>
        <w:spacing w:after="0" w:line="240" w:lineRule="auto"/>
        <w:rPr>
          <w:b/>
          <w:color w:val="00B050"/>
        </w:rPr>
      </w:pPr>
    </w:p>
    <w:sectPr w:rsidR="003F2431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3F7A"/>
    <w:multiLevelType w:val="multilevel"/>
    <w:tmpl w:val="CBF04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3BC4467"/>
    <w:multiLevelType w:val="multilevel"/>
    <w:tmpl w:val="E0526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F2A4DDB"/>
    <w:multiLevelType w:val="multilevel"/>
    <w:tmpl w:val="37DC3C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3B67C7F"/>
    <w:multiLevelType w:val="multilevel"/>
    <w:tmpl w:val="AC863B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C037B6C"/>
    <w:multiLevelType w:val="multilevel"/>
    <w:tmpl w:val="83DAC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E910ED7"/>
    <w:multiLevelType w:val="multilevel"/>
    <w:tmpl w:val="FCD07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4891136"/>
    <w:multiLevelType w:val="multilevel"/>
    <w:tmpl w:val="E08E4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B221BCF"/>
    <w:multiLevelType w:val="multilevel"/>
    <w:tmpl w:val="FBA447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B500065"/>
    <w:multiLevelType w:val="multilevel"/>
    <w:tmpl w:val="AE4C4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0667643"/>
    <w:multiLevelType w:val="multilevel"/>
    <w:tmpl w:val="659EC0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F4C79D7"/>
    <w:multiLevelType w:val="multilevel"/>
    <w:tmpl w:val="10587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36B2CE2"/>
    <w:multiLevelType w:val="multilevel"/>
    <w:tmpl w:val="27F2F7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54731783">
    <w:abstractNumId w:val="5"/>
  </w:num>
  <w:num w:numId="2" w16cid:durableId="149374270">
    <w:abstractNumId w:val="8"/>
  </w:num>
  <w:num w:numId="3" w16cid:durableId="1136222551">
    <w:abstractNumId w:val="6"/>
  </w:num>
  <w:num w:numId="4" w16cid:durableId="2005356210">
    <w:abstractNumId w:val="9"/>
  </w:num>
  <w:num w:numId="5" w16cid:durableId="1236744261">
    <w:abstractNumId w:val="11"/>
  </w:num>
  <w:num w:numId="6" w16cid:durableId="1301304848">
    <w:abstractNumId w:val="2"/>
  </w:num>
  <w:num w:numId="7" w16cid:durableId="452790562">
    <w:abstractNumId w:val="10"/>
  </w:num>
  <w:num w:numId="8" w16cid:durableId="44258360">
    <w:abstractNumId w:val="4"/>
  </w:num>
  <w:num w:numId="9" w16cid:durableId="832572683">
    <w:abstractNumId w:val="0"/>
  </w:num>
  <w:num w:numId="10" w16cid:durableId="490608496">
    <w:abstractNumId w:val="3"/>
  </w:num>
  <w:num w:numId="11" w16cid:durableId="1898936992">
    <w:abstractNumId w:val="1"/>
  </w:num>
  <w:num w:numId="12" w16cid:durableId="749083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31"/>
    <w:rsid w:val="000F5795"/>
    <w:rsid w:val="003F2431"/>
    <w:rsid w:val="00E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84D6E"/>
  <w15:docId w15:val="{996E7BA9-D227-874E-9BE6-B6A724E4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478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E4788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4788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0lIka2y89dK7V6qV2Wmi5VThqg==">AMUW2mXpPoTapX45HpLJ2QEZro3rlWAiB7/LYth/1/OPr3wtJpQAm/6vdrLPCxD0Sj0bIT+1ZKVF7w+kZR91jfEG478sBMNBH8tF7qGmIHAkts0UiiwB4SJQ0tmTyncLihTSYE19apP/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Sundra King</dc:creator>
  <cp:lastModifiedBy>King, Sundra</cp:lastModifiedBy>
  <cp:revision>3</cp:revision>
  <dcterms:created xsi:type="dcterms:W3CDTF">2023-10-05T17:59:00Z</dcterms:created>
  <dcterms:modified xsi:type="dcterms:W3CDTF">2023-10-05T18:26:00Z</dcterms:modified>
</cp:coreProperties>
</file>