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CCD30" w14:textId="77777777" w:rsidR="00C97D43" w:rsidRPr="00B231DC" w:rsidRDefault="003C0983" w:rsidP="00E73EBE">
      <w:pPr>
        <w:pStyle w:val="BodyText"/>
        <w:tabs>
          <w:tab w:val="left" w:pos="720"/>
          <w:tab w:val="left" w:pos="1440"/>
          <w:tab w:val="left" w:pos="2160"/>
          <w:tab w:val="left" w:pos="2880"/>
          <w:tab w:val="left" w:pos="3600"/>
          <w:tab w:val="left" w:pos="4320"/>
        </w:tabs>
        <w:spacing w:after="120"/>
        <w:ind w:firstLine="0"/>
        <w:jc w:val="both"/>
        <w:rPr>
          <w:b/>
          <w:bCs/>
        </w:rPr>
      </w:pPr>
      <w:bookmarkStart w:id="0" w:name="SPC_V2_1050"/>
      <w:bookmarkEnd w:id="0"/>
      <w:r w:rsidRPr="00B231DC">
        <w:rPr>
          <w:b/>
          <w:bCs/>
          <w:color w:val="221F1F"/>
        </w:rPr>
        <w:t>PART 1 - GENERAL</w:t>
      </w:r>
    </w:p>
    <w:p w14:paraId="0CF1992C" w14:textId="77777777" w:rsidR="00C97D43" w:rsidRPr="00B231DC" w:rsidRDefault="003C0983" w:rsidP="004E5468">
      <w:pPr>
        <w:pStyle w:val="ListParagraph"/>
        <w:numPr>
          <w:ilvl w:val="1"/>
          <w:numId w:val="3"/>
        </w:numPr>
        <w:tabs>
          <w:tab w:val="left" w:pos="720"/>
          <w:tab w:val="left" w:pos="1440"/>
          <w:tab w:val="left" w:pos="2160"/>
          <w:tab w:val="left" w:pos="2880"/>
          <w:tab w:val="left" w:pos="3600"/>
          <w:tab w:val="left" w:pos="4320"/>
        </w:tabs>
        <w:spacing w:after="120"/>
        <w:rPr>
          <w:b/>
          <w:bCs/>
        </w:rPr>
      </w:pPr>
      <w:r w:rsidRPr="00B231DC">
        <w:rPr>
          <w:b/>
          <w:bCs/>
          <w:color w:val="221F1F"/>
        </w:rPr>
        <w:t>SUMMARY</w:t>
      </w:r>
    </w:p>
    <w:p w14:paraId="2B8DF1D8" w14:textId="77777777" w:rsidR="00C97D43" w:rsidRDefault="003C0983" w:rsidP="004E5468">
      <w:pPr>
        <w:pStyle w:val="ListParagraph"/>
        <w:numPr>
          <w:ilvl w:val="2"/>
          <w:numId w:val="3"/>
        </w:numPr>
        <w:tabs>
          <w:tab w:val="left" w:pos="720"/>
          <w:tab w:val="left" w:pos="1440"/>
          <w:tab w:val="left" w:pos="2160"/>
          <w:tab w:val="left" w:pos="2880"/>
          <w:tab w:val="left" w:pos="3600"/>
          <w:tab w:val="left" w:pos="4320"/>
        </w:tabs>
        <w:spacing w:after="120"/>
      </w:pPr>
      <w:r>
        <w:rPr>
          <w:color w:val="221F1F"/>
        </w:rPr>
        <w:t>This Section includes exterior Portland cement concrete paving for the following:</w:t>
      </w:r>
    </w:p>
    <w:p w14:paraId="7F83C288" w14:textId="77777777" w:rsidR="00C97D43" w:rsidRDefault="003C0983" w:rsidP="004E5468">
      <w:pPr>
        <w:pStyle w:val="ListParagraph"/>
        <w:numPr>
          <w:ilvl w:val="3"/>
          <w:numId w:val="3"/>
        </w:numPr>
        <w:tabs>
          <w:tab w:val="left" w:pos="720"/>
          <w:tab w:val="left" w:pos="1440"/>
          <w:tab w:val="left" w:pos="2160"/>
          <w:tab w:val="left" w:pos="2880"/>
          <w:tab w:val="left" w:pos="3600"/>
          <w:tab w:val="left" w:pos="4320"/>
        </w:tabs>
        <w:spacing w:after="120" w:line="265" w:lineRule="exact"/>
      </w:pPr>
      <w:r>
        <w:rPr>
          <w:color w:val="221F1F"/>
        </w:rPr>
        <w:t>Sidewalks</w:t>
      </w:r>
    </w:p>
    <w:p w14:paraId="7CCADE27" w14:textId="77777777" w:rsidR="00C97D43" w:rsidRDefault="003C0983" w:rsidP="004E5468">
      <w:pPr>
        <w:pStyle w:val="ListParagraph"/>
        <w:numPr>
          <w:ilvl w:val="3"/>
          <w:numId w:val="3"/>
        </w:numPr>
        <w:tabs>
          <w:tab w:val="left" w:pos="720"/>
          <w:tab w:val="left" w:pos="1440"/>
          <w:tab w:val="left" w:pos="2160"/>
          <w:tab w:val="left" w:pos="2880"/>
          <w:tab w:val="left" w:pos="3600"/>
          <w:tab w:val="left" w:pos="4320"/>
        </w:tabs>
        <w:spacing w:after="120" w:line="269" w:lineRule="exact"/>
      </w:pPr>
      <w:r>
        <w:rPr>
          <w:color w:val="221F1F"/>
        </w:rPr>
        <w:t>Ramps</w:t>
      </w:r>
    </w:p>
    <w:p w14:paraId="1FFE1697" w14:textId="77777777" w:rsidR="00C97D43" w:rsidRDefault="003C0983" w:rsidP="004E5468">
      <w:pPr>
        <w:pStyle w:val="ListParagraph"/>
        <w:numPr>
          <w:ilvl w:val="2"/>
          <w:numId w:val="3"/>
        </w:numPr>
        <w:tabs>
          <w:tab w:val="left" w:pos="720"/>
          <w:tab w:val="left" w:pos="1440"/>
          <w:tab w:val="left" w:pos="2160"/>
          <w:tab w:val="left" w:pos="2880"/>
          <w:tab w:val="left" w:pos="3600"/>
          <w:tab w:val="left" w:pos="4320"/>
        </w:tabs>
        <w:spacing w:after="120"/>
      </w:pPr>
      <w:r>
        <w:rPr>
          <w:color w:val="221F1F"/>
        </w:rPr>
        <w:t>Portland cement concrete paving shall be stable, firm and slip-resistant and shall comply with current edition of CBC Sections 11B-302 and</w:t>
      </w:r>
      <w:r>
        <w:rPr>
          <w:color w:val="221F1F"/>
          <w:spacing w:val="-26"/>
        </w:rPr>
        <w:t xml:space="preserve"> </w:t>
      </w:r>
      <w:r>
        <w:rPr>
          <w:color w:val="221F1F"/>
        </w:rPr>
        <w:t>11B-403.</w:t>
      </w:r>
    </w:p>
    <w:p w14:paraId="54BCB1B2" w14:textId="77777777" w:rsidR="00C97D43" w:rsidRDefault="003C0983" w:rsidP="004E5468">
      <w:pPr>
        <w:pStyle w:val="ListParagraph"/>
        <w:numPr>
          <w:ilvl w:val="2"/>
          <w:numId w:val="3"/>
        </w:numPr>
        <w:tabs>
          <w:tab w:val="left" w:pos="720"/>
          <w:tab w:val="left" w:pos="1440"/>
          <w:tab w:val="left" w:pos="2160"/>
          <w:tab w:val="left" w:pos="2880"/>
          <w:tab w:val="left" w:pos="3600"/>
          <w:tab w:val="left" w:pos="4320"/>
        </w:tabs>
        <w:spacing w:after="120"/>
      </w:pPr>
      <w:r>
        <w:rPr>
          <w:color w:val="221F1F"/>
        </w:rPr>
        <w:t>All</w:t>
      </w:r>
      <w:r>
        <w:rPr>
          <w:color w:val="221F1F"/>
          <w:spacing w:val="-4"/>
        </w:rPr>
        <w:t xml:space="preserve"> </w:t>
      </w:r>
      <w:r>
        <w:rPr>
          <w:color w:val="221F1F"/>
        </w:rPr>
        <w:t>sidewalks</w:t>
      </w:r>
      <w:r>
        <w:rPr>
          <w:color w:val="221F1F"/>
          <w:spacing w:val="-4"/>
        </w:rPr>
        <w:t xml:space="preserve"> </w:t>
      </w:r>
      <w:r>
        <w:rPr>
          <w:color w:val="221F1F"/>
        </w:rPr>
        <w:t>along</w:t>
      </w:r>
      <w:r>
        <w:rPr>
          <w:color w:val="221F1F"/>
          <w:spacing w:val="-5"/>
        </w:rPr>
        <w:t xml:space="preserve"> </w:t>
      </w:r>
      <w:r>
        <w:rPr>
          <w:color w:val="221F1F"/>
        </w:rPr>
        <w:t>the</w:t>
      </w:r>
      <w:r>
        <w:rPr>
          <w:color w:val="221F1F"/>
          <w:spacing w:val="-7"/>
        </w:rPr>
        <w:t xml:space="preserve"> </w:t>
      </w:r>
      <w:r>
        <w:rPr>
          <w:color w:val="221F1F"/>
        </w:rPr>
        <w:t>Accessible</w:t>
      </w:r>
      <w:r>
        <w:rPr>
          <w:color w:val="221F1F"/>
          <w:spacing w:val="-1"/>
        </w:rPr>
        <w:t xml:space="preserve"> </w:t>
      </w:r>
      <w:r>
        <w:rPr>
          <w:color w:val="221F1F"/>
        </w:rPr>
        <w:t>Path</w:t>
      </w:r>
      <w:r>
        <w:rPr>
          <w:color w:val="221F1F"/>
          <w:spacing w:val="-4"/>
        </w:rPr>
        <w:t xml:space="preserve"> </w:t>
      </w:r>
      <w:r>
        <w:rPr>
          <w:color w:val="221F1F"/>
        </w:rPr>
        <w:t>of</w:t>
      </w:r>
      <w:r>
        <w:rPr>
          <w:color w:val="221F1F"/>
          <w:spacing w:val="-5"/>
        </w:rPr>
        <w:t xml:space="preserve"> </w:t>
      </w:r>
      <w:r>
        <w:rPr>
          <w:color w:val="221F1F"/>
        </w:rPr>
        <w:t>Travel to</w:t>
      </w:r>
      <w:r>
        <w:rPr>
          <w:color w:val="221F1F"/>
          <w:spacing w:val="-8"/>
        </w:rPr>
        <w:t xml:space="preserve"> </w:t>
      </w:r>
      <w:r>
        <w:rPr>
          <w:color w:val="221F1F"/>
        </w:rPr>
        <w:t>be</w:t>
      </w:r>
      <w:r>
        <w:rPr>
          <w:color w:val="221F1F"/>
          <w:spacing w:val="-3"/>
        </w:rPr>
        <w:t xml:space="preserve"> </w:t>
      </w:r>
      <w:r>
        <w:rPr>
          <w:color w:val="221F1F"/>
        </w:rPr>
        <w:t>slip-resistant</w:t>
      </w:r>
      <w:r>
        <w:rPr>
          <w:color w:val="221F1F"/>
          <w:spacing w:val="-5"/>
        </w:rPr>
        <w:t xml:space="preserve"> </w:t>
      </w:r>
      <w:r>
        <w:rPr>
          <w:color w:val="221F1F"/>
        </w:rPr>
        <w:t>finish.</w:t>
      </w:r>
    </w:p>
    <w:p w14:paraId="3DE8B9E1" w14:textId="77777777" w:rsidR="00C97D43" w:rsidRDefault="003C0983" w:rsidP="004E5468">
      <w:pPr>
        <w:pStyle w:val="ListParagraph"/>
        <w:numPr>
          <w:ilvl w:val="2"/>
          <w:numId w:val="3"/>
        </w:numPr>
        <w:tabs>
          <w:tab w:val="left" w:pos="720"/>
          <w:tab w:val="left" w:pos="1440"/>
          <w:tab w:val="left" w:pos="2160"/>
          <w:tab w:val="left" w:pos="2880"/>
          <w:tab w:val="left" w:pos="3600"/>
          <w:tab w:val="left" w:pos="4320"/>
        </w:tabs>
        <w:spacing w:after="120" w:line="269" w:lineRule="exact"/>
      </w:pPr>
      <w:r>
        <w:rPr>
          <w:color w:val="221F1F"/>
        </w:rPr>
        <w:t>Related</w:t>
      </w:r>
      <w:r>
        <w:rPr>
          <w:color w:val="221F1F"/>
          <w:spacing w:val="-4"/>
        </w:rPr>
        <w:t xml:space="preserve"> </w:t>
      </w:r>
      <w:r>
        <w:rPr>
          <w:color w:val="221F1F"/>
        </w:rPr>
        <w:t>Sections:</w:t>
      </w:r>
    </w:p>
    <w:p w14:paraId="242FB98B" w14:textId="1BFA14EB" w:rsidR="00C97D43" w:rsidRDefault="003C0983" w:rsidP="004E5468">
      <w:pPr>
        <w:pStyle w:val="ListParagraph"/>
        <w:numPr>
          <w:ilvl w:val="3"/>
          <w:numId w:val="3"/>
        </w:numPr>
        <w:tabs>
          <w:tab w:val="left" w:pos="720"/>
          <w:tab w:val="left" w:pos="1440"/>
          <w:tab w:val="left" w:pos="2160"/>
          <w:tab w:val="left" w:pos="2880"/>
          <w:tab w:val="left" w:pos="3600"/>
          <w:tab w:val="left" w:pos="4320"/>
        </w:tabs>
        <w:spacing w:after="120" w:line="269" w:lineRule="exact"/>
      </w:pPr>
      <w:r>
        <w:rPr>
          <w:color w:val="221F1F"/>
        </w:rPr>
        <w:t>Section 31 23 00 –</w:t>
      </w:r>
      <w:r>
        <w:rPr>
          <w:color w:val="221F1F"/>
          <w:spacing w:val="-13"/>
        </w:rPr>
        <w:t xml:space="preserve"> </w:t>
      </w:r>
      <w:r>
        <w:rPr>
          <w:color w:val="221F1F"/>
        </w:rPr>
        <w:t>Excavating, Backfilling and Compaction</w:t>
      </w:r>
    </w:p>
    <w:p w14:paraId="1D82C21B" w14:textId="77777777" w:rsidR="00C97D43" w:rsidRPr="00B231DC" w:rsidRDefault="003C0983" w:rsidP="004E5468">
      <w:pPr>
        <w:pStyle w:val="ListParagraph"/>
        <w:numPr>
          <w:ilvl w:val="1"/>
          <w:numId w:val="3"/>
        </w:numPr>
        <w:tabs>
          <w:tab w:val="left" w:pos="720"/>
          <w:tab w:val="left" w:pos="1440"/>
          <w:tab w:val="left" w:pos="2160"/>
          <w:tab w:val="left" w:pos="2880"/>
          <w:tab w:val="left" w:pos="3600"/>
          <w:tab w:val="left" w:pos="4320"/>
        </w:tabs>
        <w:spacing w:after="120"/>
        <w:rPr>
          <w:b/>
          <w:bCs/>
        </w:rPr>
      </w:pPr>
      <w:r w:rsidRPr="00B231DC">
        <w:rPr>
          <w:b/>
          <w:bCs/>
          <w:color w:val="221F1F"/>
        </w:rPr>
        <w:t>RELATED</w:t>
      </w:r>
      <w:r w:rsidRPr="00B231DC">
        <w:rPr>
          <w:b/>
          <w:bCs/>
          <w:color w:val="221F1F"/>
          <w:spacing w:val="-4"/>
        </w:rPr>
        <w:t xml:space="preserve"> </w:t>
      </w:r>
      <w:r w:rsidRPr="00B231DC">
        <w:rPr>
          <w:b/>
          <w:bCs/>
          <w:color w:val="221F1F"/>
        </w:rPr>
        <w:t>DOCUMENTS</w:t>
      </w:r>
    </w:p>
    <w:p w14:paraId="3C5D3936" w14:textId="77777777" w:rsidR="00C97D43" w:rsidRDefault="003C0983" w:rsidP="00E73EBE">
      <w:pPr>
        <w:pStyle w:val="BodyText"/>
        <w:tabs>
          <w:tab w:val="left" w:pos="720"/>
          <w:tab w:val="left" w:pos="1440"/>
          <w:tab w:val="left" w:pos="2160"/>
          <w:tab w:val="left" w:pos="2880"/>
          <w:tab w:val="left" w:pos="3600"/>
          <w:tab w:val="left" w:pos="4320"/>
        </w:tabs>
        <w:spacing w:after="120"/>
        <w:ind w:left="720" w:firstLine="0"/>
        <w:jc w:val="both"/>
      </w:pPr>
      <w:r>
        <w:rPr>
          <w:color w:val="221F1F"/>
        </w:rPr>
        <w:t>Drawings and general provisions of the Contract, including General and Supplementary Conditions and Division 1 Specifications Sections, apply to this Section.</w:t>
      </w:r>
    </w:p>
    <w:p w14:paraId="4A82024D" w14:textId="77777777" w:rsidR="00C97D43" w:rsidRPr="00B231DC" w:rsidRDefault="003C0983" w:rsidP="004E5468">
      <w:pPr>
        <w:pStyle w:val="ListParagraph"/>
        <w:numPr>
          <w:ilvl w:val="1"/>
          <w:numId w:val="3"/>
        </w:numPr>
        <w:tabs>
          <w:tab w:val="left" w:pos="720"/>
          <w:tab w:val="left" w:pos="1440"/>
          <w:tab w:val="left" w:pos="2160"/>
          <w:tab w:val="left" w:pos="2880"/>
          <w:tab w:val="left" w:pos="3600"/>
          <w:tab w:val="left" w:pos="4320"/>
        </w:tabs>
        <w:spacing w:after="120"/>
        <w:rPr>
          <w:b/>
          <w:bCs/>
        </w:rPr>
      </w:pPr>
      <w:r w:rsidRPr="00B231DC">
        <w:rPr>
          <w:b/>
          <w:bCs/>
          <w:color w:val="221F1F"/>
        </w:rPr>
        <w:t>PROJECT</w:t>
      </w:r>
      <w:r w:rsidRPr="00B231DC">
        <w:rPr>
          <w:b/>
          <w:bCs/>
          <w:color w:val="221F1F"/>
          <w:spacing w:val="-9"/>
        </w:rPr>
        <w:t xml:space="preserve"> </w:t>
      </w:r>
      <w:r w:rsidRPr="00B231DC">
        <w:rPr>
          <w:b/>
          <w:bCs/>
          <w:color w:val="221F1F"/>
        </w:rPr>
        <w:t>CONDITIONS</w:t>
      </w:r>
    </w:p>
    <w:p w14:paraId="789F11D2" w14:textId="77777777" w:rsidR="00C97D43" w:rsidRDefault="003C0983" w:rsidP="00E73EBE">
      <w:pPr>
        <w:pStyle w:val="BodyText"/>
        <w:tabs>
          <w:tab w:val="left" w:pos="720"/>
          <w:tab w:val="left" w:pos="1440"/>
          <w:tab w:val="left" w:pos="2160"/>
          <w:tab w:val="left" w:pos="2880"/>
          <w:tab w:val="left" w:pos="3600"/>
          <w:tab w:val="left" w:pos="4320"/>
        </w:tabs>
        <w:spacing w:after="120"/>
        <w:ind w:left="720" w:firstLine="0"/>
        <w:jc w:val="both"/>
      </w:pPr>
      <w:r>
        <w:rPr>
          <w:color w:val="221F1F"/>
        </w:rPr>
        <w:t>Traffic Control: Maintain access for vehicular and pedestrian traffic as required for other construction</w:t>
      </w:r>
      <w:r>
        <w:rPr>
          <w:color w:val="221F1F"/>
          <w:spacing w:val="-7"/>
        </w:rPr>
        <w:t xml:space="preserve"> </w:t>
      </w:r>
      <w:r>
        <w:rPr>
          <w:color w:val="221F1F"/>
        </w:rPr>
        <w:t>activities.</w:t>
      </w:r>
    </w:p>
    <w:p w14:paraId="65F356D4" w14:textId="77777777" w:rsidR="00C97D43" w:rsidRPr="00B231DC" w:rsidRDefault="003C0983" w:rsidP="00E73EBE">
      <w:pPr>
        <w:pStyle w:val="BodyText"/>
        <w:tabs>
          <w:tab w:val="left" w:pos="720"/>
          <w:tab w:val="left" w:pos="1440"/>
          <w:tab w:val="left" w:pos="2160"/>
          <w:tab w:val="left" w:pos="2880"/>
          <w:tab w:val="left" w:pos="3600"/>
          <w:tab w:val="left" w:pos="4320"/>
        </w:tabs>
        <w:spacing w:after="120"/>
        <w:ind w:firstLine="0"/>
        <w:jc w:val="both"/>
        <w:rPr>
          <w:b/>
          <w:bCs/>
        </w:rPr>
      </w:pPr>
      <w:r w:rsidRPr="00B231DC">
        <w:rPr>
          <w:b/>
          <w:bCs/>
          <w:color w:val="221F1F"/>
        </w:rPr>
        <w:t>PART 2 - PRODUCTS</w:t>
      </w:r>
    </w:p>
    <w:p w14:paraId="79408E40" w14:textId="77777777" w:rsidR="00C97D43" w:rsidRPr="00B231DC" w:rsidRDefault="003C0983" w:rsidP="00E73EBE">
      <w:pPr>
        <w:pStyle w:val="ListParagraph"/>
        <w:numPr>
          <w:ilvl w:val="1"/>
          <w:numId w:val="2"/>
        </w:numPr>
        <w:tabs>
          <w:tab w:val="left" w:pos="720"/>
          <w:tab w:val="left" w:pos="1440"/>
          <w:tab w:val="left" w:pos="2160"/>
          <w:tab w:val="left" w:pos="2880"/>
          <w:tab w:val="left" w:pos="3600"/>
          <w:tab w:val="left" w:pos="4320"/>
        </w:tabs>
        <w:spacing w:after="120"/>
        <w:ind w:left="720" w:hanging="720"/>
        <w:jc w:val="both"/>
        <w:rPr>
          <w:b/>
          <w:bCs/>
        </w:rPr>
      </w:pPr>
      <w:r w:rsidRPr="00B231DC">
        <w:rPr>
          <w:b/>
          <w:bCs/>
          <w:color w:val="221F1F"/>
        </w:rPr>
        <w:t>FORMS</w:t>
      </w:r>
    </w:p>
    <w:p w14:paraId="3C9E1DF1" w14:textId="77777777" w:rsidR="00C97D43" w:rsidRDefault="003C0983" w:rsidP="00E73EBE">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pPr>
      <w:r>
        <w:rPr>
          <w:color w:val="221F1F"/>
        </w:rPr>
        <w:t>Form Materials: Plywood, metal, metal framed plywood, or other acceptable panel type materials to provide full depth, continuous, straight, smooth exposed</w:t>
      </w:r>
      <w:r>
        <w:rPr>
          <w:color w:val="221F1F"/>
          <w:spacing w:val="-4"/>
        </w:rPr>
        <w:t xml:space="preserve"> </w:t>
      </w:r>
      <w:r>
        <w:rPr>
          <w:color w:val="221F1F"/>
        </w:rPr>
        <w:t>surfaces.</w:t>
      </w:r>
    </w:p>
    <w:p w14:paraId="18EF8796" w14:textId="77777777" w:rsidR="00C97D43" w:rsidRDefault="003C0983" w:rsidP="00E73EBE">
      <w:pPr>
        <w:pStyle w:val="ListParagraph"/>
        <w:numPr>
          <w:ilvl w:val="3"/>
          <w:numId w:val="2"/>
        </w:numPr>
        <w:tabs>
          <w:tab w:val="left" w:pos="720"/>
          <w:tab w:val="left" w:pos="1440"/>
          <w:tab w:val="left" w:pos="2160"/>
          <w:tab w:val="left" w:pos="2880"/>
          <w:tab w:val="left" w:pos="3600"/>
          <w:tab w:val="left" w:pos="4320"/>
        </w:tabs>
        <w:spacing w:after="120" w:line="265" w:lineRule="exact"/>
        <w:ind w:left="2160" w:hanging="720"/>
        <w:jc w:val="both"/>
      </w:pPr>
      <w:r>
        <w:rPr>
          <w:color w:val="221F1F"/>
        </w:rPr>
        <w:t>Use flexible or curved forms for curves of a 100 foot or less</w:t>
      </w:r>
      <w:r>
        <w:rPr>
          <w:color w:val="221F1F"/>
          <w:spacing w:val="-37"/>
        </w:rPr>
        <w:t xml:space="preserve"> </w:t>
      </w:r>
      <w:r>
        <w:rPr>
          <w:color w:val="221F1F"/>
        </w:rPr>
        <w:t>radius.</w:t>
      </w:r>
    </w:p>
    <w:p w14:paraId="54ADE4E4" w14:textId="77777777" w:rsidR="00C97D43" w:rsidRDefault="003C0983" w:rsidP="00E73EBE">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pPr>
      <w:r>
        <w:rPr>
          <w:color w:val="221F1F"/>
        </w:rPr>
        <w:t xml:space="preserve">Form Release Agent: Provide commercial formulation form release </w:t>
      </w:r>
      <w:proofErr w:type="gramStart"/>
      <w:r>
        <w:rPr>
          <w:color w:val="221F1F"/>
        </w:rPr>
        <w:t>agent  with</w:t>
      </w:r>
      <w:proofErr w:type="gramEnd"/>
      <w:r>
        <w:rPr>
          <w:color w:val="221F1F"/>
        </w:rPr>
        <w:t xml:space="preserve"> a maximum of 350 g/L volatile organic compounds (VOC) that will not bond with, stain, or adversely affect concrete surfaces and will not impair subsequent treatments of concrete</w:t>
      </w:r>
      <w:r>
        <w:rPr>
          <w:color w:val="221F1F"/>
          <w:spacing w:val="-11"/>
        </w:rPr>
        <w:t xml:space="preserve"> </w:t>
      </w:r>
      <w:r>
        <w:rPr>
          <w:color w:val="221F1F"/>
        </w:rPr>
        <w:t>surfaces.</w:t>
      </w:r>
    </w:p>
    <w:p w14:paraId="73551FC2" w14:textId="77777777" w:rsidR="00C97D43" w:rsidRPr="00B231DC" w:rsidRDefault="003C0983" w:rsidP="00E73EBE">
      <w:pPr>
        <w:pStyle w:val="ListParagraph"/>
        <w:numPr>
          <w:ilvl w:val="1"/>
          <w:numId w:val="2"/>
        </w:numPr>
        <w:tabs>
          <w:tab w:val="left" w:pos="720"/>
          <w:tab w:val="left" w:pos="1440"/>
          <w:tab w:val="left" w:pos="2160"/>
          <w:tab w:val="left" w:pos="2880"/>
          <w:tab w:val="left" w:pos="3600"/>
          <w:tab w:val="left" w:pos="4320"/>
        </w:tabs>
        <w:spacing w:after="120" w:line="269" w:lineRule="exact"/>
        <w:ind w:left="720" w:hanging="720"/>
        <w:jc w:val="both"/>
        <w:rPr>
          <w:b/>
          <w:bCs/>
        </w:rPr>
      </w:pPr>
      <w:r w:rsidRPr="00B231DC">
        <w:rPr>
          <w:b/>
          <w:bCs/>
          <w:color w:val="221F1F"/>
        </w:rPr>
        <w:t>CONCRETE</w:t>
      </w:r>
      <w:r w:rsidRPr="00B231DC">
        <w:rPr>
          <w:b/>
          <w:bCs/>
          <w:color w:val="221F1F"/>
          <w:spacing w:val="-6"/>
        </w:rPr>
        <w:t xml:space="preserve"> </w:t>
      </w:r>
      <w:r w:rsidRPr="00B231DC">
        <w:rPr>
          <w:b/>
          <w:bCs/>
          <w:color w:val="221F1F"/>
        </w:rPr>
        <w:t>MATERIALS</w:t>
      </w:r>
    </w:p>
    <w:p w14:paraId="23B0589A" w14:textId="77777777" w:rsidR="00C97D43" w:rsidRDefault="003C0983" w:rsidP="00E73EBE">
      <w:pPr>
        <w:pStyle w:val="ListParagraph"/>
        <w:numPr>
          <w:ilvl w:val="2"/>
          <w:numId w:val="2"/>
        </w:numPr>
        <w:tabs>
          <w:tab w:val="left" w:pos="720"/>
          <w:tab w:val="left" w:pos="1440"/>
          <w:tab w:val="left" w:pos="2160"/>
          <w:tab w:val="left" w:pos="2880"/>
          <w:tab w:val="left" w:pos="3600"/>
          <w:tab w:val="left" w:pos="4320"/>
        </w:tabs>
        <w:spacing w:after="120" w:line="269" w:lineRule="exact"/>
        <w:ind w:left="1260" w:hanging="540"/>
        <w:jc w:val="both"/>
      </w:pPr>
      <w:r>
        <w:rPr>
          <w:color w:val="221F1F"/>
        </w:rPr>
        <w:t>Portland Cement: ASTM C150/C150M-09, Type</w:t>
      </w:r>
      <w:r>
        <w:rPr>
          <w:color w:val="221F1F"/>
          <w:spacing w:val="-12"/>
        </w:rPr>
        <w:t xml:space="preserve"> </w:t>
      </w:r>
      <w:r>
        <w:rPr>
          <w:color w:val="221F1F"/>
        </w:rPr>
        <w:t>I.</w:t>
      </w:r>
    </w:p>
    <w:p w14:paraId="3F43E0FD" w14:textId="64AB4995" w:rsidR="00C97D43" w:rsidRDefault="003C0983" w:rsidP="00E73EBE">
      <w:pPr>
        <w:pStyle w:val="ListParagraph"/>
        <w:numPr>
          <w:ilvl w:val="3"/>
          <w:numId w:val="2"/>
        </w:numPr>
        <w:tabs>
          <w:tab w:val="left" w:pos="720"/>
          <w:tab w:val="left" w:pos="1440"/>
          <w:tab w:val="left" w:pos="2160"/>
          <w:tab w:val="left" w:pos="2880"/>
          <w:tab w:val="left" w:pos="3600"/>
          <w:tab w:val="left" w:pos="4320"/>
        </w:tabs>
        <w:spacing w:after="120"/>
        <w:ind w:left="1982" w:hanging="542"/>
        <w:jc w:val="both"/>
      </w:pPr>
      <w:r>
        <w:rPr>
          <w:color w:val="221F1F"/>
        </w:rPr>
        <w:t>Use</w:t>
      </w:r>
      <w:r w:rsidR="00E73EBE">
        <w:rPr>
          <w:color w:val="221F1F"/>
        </w:rPr>
        <w:t xml:space="preserve"> </w:t>
      </w:r>
      <w:r>
        <w:rPr>
          <w:color w:val="221F1F"/>
        </w:rPr>
        <w:t>one</w:t>
      </w:r>
      <w:r w:rsidR="00E73EBE">
        <w:rPr>
          <w:color w:val="221F1F"/>
        </w:rPr>
        <w:t xml:space="preserve"> </w:t>
      </w:r>
      <w:r>
        <w:rPr>
          <w:color w:val="221F1F"/>
        </w:rPr>
        <w:t>brand</w:t>
      </w:r>
      <w:r w:rsidR="00E73EBE">
        <w:rPr>
          <w:color w:val="221F1F"/>
        </w:rPr>
        <w:t xml:space="preserve"> </w:t>
      </w:r>
      <w:r>
        <w:rPr>
          <w:color w:val="221F1F"/>
        </w:rPr>
        <w:t>of</w:t>
      </w:r>
      <w:r w:rsidR="00E73EBE">
        <w:rPr>
          <w:color w:val="221F1F"/>
        </w:rPr>
        <w:t xml:space="preserve"> </w:t>
      </w:r>
      <w:r>
        <w:rPr>
          <w:color w:val="221F1F"/>
        </w:rPr>
        <w:t>cement</w:t>
      </w:r>
      <w:r w:rsidR="00E73EBE">
        <w:rPr>
          <w:color w:val="221F1F"/>
        </w:rPr>
        <w:t xml:space="preserve"> </w:t>
      </w:r>
      <w:r>
        <w:rPr>
          <w:color w:val="221F1F"/>
        </w:rPr>
        <w:t>throughout</w:t>
      </w:r>
      <w:r w:rsidR="00E73EBE">
        <w:rPr>
          <w:color w:val="221F1F"/>
        </w:rPr>
        <w:t xml:space="preserve"> </w:t>
      </w:r>
      <w:r>
        <w:rPr>
          <w:color w:val="221F1F"/>
        </w:rPr>
        <w:t>Project</w:t>
      </w:r>
      <w:r w:rsidR="00E73EBE">
        <w:rPr>
          <w:color w:val="221F1F"/>
        </w:rPr>
        <w:t xml:space="preserve"> </w:t>
      </w:r>
      <w:r>
        <w:rPr>
          <w:color w:val="221F1F"/>
        </w:rPr>
        <w:t>unless</w:t>
      </w:r>
      <w:r w:rsidR="00E73EBE">
        <w:rPr>
          <w:color w:val="221F1F"/>
        </w:rPr>
        <w:t xml:space="preserve"> </w:t>
      </w:r>
      <w:r>
        <w:rPr>
          <w:color w:val="221F1F"/>
          <w:spacing w:val="-2"/>
        </w:rPr>
        <w:t xml:space="preserve">otherwise </w:t>
      </w:r>
      <w:r>
        <w:rPr>
          <w:color w:val="221F1F"/>
        </w:rPr>
        <w:t>acceptable to</w:t>
      </w:r>
      <w:r>
        <w:rPr>
          <w:color w:val="221F1F"/>
          <w:spacing w:val="-5"/>
        </w:rPr>
        <w:t xml:space="preserve"> </w:t>
      </w:r>
      <w:r>
        <w:rPr>
          <w:color w:val="221F1F"/>
        </w:rPr>
        <w:t>Architect.</w:t>
      </w:r>
    </w:p>
    <w:p w14:paraId="6F25E3AF" w14:textId="77777777" w:rsidR="00C97D43" w:rsidRDefault="003C0983" w:rsidP="00E73EBE">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pPr>
      <w:r>
        <w:rPr>
          <w:color w:val="221F1F"/>
        </w:rPr>
        <w:t>Fly Ash: ASTM C 618, Type</w:t>
      </w:r>
      <w:r>
        <w:rPr>
          <w:color w:val="221F1F"/>
          <w:spacing w:val="-8"/>
        </w:rPr>
        <w:t xml:space="preserve"> </w:t>
      </w:r>
      <w:r>
        <w:rPr>
          <w:color w:val="221F1F"/>
        </w:rPr>
        <w:t>F.</w:t>
      </w:r>
    </w:p>
    <w:p w14:paraId="6A049212" w14:textId="77777777" w:rsidR="00C97D43" w:rsidRDefault="003C0983" w:rsidP="00E73EBE">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pPr>
      <w:bookmarkStart w:id="1" w:name="SPC_V2_1051"/>
      <w:bookmarkEnd w:id="1"/>
      <w:r>
        <w:rPr>
          <w:color w:val="221F1F"/>
        </w:rPr>
        <w:t>Normal Weight Aggregates: ASTM C33/C33M-08, Class 4, and as follows. Provide aggregates from a single</w:t>
      </w:r>
      <w:r>
        <w:rPr>
          <w:color w:val="221F1F"/>
          <w:spacing w:val="-1"/>
        </w:rPr>
        <w:t xml:space="preserve"> </w:t>
      </w:r>
      <w:r>
        <w:rPr>
          <w:color w:val="221F1F"/>
        </w:rPr>
        <w:t>source.</w:t>
      </w:r>
    </w:p>
    <w:p w14:paraId="4C64BEFD" w14:textId="77777777" w:rsidR="00C97D43" w:rsidRDefault="003C0983" w:rsidP="00E73EBE">
      <w:pPr>
        <w:pStyle w:val="ListParagraph"/>
        <w:numPr>
          <w:ilvl w:val="3"/>
          <w:numId w:val="2"/>
        </w:numPr>
        <w:tabs>
          <w:tab w:val="left" w:pos="720"/>
          <w:tab w:val="left" w:pos="1440"/>
          <w:tab w:val="left" w:pos="2160"/>
          <w:tab w:val="left" w:pos="2880"/>
          <w:tab w:val="left" w:pos="3600"/>
          <w:tab w:val="left" w:pos="4320"/>
        </w:tabs>
        <w:spacing w:after="120" w:line="265" w:lineRule="exact"/>
        <w:ind w:left="2160" w:hanging="720"/>
        <w:jc w:val="both"/>
      </w:pPr>
      <w:r>
        <w:rPr>
          <w:color w:val="221F1F"/>
        </w:rPr>
        <w:t>Maximum Aggregate Size: 3/4</w:t>
      </w:r>
      <w:r>
        <w:rPr>
          <w:color w:val="221F1F"/>
          <w:spacing w:val="-17"/>
        </w:rPr>
        <w:t xml:space="preserve"> </w:t>
      </w:r>
      <w:r>
        <w:rPr>
          <w:color w:val="221F1F"/>
        </w:rPr>
        <w:t>inches.</w:t>
      </w:r>
    </w:p>
    <w:p w14:paraId="4FFFD2D1" w14:textId="77777777" w:rsidR="00C97D43" w:rsidRDefault="003C0983" w:rsidP="00E73EBE">
      <w:pPr>
        <w:pStyle w:val="ListParagraph"/>
        <w:numPr>
          <w:ilvl w:val="3"/>
          <w:numId w:val="2"/>
        </w:numPr>
        <w:tabs>
          <w:tab w:val="left" w:pos="720"/>
          <w:tab w:val="left" w:pos="1440"/>
          <w:tab w:val="left" w:pos="2160"/>
          <w:tab w:val="left" w:pos="2880"/>
          <w:tab w:val="left" w:pos="3600"/>
          <w:tab w:val="left" w:pos="4320"/>
        </w:tabs>
        <w:spacing w:after="120"/>
        <w:ind w:left="2160" w:hanging="720"/>
        <w:jc w:val="both"/>
      </w:pPr>
      <w:r>
        <w:rPr>
          <w:color w:val="221F1F"/>
        </w:rPr>
        <w:lastRenderedPageBreak/>
        <w:t>Do not use fine or coarse aggregates that contain substances that cause</w:t>
      </w:r>
      <w:r>
        <w:rPr>
          <w:color w:val="221F1F"/>
          <w:spacing w:val="-3"/>
        </w:rPr>
        <w:t xml:space="preserve"> </w:t>
      </w:r>
      <w:r>
        <w:rPr>
          <w:color w:val="221F1F"/>
        </w:rPr>
        <w:t>spalling.</w:t>
      </w:r>
    </w:p>
    <w:p w14:paraId="24476CC7" w14:textId="77777777" w:rsidR="00C97D43" w:rsidRDefault="003C0983" w:rsidP="00E73EBE">
      <w:pPr>
        <w:pStyle w:val="ListParagraph"/>
        <w:numPr>
          <w:ilvl w:val="3"/>
          <w:numId w:val="2"/>
        </w:numPr>
        <w:tabs>
          <w:tab w:val="left" w:pos="720"/>
          <w:tab w:val="left" w:pos="1440"/>
          <w:tab w:val="left" w:pos="2160"/>
          <w:tab w:val="left" w:pos="2880"/>
          <w:tab w:val="left" w:pos="3600"/>
          <w:tab w:val="left" w:pos="4320"/>
        </w:tabs>
        <w:spacing w:after="120"/>
        <w:ind w:left="2160" w:hanging="720"/>
        <w:jc w:val="both"/>
      </w:pPr>
      <w:r>
        <w:rPr>
          <w:color w:val="221F1F"/>
        </w:rPr>
        <w:t>Local aggregate not complying with ASTM C33/C33M-08 that have been shown to produce concrete of adequate strength and durability by special tests or actual service may be used when acceptable to Architect.</w:t>
      </w:r>
    </w:p>
    <w:p w14:paraId="141C14E3" w14:textId="77777777" w:rsidR="00C97D43" w:rsidRDefault="003C0983" w:rsidP="00E73EBE">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pPr>
      <w:r>
        <w:rPr>
          <w:color w:val="221F1F"/>
        </w:rPr>
        <w:t>Water:</w:t>
      </w:r>
      <w:r>
        <w:rPr>
          <w:color w:val="221F1F"/>
          <w:spacing w:val="59"/>
        </w:rPr>
        <w:t xml:space="preserve"> </w:t>
      </w:r>
      <w:r>
        <w:rPr>
          <w:color w:val="221F1F"/>
        </w:rPr>
        <w:t>Potable.</w:t>
      </w:r>
    </w:p>
    <w:p w14:paraId="5E285B6F" w14:textId="77777777" w:rsidR="00C97D43" w:rsidRPr="00B231DC" w:rsidRDefault="003C0983" w:rsidP="004D6811">
      <w:pPr>
        <w:pStyle w:val="ListParagraph"/>
        <w:numPr>
          <w:ilvl w:val="1"/>
          <w:numId w:val="2"/>
        </w:numPr>
        <w:tabs>
          <w:tab w:val="left" w:pos="720"/>
          <w:tab w:val="left" w:pos="1440"/>
          <w:tab w:val="left" w:pos="2160"/>
          <w:tab w:val="left" w:pos="2880"/>
          <w:tab w:val="left" w:pos="3600"/>
          <w:tab w:val="left" w:pos="4320"/>
        </w:tabs>
        <w:spacing w:after="120"/>
        <w:ind w:left="720" w:hanging="720"/>
        <w:jc w:val="both"/>
        <w:rPr>
          <w:b/>
          <w:bCs/>
        </w:rPr>
      </w:pPr>
      <w:r w:rsidRPr="00B231DC">
        <w:rPr>
          <w:b/>
          <w:bCs/>
          <w:color w:val="221F1F"/>
        </w:rPr>
        <w:t>ADMIXTURES</w:t>
      </w:r>
    </w:p>
    <w:p w14:paraId="4D488EAF" w14:textId="77777777" w:rsidR="00C97D43" w:rsidRDefault="003C0983" w:rsidP="004D6811">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pPr>
      <w:r>
        <w:rPr>
          <w:color w:val="221F1F"/>
        </w:rPr>
        <w:t xml:space="preserve">Provide concrete admixtures that contain </w:t>
      </w:r>
      <w:proofErr w:type="spellStart"/>
      <w:r>
        <w:rPr>
          <w:color w:val="221F1F"/>
        </w:rPr>
        <w:t>not</w:t>
      </w:r>
      <w:proofErr w:type="spellEnd"/>
      <w:r>
        <w:rPr>
          <w:color w:val="221F1F"/>
        </w:rPr>
        <w:t xml:space="preserve"> more than 0.1 percent chloride ions and are certified to be compatible with each</w:t>
      </w:r>
      <w:r>
        <w:rPr>
          <w:color w:val="221F1F"/>
          <w:spacing w:val="-22"/>
        </w:rPr>
        <w:t xml:space="preserve"> </w:t>
      </w:r>
      <w:r>
        <w:rPr>
          <w:color w:val="221F1F"/>
        </w:rPr>
        <w:t>other.</w:t>
      </w:r>
    </w:p>
    <w:p w14:paraId="77CB43B5" w14:textId="77777777" w:rsidR="00C97D43" w:rsidRDefault="003C0983" w:rsidP="004D6811">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pPr>
      <w:r>
        <w:rPr>
          <w:color w:val="221F1F"/>
        </w:rPr>
        <w:t>Air-Entraining Admixture: ASTM</w:t>
      </w:r>
      <w:r>
        <w:rPr>
          <w:color w:val="221F1F"/>
          <w:spacing w:val="-14"/>
        </w:rPr>
        <w:t xml:space="preserve"> </w:t>
      </w:r>
      <w:r>
        <w:rPr>
          <w:color w:val="221F1F"/>
        </w:rPr>
        <w:t>C260-06.</w:t>
      </w:r>
    </w:p>
    <w:p w14:paraId="0A535C69" w14:textId="77777777" w:rsidR="00C97D43" w:rsidRDefault="003C0983" w:rsidP="004D6811">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pPr>
      <w:r>
        <w:rPr>
          <w:color w:val="221F1F"/>
        </w:rPr>
        <w:t>Water-Reducing Admixture: ASTM C494/C494M-10a, Type A or High-Range. Water-Reducing Admixture: ASTM C494/C494M-10a, Type F or Type</w:t>
      </w:r>
      <w:r>
        <w:rPr>
          <w:color w:val="221F1F"/>
          <w:spacing w:val="-22"/>
        </w:rPr>
        <w:t xml:space="preserve"> </w:t>
      </w:r>
      <w:r>
        <w:rPr>
          <w:color w:val="221F1F"/>
        </w:rPr>
        <w:t>G.</w:t>
      </w:r>
    </w:p>
    <w:p w14:paraId="74E2707F" w14:textId="77777777" w:rsidR="00C97D43" w:rsidRPr="00B231DC" w:rsidRDefault="003C0983" w:rsidP="00E73EBE">
      <w:pPr>
        <w:pStyle w:val="ListParagraph"/>
        <w:numPr>
          <w:ilvl w:val="1"/>
          <w:numId w:val="2"/>
        </w:numPr>
        <w:tabs>
          <w:tab w:val="left" w:pos="720"/>
          <w:tab w:val="left" w:pos="1440"/>
          <w:tab w:val="left" w:pos="2160"/>
          <w:tab w:val="left" w:pos="2880"/>
          <w:tab w:val="left" w:pos="3600"/>
          <w:tab w:val="left" w:pos="4320"/>
        </w:tabs>
        <w:spacing w:after="120"/>
        <w:ind w:left="720" w:hanging="720"/>
        <w:jc w:val="both"/>
        <w:rPr>
          <w:b/>
          <w:bCs/>
        </w:rPr>
      </w:pPr>
      <w:r w:rsidRPr="00B231DC">
        <w:rPr>
          <w:b/>
          <w:bCs/>
          <w:color w:val="221F1F"/>
        </w:rPr>
        <w:t>CURING</w:t>
      </w:r>
      <w:r w:rsidRPr="00B231DC">
        <w:rPr>
          <w:b/>
          <w:bCs/>
          <w:color w:val="221F1F"/>
          <w:spacing w:val="-9"/>
        </w:rPr>
        <w:t xml:space="preserve"> </w:t>
      </w:r>
      <w:r w:rsidRPr="00B231DC">
        <w:rPr>
          <w:b/>
          <w:bCs/>
          <w:color w:val="221F1F"/>
        </w:rPr>
        <w:t>MATERIALS</w:t>
      </w:r>
    </w:p>
    <w:p w14:paraId="2E029D71" w14:textId="77777777" w:rsidR="00C97D43" w:rsidRDefault="003C0983" w:rsidP="00374EE3">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pPr>
      <w:r>
        <w:rPr>
          <w:color w:val="221F1F"/>
        </w:rPr>
        <w:t>Clear Waterborne Membrane-Forming Curing Comb: ASTM C309-07, Type I, Class</w:t>
      </w:r>
      <w:r>
        <w:rPr>
          <w:color w:val="221F1F"/>
          <w:spacing w:val="-4"/>
        </w:rPr>
        <w:t xml:space="preserve"> </w:t>
      </w:r>
      <w:r>
        <w:rPr>
          <w:color w:val="221F1F"/>
        </w:rPr>
        <w:t>B.</w:t>
      </w:r>
    </w:p>
    <w:p w14:paraId="355EC1B5" w14:textId="77777777" w:rsidR="00C97D43" w:rsidRDefault="003C0983" w:rsidP="00374EE3">
      <w:pPr>
        <w:pStyle w:val="ListParagraph"/>
        <w:numPr>
          <w:ilvl w:val="3"/>
          <w:numId w:val="2"/>
        </w:numPr>
        <w:tabs>
          <w:tab w:val="left" w:pos="720"/>
          <w:tab w:val="left" w:pos="1440"/>
          <w:tab w:val="left" w:pos="2160"/>
          <w:tab w:val="left" w:pos="2880"/>
          <w:tab w:val="left" w:pos="3600"/>
          <w:tab w:val="left" w:pos="4320"/>
        </w:tabs>
        <w:spacing w:after="120"/>
        <w:ind w:left="1982" w:hanging="542"/>
        <w:jc w:val="both"/>
      </w:pPr>
      <w:r>
        <w:rPr>
          <w:color w:val="221F1F"/>
        </w:rPr>
        <w:t xml:space="preserve">Provide material that has a </w:t>
      </w:r>
      <w:proofErr w:type="gramStart"/>
      <w:r>
        <w:rPr>
          <w:color w:val="221F1F"/>
        </w:rPr>
        <w:t>maximum VOC rating meeting California Air Resource Board</w:t>
      </w:r>
      <w:r>
        <w:rPr>
          <w:color w:val="221F1F"/>
          <w:spacing w:val="-4"/>
        </w:rPr>
        <w:t xml:space="preserve"> </w:t>
      </w:r>
      <w:r>
        <w:rPr>
          <w:color w:val="221F1F"/>
        </w:rPr>
        <w:t>requirements</w:t>
      </w:r>
      <w:proofErr w:type="gramEnd"/>
      <w:r>
        <w:rPr>
          <w:color w:val="221F1F"/>
        </w:rPr>
        <w:t>.</w:t>
      </w:r>
    </w:p>
    <w:p w14:paraId="3FEF5482" w14:textId="77777777" w:rsidR="00C97D43" w:rsidRPr="00B231DC" w:rsidRDefault="003C0983" w:rsidP="00374EE3">
      <w:pPr>
        <w:pStyle w:val="ListParagraph"/>
        <w:numPr>
          <w:ilvl w:val="1"/>
          <w:numId w:val="2"/>
        </w:numPr>
        <w:tabs>
          <w:tab w:val="left" w:pos="720"/>
          <w:tab w:val="left" w:pos="1440"/>
          <w:tab w:val="left" w:pos="2160"/>
          <w:tab w:val="left" w:pos="2880"/>
          <w:tab w:val="left" w:pos="3600"/>
          <w:tab w:val="left" w:pos="4320"/>
        </w:tabs>
        <w:spacing w:after="120" w:line="269" w:lineRule="exact"/>
        <w:ind w:left="720" w:hanging="720"/>
        <w:jc w:val="both"/>
        <w:rPr>
          <w:b/>
          <w:bCs/>
        </w:rPr>
      </w:pPr>
      <w:r w:rsidRPr="00B231DC">
        <w:rPr>
          <w:b/>
          <w:bCs/>
          <w:color w:val="221F1F"/>
        </w:rPr>
        <w:t>CONCRETE</w:t>
      </w:r>
      <w:r w:rsidRPr="00B231DC">
        <w:rPr>
          <w:b/>
          <w:bCs/>
          <w:color w:val="221F1F"/>
          <w:spacing w:val="-5"/>
        </w:rPr>
        <w:t xml:space="preserve"> </w:t>
      </w:r>
      <w:r w:rsidRPr="00B231DC">
        <w:rPr>
          <w:b/>
          <w:bCs/>
          <w:color w:val="221F1F"/>
        </w:rPr>
        <w:t>MIX</w:t>
      </w:r>
    </w:p>
    <w:p w14:paraId="5B89C941" w14:textId="77777777" w:rsidR="00C97D43" w:rsidRDefault="003C0983" w:rsidP="00374EE3">
      <w:pPr>
        <w:pStyle w:val="ListParagraph"/>
        <w:numPr>
          <w:ilvl w:val="2"/>
          <w:numId w:val="2"/>
        </w:numPr>
        <w:tabs>
          <w:tab w:val="left" w:pos="720"/>
          <w:tab w:val="left" w:pos="1440"/>
          <w:tab w:val="left" w:pos="2160"/>
          <w:tab w:val="left" w:pos="2880"/>
          <w:tab w:val="left" w:pos="3600"/>
          <w:tab w:val="left" w:pos="4320"/>
        </w:tabs>
        <w:spacing w:after="120" w:line="269" w:lineRule="exact"/>
        <w:ind w:left="1440" w:hanging="720"/>
        <w:jc w:val="both"/>
      </w:pPr>
      <w:r>
        <w:rPr>
          <w:color w:val="221F1F"/>
        </w:rPr>
        <w:t>Prepare design mixes for each type and</w:t>
      </w:r>
      <w:r>
        <w:rPr>
          <w:color w:val="221F1F"/>
          <w:spacing w:val="-18"/>
        </w:rPr>
        <w:t xml:space="preserve"> </w:t>
      </w:r>
      <w:r>
        <w:rPr>
          <w:color w:val="221F1F"/>
        </w:rPr>
        <w:t>strength.</w:t>
      </w:r>
    </w:p>
    <w:p w14:paraId="5EF7414A" w14:textId="77777777" w:rsidR="00C97D43" w:rsidRDefault="003C0983" w:rsidP="00374EE3">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pPr>
      <w:r>
        <w:rPr>
          <w:color w:val="221F1F"/>
        </w:rPr>
        <w:t>Proportion mixes conforming to CALTRANS Class B minimum to provide normal-weight concrete with the following</w:t>
      </w:r>
      <w:r>
        <w:rPr>
          <w:color w:val="221F1F"/>
          <w:spacing w:val="-14"/>
        </w:rPr>
        <w:t xml:space="preserve"> </w:t>
      </w:r>
      <w:r>
        <w:rPr>
          <w:color w:val="221F1F"/>
        </w:rPr>
        <w:t>properties:</w:t>
      </w:r>
    </w:p>
    <w:p w14:paraId="4E90A626" w14:textId="77777777" w:rsidR="00C97D43" w:rsidRDefault="003C0983" w:rsidP="00374EE3">
      <w:pPr>
        <w:pStyle w:val="ListParagraph"/>
        <w:numPr>
          <w:ilvl w:val="3"/>
          <w:numId w:val="2"/>
        </w:numPr>
        <w:tabs>
          <w:tab w:val="left" w:pos="720"/>
          <w:tab w:val="left" w:pos="1440"/>
          <w:tab w:val="left" w:pos="2160"/>
          <w:tab w:val="left" w:pos="2880"/>
          <w:tab w:val="left" w:pos="3600"/>
          <w:tab w:val="left" w:pos="4320"/>
        </w:tabs>
        <w:spacing w:after="120" w:line="265" w:lineRule="exact"/>
        <w:ind w:left="2160" w:hanging="720"/>
        <w:jc w:val="both"/>
      </w:pPr>
      <w:r>
        <w:rPr>
          <w:color w:val="221F1F"/>
        </w:rPr>
        <w:t>Compressive Strength (28-Day): 2000</w:t>
      </w:r>
      <w:r>
        <w:rPr>
          <w:color w:val="221F1F"/>
          <w:spacing w:val="-17"/>
        </w:rPr>
        <w:t xml:space="preserve"> </w:t>
      </w:r>
      <w:r>
        <w:rPr>
          <w:color w:val="221F1F"/>
        </w:rPr>
        <w:t>psi.</w:t>
      </w:r>
    </w:p>
    <w:p w14:paraId="1E42D9B9" w14:textId="77777777" w:rsidR="00C97D43" w:rsidRDefault="003C0983" w:rsidP="00374EE3">
      <w:pPr>
        <w:pStyle w:val="ListParagraph"/>
        <w:numPr>
          <w:ilvl w:val="3"/>
          <w:numId w:val="2"/>
        </w:numPr>
        <w:tabs>
          <w:tab w:val="left" w:pos="720"/>
          <w:tab w:val="left" w:pos="1440"/>
          <w:tab w:val="left" w:pos="2160"/>
          <w:tab w:val="left" w:pos="2880"/>
          <w:tab w:val="left" w:pos="3600"/>
          <w:tab w:val="left" w:pos="4320"/>
        </w:tabs>
        <w:spacing w:after="120" w:line="269" w:lineRule="exact"/>
        <w:ind w:left="2160" w:hanging="720"/>
        <w:jc w:val="both"/>
      </w:pPr>
      <w:r>
        <w:rPr>
          <w:color w:val="221F1F"/>
        </w:rPr>
        <w:t>Maximum Water-Cement Ratio at Point of Placement:</w:t>
      </w:r>
      <w:r>
        <w:rPr>
          <w:color w:val="221F1F"/>
          <w:spacing w:val="42"/>
        </w:rPr>
        <w:t xml:space="preserve"> </w:t>
      </w:r>
      <w:r>
        <w:rPr>
          <w:color w:val="221F1F"/>
        </w:rPr>
        <w:t>0.45.</w:t>
      </w:r>
    </w:p>
    <w:p w14:paraId="05A7407D" w14:textId="77777777" w:rsidR="00C97D43" w:rsidRDefault="003C0983" w:rsidP="00374EE3">
      <w:pPr>
        <w:pStyle w:val="ListParagraph"/>
        <w:numPr>
          <w:ilvl w:val="3"/>
          <w:numId w:val="2"/>
        </w:numPr>
        <w:tabs>
          <w:tab w:val="left" w:pos="720"/>
          <w:tab w:val="left" w:pos="1440"/>
          <w:tab w:val="left" w:pos="2160"/>
          <w:tab w:val="left" w:pos="2880"/>
          <w:tab w:val="left" w:pos="3600"/>
          <w:tab w:val="left" w:pos="4320"/>
        </w:tabs>
        <w:spacing w:after="120" w:line="269" w:lineRule="exact"/>
        <w:ind w:left="2160" w:hanging="720"/>
        <w:jc w:val="both"/>
      </w:pPr>
      <w:r>
        <w:rPr>
          <w:color w:val="221F1F"/>
        </w:rPr>
        <w:t>Slump Limit at Point of Placement: 3</w:t>
      </w:r>
      <w:r>
        <w:rPr>
          <w:color w:val="221F1F"/>
          <w:spacing w:val="-11"/>
        </w:rPr>
        <w:t xml:space="preserve"> </w:t>
      </w:r>
      <w:r>
        <w:rPr>
          <w:color w:val="221F1F"/>
        </w:rPr>
        <w:t>inches.</w:t>
      </w:r>
    </w:p>
    <w:p w14:paraId="7C61AA50" w14:textId="77777777" w:rsidR="00C97D43" w:rsidRDefault="003C0983" w:rsidP="00374EE3">
      <w:pPr>
        <w:pStyle w:val="ListParagraph"/>
        <w:numPr>
          <w:ilvl w:val="4"/>
          <w:numId w:val="2"/>
        </w:numPr>
        <w:tabs>
          <w:tab w:val="left" w:pos="720"/>
          <w:tab w:val="left" w:pos="1440"/>
          <w:tab w:val="left" w:pos="2160"/>
          <w:tab w:val="left" w:pos="2880"/>
          <w:tab w:val="left" w:pos="3600"/>
          <w:tab w:val="left" w:pos="4320"/>
        </w:tabs>
        <w:spacing w:after="120"/>
        <w:ind w:left="2880" w:hanging="720"/>
        <w:jc w:val="both"/>
      </w:pPr>
      <w:r>
        <w:rPr>
          <w:color w:val="221F1F"/>
        </w:rPr>
        <w:t>Slump limit for concrete containing high-range water-reducing admixture (superplasticizer): Not more than 8 inches after adding admixture to site-verified 2-inch slump</w:t>
      </w:r>
      <w:r>
        <w:rPr>
          <w:color w:val="221F1F"/>
          <w:spacing w:val="-13"/>
        </w:rPr>
        <w:t xml:space="preserve"> </w:t>
      </w:r>
      <w:r>
        <w:rPr>
          <w:color w:val="221F1F"/>
        </w:rPr>
        <w:t>concrete.</w:t>
      </w:r>
    </w:p>
    <w:p w14:paraId="403A38D9" w14:textId="77777777" w:rsidR="00C97D43" w:rsidRDefault="003C0983" w:rsidP="00374EE3">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pPr>
      <w:r>
        <w:rPr>
          <w:color w:val="221F1F"/>
        </w:rPr>
        <w:t>Add concrete accelerator to speed up curing time as needed to meet schedule.</w:t>
      </w:r>
    </w:p>
    <w:p w14:paraId="69448367" w14:textId="77777777" w:rsidR="00C97D43" w:rsidRDefault="003C0983" w:rsidP="00374EE3">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pPr>
      <w:r>
        <w:rPr>
          <w:color w:val="221F1F"/>
        </w:rPr>
        <w:t>Add air-entraining admixture at manufacturer's prescribed rate to result in concrete at point of placement having an air content as follows with a tolerance of plus or minus 1-1/2</w:t>
      </w:r>
      <w:r>
        <w:rPr>
          <w:color w:val="221F1F"/>
          <w:spacing w:val="-11"/>
        </w:rPr>
        <w:t xml:space="preserve"> </w:t>
      </w:r>
      <w:r>
        <w:rPr>
          <w:color w:val="221F1F"/>
        </w:rPr>
        <w:t>percent:</w:t>
      </w:r>
    </w:p>
    <w:p w14:paraId="6515A19F" w14:textId="77777777" w:rsidR="00C97D43" w:rsidRDefault="003C0983" w:rsidP="00374EE3">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pPr>
      <w:bookmarkStart w:id="2" w:name="SPC_V2_1052"/>
      <w:bookmarkEnd w:id="2"/>
      <w:r>
        <w:rPr>
          <w:color w:val="221F1F"/>
        </w:rPr>
        <w:t>Adjustment to Concrete Mixes: Mix design adjustments may be requested by Contractor when characteristics of materials, project conditions, weather, test results, or other circumstances</w:t>
      </w:r>
      <w:r>
        <w:rPr>
          <w:color w:val="221F1F"/>
          <w:spacing w:val="-10"/>
        </w:rPr>
        <w:t xml:space="preserve"> </w:t>
      </w:r>
      <w:r>
        <w:rPr>
          <w:color w:val="221F1F"/>
        </w:rPr>
        <w:t>warrant.</w:t>
      </w:r>
    </w:p>
    <w:p w14:paraId="09E647AD" w14:textId="77777777" w:rsidR="00C97D43" w:rsidRDefault="00C97D43" w:rsidP="004E5468">
      <w:pPr>
        <w:pStyle w:val="BodyText"/>
        <w:tabs>
          <w:tab w:val="left" w:pos="720"/>
          <w:tab w:val="left" w:pos="1440"/>
          <w:tab w:val="left" w:pos="2160"/>
          <w:tab w:val="left" w:pos="2880"/>
          <w:tab w:val="left" w:pos="3600"/>
          <w:tab w:val="left" w:pos="4320"/>
        </w:tabs>
        <w:spacing w:after="120"/>
        <w:ind w:firstLine="0"/>
        <w:jc w:val="both"/>
        <w:rPr>
          <w:sz w:val="21"/>
        </w:rPr>
      </w:pPr>
    </w:p>
    <w:p w14:paraId="62587570" w14:textId="77777777" w:rsidR="00C97D43" w:rsidRPr="00B4489A" w:rsidRDefault="003C0983" w:rsidP="00374EE3">
      <w:pPr>
        <w:pStyle w:val="ListParagraph"/>
        <w:numPr>
          <w:ilvl w:val="1"/>
          <w:numId w:val="2"/>
        </w:numPr>
        <w:tabs>
          <w:tab w:val="left" w:pos="720"/>
          <w:tab w:val="left" w:pos="1440"/>
          <w:tab w:val="left" w:pos="2160"/>
          <w:tab w:val="left" w:pos="2880"/>
          <w:tab w:val="left" w:pos="3600"/>
          <w:tab w:val="left" w:pos="4320"/>
        </w:tabs>
        <w:spacing w:after="120"/>
        <w:ind w:left="720" w:hanging="720"/>
        <w:jc w:val="both"/>
        <w:rPr>
          <w:b/>
          <w:bCs/>
        </w:rPr>
      </w:pPr>
      <w:r w:rsidRPr="00B4489A">
        <w:rPr>
          <w:b/>
          <w:bCs/>
          <w:color w:val="221F1F"/>
        </w:rPr>
        <w:lastRenderedPageBreak/>
        <w:t>CONCRETE</w:t>
      </w:r>
      <w:r w:rsidRPr="00B4489A">
        <w:rPr>
          <w:b/>
          <w:bCs/>
          <w:color w:val="221F1F"/>
          <w:spacing w:val="-5"/>
        </w:rPr>
        <w:t xml:space="preserve"> </w:t>
      </w:r>
      <w:r w:rsidRPr="00B4489A">
        <w:rPr>
          <w:b/>
          <w:bCs/>
          <w:color w:val="221F1F"/>
        </w:rPr>
        <w:t>MIXING</w:t>
      </w:r>
    </w:p>
    <w:p w14:paraId="769E2F5D" w14:textId="77777777" w:rsidR="00C97D43" w:rsidRDefault="003C0983" w:rsidP="00374EE3">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pPr>
      <w:r>
        <w:rPr>
          <w:color w:val="221F1F"/>
        </w:rPr>
        <w:t>Ready-Mixed Concrete: Comply with requirements and with ASTM C94/C94M-10a.</w:t>
      </w:r>
    </w:p>
    <w:p w14:paraId="6C677798" w14:textId="77777777" w:rsidR="00C97D43" w:rsidRDefault="003C0983" w:rsidP="00374EE3">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pPr>
      <w:r>
        <w:rPr>
          <w:color w:val="221F1F"/>
        </w:rPr>
        <w:t>When air temperature is between 85</w:t>
      </w:r>
      <w:r>
        <w:rPr>
          <w:rFonts w:ascii="Symbol" w:hAnsi="Symbol"/>
          <w:color w:val="221F1F"/>
        </w:rPr>
        <w:t></w:t>
      </w:r>
      <w:r>
        <w:rPr>
          <w:color w:val="221F1F"/>
        </w:rPr>
        <w:t>F (30</w:t>
      </w:r>
      <w:r>
        <w:rPr>
          <w:rFonts w:ascii="Symbol" w:hAnsi="Symbol"/>
          <w:color w:val="221F1F"/>
        </w:rPr>
        <w:t></w:t>
      </w:r>
      <w:r>
        <w:rPr>
          <w:color w:val="221F1F"/>
        </w:rPr>
        <w:t>C) and 90</w:t>
      </w:r>
      <w:r>
        <w:rPr>
          <w:rFonts w:ascii="Symbol" w:hAnsi="Symbol"/>
          <w:color w:val="221F1F"/>
        </w:rPr>
        <w:t></w:t>
      </w:r>
      <w:r>
        <w:rPr>
          <w:color w:val="221F1F"/>
        </w:rPr>
        <w:t>F (32</w:t>
      </w:r>
      <w:r>
        <w:rPr>
          <w:rFonts w:ascii="Symbol" w:hAnsi="Symbol"/>
          <w:color w:val="221F1F"/>
        </w:rPr>
        <w:t></w:t>
      </w:r>
      <w:r>
        <w:rPr>
          <w:color w:val="221F1F"/>
        </w:rPr>
        <w:t>C), reduce mixing and delivery time from 1-1/2 hours to 75 minutes; when air temperature is above 90</w:t>
      </w:r>
      <w:r>
        <w:rPr>
          <w:rFonts w:ascii="Symbol" w:hAnsi="Symbol"/>
          <w:color w:val="221F1F"/>
        </w:rPr>
        <w:t></w:t>
      </w:r>
      <w:r>
        <w:rPr>
          <w:color w:val="221F1F"/>
        </w:rPr>
        <w:t>F (32</w:t>
      </w:r>
      <w:r>
        <w:rPr>
          <w:rFonts w:ascii="Symbol" w:hAnsi="Symbol"/>
          <w:color w:val="221F1F"/>
        </w:rPr>
        <w:t></w:t>
      </w:r>
      <w:r>
        <w:rPr>
          <w:color w:val="221F1F"/>
        </w:rPr>
        <w:t>C), reduce mixing and delivery time to 60</w:t>
      </w:r>
      <w:r>
        <w:rPr>
          <w:color w:val="221F1F"/>
          <w:spacing w:val="-16"/>
        </w:rPr>
        <w:t xml:space="preserve"> </w:t>
      </w:r>
      <w:r>
        <w:rPr>
          <w:color w:val="221F1F"/>
        </w:rPr>
        <w:t>minutes.</w:t>
      </w:r>
    </w:p>
    <w:p w14:paraId="0B5F8D5E" w14:textId="77777777" w:rsidR="00C97D43" w:rsidRPr="00B4489A" w:rsidRDefault="003C0983" w:rsidP="00374EE3">
      <w:pPr>
        <w:pStyle w:val="BodyText"/>
        <w:tabs>
          <w:tab w:val="left" w:pos="720"/>
          <w:tab w:val="left" w:pos="1440"/>
          <w:tab w:val="left" w:pos="2160"/>
          <w:tab w:val="left" w:pos="2880"/>
          <w:tab w:val="left" w:pos="3600"/>
          <w:tab w:val="left" w:pos="4320"/>
        </w:tabs>
        <w:spacing w:after="120"/>
        <w:ind w:firstLine="0"/>
        <w:jc w:val="both"/>
        <w:rPr>
          <w:b/>
          <w:bCs/>
        </w:rPr>
      </w:pPr>
      <w:r w:rsidRPr="00B4489A">
        <w:rPr>
          <w:b/>
          <w:bCs/>
          <w:color w:val="221F1F"/>
        </w:rPr>
        <w:t>PART 3 - EXECUTION</w:t>
      </w:r>
    </w:p>
    <w:p w14:paraId="1AA09C9E" w14:textId="77777777" w:rsidR="00C97D43" w:rsidRPr="00B4489A" w:rsidRDefault="003C0983" w:rsidP="00374EE3">
      <w:pPr>
        <w:pStyle w:val="ListParagraph"/>
        <w:numPr>
          <w:ilvl w:val="1"/>
          <w:numId w:val="1"/>
        </w:numPr>
        <w:tabs>
          <w:tab w:val="left" w:pos="720"/>
          <w:tab w:val="left" w:pos="1440"/>
          <w:tab w:val="left" w:pos="2160"/>
          <w:tab w:val="left" w:pos="2880"/>
          <w:tab w:val="left" w:pos="3600"/>
          <w:tab w:val="left" w:pos="4320"/>
        </w:tabs>
        <w:spacing w:after="120"/>
        <w:ind w:left="720" w:hanging="720"/>
        <w:jc w:val="both"/>
        <w:rPr>
          <w:b/>
          <w:bCs/>
        </w:rPr>
      </w:pPr>
      <w:r w:rsidRPr="00B4489A">
        <w:rPr>
          <w:b/>
          <w:bCs/>
          <w:color w:val="221F1F"/>
        </w:rPr>
        <w:t>SUBSURFACE PREPARATION</w:t>
      </w:r>
    </w:p>
    <w:p w14:paraId="1EA51AD0" w14:textId="77777777" w:rsidR="00C97D43" w:rsidRDefault="003C0983" w:rsidP="00630436">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Proof-roll prepared subbase surface to check for unstable areas and verify need for additional compaction. Do not begin paving work until such conditions have been corrected and are ready to receive</w:t>
      </w:r>
      <w:r>
        <w:rPr>
          <w:color w:val="221F1F"/>
          <w:spacing w:val="-27"/>
        </w:rPr>
        <w:t xml:space="preserve"> </w:t>
      </w:r>
      <w:r>
        <w:rPr>
          <w:color w:val="221F1F"/>
        </w:rPr>
        <w:t>paving.</w:t>
      </w:r>
    </w:p>
    <w:p w14:paraId="5A35F869" w14:textId="77777777" w:rsidR="00C97D43" w:rsidRDefault="003C0983" w:rsidP="00630436">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Remove loose material from compacted subbase surface immediately before placing</w:t>
      </w:r>
      <w:r>
        <w:rPr>
          <w:color w:val="221F1F"/>
          <w:spacing w:val="-5"/>
        </w:rPr>
        <w:t xml:space="preserve"> </w:t>
      </w:r>
      <w:r>
        <w:rPr>
          <w:color w:val="221F1F"/>
        </w:rPr>
        <w:t>concrete.</w:t>
      </w:r>
    </w:p>
    <w:p w14:paraId="6A1E6C34" w14:textId="77777777" w:rsidR="00C97D43" w:rsidRDefault="003C0983" w:rsidP="00630436">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Base:</w:t>
      </w:r>
    </w:p>
    <w:p w14:paraId="2C29FCFB" w14:textId="77777777" w:rsidR="00C97D43" w:rsidRDefault="003C0983" w:rsidP="00630436">
      <w:pPr>
        <w:pStyle w:val="ListParagraph"/>
        <w:numPr>
          <w:ilvl w:val="3"/>
          <w:numId w:val="1"/>
        </w:numPr>
        <w:tabs>
          <w:tab w:val="left" w:pos="720"/>
          <w:tab w:val="left" w:pos="1440"/>
          <w:tab w:val="left" w:pos="2160"/>
          <w:tab w:val="left" w:pos="2880"/>
          <w:tab w:val="left" w:pos="3600"/>
          <w:tab w:val="left" w:pos="4320"/>
        </w:tabs>
        <w:spacing w:after="120"/>
        <w:ind w:left="2160" w:hanging="720"/>
        <w:jc w:val="both"/>
      </w:pPr>
      <w:r>
        <w:rPr>
          <w:color w:val="221F1F"/>
        </w:rPr>
        <w:t>Provide 2" sand or decomposed granite aggregate base under all concrete.</w:t>
      </w:r>
    </w:p>
    <w:p w14:paraId="25D6FF7B" w14:textId="77777777" w:rsidR="00C97D43" w:rsidRDefault="003C0983" w:rsidP="00374EE3">
      <w:pPr>
        <w:pStyle w:val="ListParagraph"/>
        <w:numPr>
          <w:ilvl w:val="1"/>
          <w:numId w:val="1"/>
        </w:numPr>
        <w:tabs>
          <w:tab w:val="left" w:pos="720"/>
          <w:tab w:val="left" w:pos="1440"/>
          <w:tab w:val="left" w:pos="2160"/>
          <w:tab w:val="left" w:pos="2880"/>
          <w:tab w:val="left" w:pos="3600"/>
          <w:tab w:val="left" w:pos="4320"/>
        </w:tabs>
        <w:spacing w:after="120"/>
        <w:ind w:left="720" w:hanging="720"/>
        <w:jc w:val="both"/>
      </w:pPr>
      <w:r>
        <w:rPr>
          <w:color w:val="221F1F"/>
        </w:rPr>
        <w:t>EDGE FORMS AND SCREED</w:t>
      </w:r>
      <w:r>
        <w:rPr>
          <w:color w:val="221F1F"/>
          <w:spacing w:val="-6"/>
        </w:rPr>
        <w:t xml:space="preserve"> </w:t>
      </w:r>
      <w:r>
        <w:rPr>
          <w:color w:val="221F1F"/>
        </w:rPr>
        <w:t>CONSTRUCTION</w:t>
      </w:r>
    </w:p>
    <w:p w14:paraId="4413D3B2" w14:textId="77777777" w:rsidR="00C97D43" w:rsidRDefault="003C0983" w:rsidP="00630436">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Set, brace, and secure edge forms, bulkheads, and intermediate screed guides for paving to required lines, grades, and elevations. Install forms to allow continuous progress of work and so that forms can remain in place at least 24 hours after concrete</w:t>
      </w:r>
      <w:r>
        <w:rPr>
          <w:color w:val="221F1F"/>
          <w:spacing w:val="-5"/>
        </w:rPr>
        <w:t xml:space="preserve"> </w:t>
      </w:r>
      <w:r>
        <w:rPr>
          <w:color w:val="221F1F"/>
        </w:rPr>
        <w:t>placement.</w:t>
      </w:r>
    </w:p>
    <w:p w14:paraId="59DCDDDA" w14:textId="77777777" w:rsidR="00C97D43" w:rsidRDefault="003C0983" w:rsidP="00630436">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Check completed formwork and screeds for grade and alignment to following tolerances:</w:t>
      </w:r>
    </w:p>
    <w:p w14:paraId="0937E4BE" w14:textId="77777777" w:rsidR="00C97D43" w:rsidRDefault="003C0983" w:rsidP="00630436">
      <w:pPr>
        <w:pStyle w:val="ListParagraph"/>
        <w:numPr>
          <w:ilvl w:val="3"/>
          <w:numId w:val="1"/>
        </w:numPr>
        <w:tabs>
          <w:tab w:val="left" w:pos="720"/>
          <w:tab w:val="left" w:pos="1440"/>
          <w:tab w:val="left" w:pos="2160"/>
          <w:tab w:val="left" w:pos="2880"/>
          <w:tab w:val="left" w:pos="3600"/>
          <w:tab w:val="left" w:pos="4320"/>
        </w:tabs>
        <w:spacing w:after="120"/>
        <w:ind w:left="2160" w:hanging="720"/>
        <w:jc w:val="both"/>
      </w:pPr>
      <w:r>
        <w:rPr>
          <w:color w:val="221F1F"/>
        </w:rPr>
        <w:t>Top of Forms: Not more than 1/8 inch in 10</w:t>
      </w:r>
      <w:r>
        <w:rPr>
          <w:color w:val="221F1F"/>
          <w:spacing w:val="-16"/>
        </w:rPr>
        <w:t xml:space="preserve"> </w:t>
      </w:r>
      <w:r>
        <w:rPr>
          <w:color w:val="221F1F"/>
        </w:rPr>
        <w:t>feet.</w:t>
      </w:r>
    </w:p>
    <w:p w14:paraId="404EF9C2" w14:textId="77777777" w:rsidR="00C97D43" w:rsidRDefault="003C0983" w:rsidP="00630436">
      <w:pPr>
        <w:pStyle w:val="ListParagraph"/>
        <w:numPr>
          <w:ilvl w:val="3"/>
          <w:numId w:val="1"/>
        </w:numPr>
        <w:tabs>
          <w:tab w:val="left" w:pos="720"/>
          <w:tab w:val="left" w:pos="1440"/>
          <w:tab w:val="left" w:pos="2160"/>
          <w:tab w:val="left" w:pos="2880"/>
          <w:tab w:val="left" w:pos="3600"/>
          <w:tab w:val="left" w:pos="4320"/>
        </w:tabs>
        <w:spacing w:after="120"/>
        <w:ind w:left="2160" w:hanging="720"/>
        <w:jc w:val="both"/>
      </w:pPr>
      <w:r>
        <w:rPr>
          <w:color w:val="221F1F"/>
        </w:rPr>
        <w:t>Vertical Face on Longitudinal Axis: Not more than 1/4 inch in 10</w:t>
      </w:r>
      <w:r>
        <w:rPr>
          <w:color w:val="221F1F"/>
          <w:spacing w:val="-32"/>
        </w:rPr>
        <w:t xml:space="preserve"> </w:t>
      </w:r>
      <w:r>
        <w:rPr>
          <w:color w:val="221F1F"/>
        </w:rPr>
        <w:t>feet.</w:t>
      </w:r>
    </w:p>
    <w:p w14:paraId="41F93737" w14:textId="77777777" w:rsidR="00C97D43" w:rsidRDefault="003C0983" w:rsidP="00630436">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Clean forms after each use and coat with form release agent as required to ensure separation from concrete without</w:t>
      </w:r>
      <w:r>
        <w:rPr>
          <w:color w:val="221F1F"/>
          <w:spacing w:val="-16"/>
        </w:rPr>
        <w:t xml:space="preserve"> </w:t>
      </w:r>
      <w:r>
        <w:rPr>
          <w:color w:val="221F1F"/>
        </w:rPr>
        <w:t>damage.</w:t>
      </w:r>
    </w:p>
    <w:p w14:paraId="657B7FFC" w14:textId="77777777" w:rsidR="00C97D43" w:rsidRPr="00B4489A" w:rsidRDefault="003C0983" w:rsidP="00374EE3">
      <w:pPr>
        <w:pStyle w:val="ListParagraph"/>
        <w:numPr>
          <w:ilvl w:val="1"/>
          <w:numId w:val="1"/>
        </w:numPr>
        <w:tabs>
          <w:tab w:val="left" w:pos="720"/>
          <w:tab w:val="left" w:pos="1440"/>
          <w:tab w:val="left" w:pos="2160"/>
          <w:tab w:val="left" w:pos="2880"/>
          <w:tab w:val="left" w:pos="3600"/>
          <w:tab w:val="left" w:pos="4320"/>
        </w:tabs>
        <w:spacing w:after="120"/>
        <w:ind w:left="720" w:hanging="720"/>
        <w:jc w:val="both"/>
        <w:rPr>
          <w:b/>
          <w:bCs/>
        </w:rPr>
      </w:pPr>
      <w:r w:rsidRPr="00B4489A">
        <w:rPr>
          <w:b/>
          <w:bCs/>
          <w:color w:val="221F1F"/>
        </w:rPr>
        <w:t>PLACING</w:t>
      </w:r>
      <w:r w:rsidRPr="00B4489A">
        <w:rPr>
          <w:b/>
          <w:bCs/>
          <w:color w:val="221F1F"/>
          <w:spacing w:val="-6"/>
        </w:rPr>
        <w:t xml:space="preserve"> </w:t>
      </w:r>
      <w:r w:rsidRPr="00B4489A">
        <w:rPr>
          <w:b/>
          <w:bCs/>
          <w:color w:val="221F1F"/>
        </w:rPr>
        <w:t>REINFORCEMENT</w:t>
      </w:r>
    </w:p>
    <w:p w14:paraId="4DE9E5ED" w14:textId="77777777" w:rsidR="00C97D43" w:rsidRDefault="003C0983" w:rsidP="00630436">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General: Comply with Concrete Reinforcing Steel Institute's recommended practice for "Placing Reinforcing Bars" for placing and supporting reinforcement.</w:t>
      </w:r>
    </w:p>
    <w:p w14:paraId="23FD4B1F" w14:textId="77777777" w:rsidR="00C97D43" w:rsidRDefault="003C0983" w:rsidP="00630436">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bookmarkStart w:id="3" w:name="SPC_V2_1053"/>
      <w:bookmarkEnd w:id="3"/>
      <w:r>
        <w:rPr>
          <w:color w:val="221F1F"/>
        </w:rPr>
        <w:t>Clean reinforcement of loose rust and mill scale, earth, ice, or other bond- reducing</w:t>
      </w:r>
      <w:r>
        <w:rPr>
          <w:color w:val="221F1F"/>
          <w:spacing w:val="-4"/>
        </w:rPr>
        <w:t xml:space="preserve"> </w:t>
      </w:r>
      <w:r>
        <w:rPr>
          <w:color w:val="221F1F"/>
        </w:rPr>
        <w:t>materials.</w:t>
      </w:r>
    </w:p>
    <w:p w14:paraId="3E76B4C9" w14:textId="77777777" w:rsidR="00C97D43" w:rsidRDefault="003C0983" w:rsidP="00630436">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 xml:space="preserve">Arrange, space and securely tie bars and </w:t>
      </w:r>
      <w:proofErr w:type="gramStart"/>
      <w:r>
        <w:rPr>
          <w:color w:val="221F1F"/>
        </w:rPr>
        <w:t>bar</w:t>
      </w:r>
      <w:proofErr w:type="gramEnd"/>
      <w:r>
        <w:rPr>
          <w:color w:val="221F1F"/>
        </w:rPr>
        <w:t xml:space="preserve"> supports to hold reinforcement in position during concrete placement. Maintain minimum cover to reinforcement.</w:t>
      </w:r>
    </w:p>
    <w:p w14:paraId="6B024F4B" w14:textId="77777777" w:rsidR="00C97D43" w:rsidRDefault="00C97D43" w:rsidP="004E5468">
      <w:pPr>
        <w:pStyle w:val="BodyText"/>
        <w:tabs>
          <w:tab w:val="left" w:pos="720"/>
          <w:tab w:val="left" w:pos="1440"/>
          <w:tab w:val="left" w:pos="2160"/>
          <w:tab w:val="left" w:pos="2880"/>
          <w:tab w:val="left" w:pos="3600"/>
          <w:tab w:val="left" w:pos="4320"/>
        </w:tabs>
        <w:spacing w:after="120"/>
        <w:ind w:firstLine="0"/>
        <w:jc w:val="both"/>
      </w:pPr>
    </w:p>
    <w:p w14:paraId="52A8ED00" w14:textId="77777777" w:rsidR="00C97D43" w:rsidRDefault="003C0983" w:rsidP="004E5468">
      <w:pPr>
        <w:pStyle w:val="ListParagraph"/>
        <w:numPr>
          <w:ilvl w:val="2"/>
          <w:numId w:val="1"/>
        </w:numPr>
        <w:tabs>
          <w:tab w:val="left" w:pos="720"/>
          <w:tab w:val="left" w:pos="1440"/>
          <w:tab w:val="left" w:pos="2160"/>
          <w:tab w:val="left" w:pos="2880"/>
          <w:tab w:val="left" w:pos="3600"/>
          <w:tab w:val="left" w:pos="4320"/>
        </w:tabs>
        <w:spacing w:after="120"/>
        <w:jc w:val="both"/>
      </w:pPr>
      <w:r>
        <w:rPr>
          <w:color w:val="221F1F"/>
        </w:rPr>
        <w:lastRenderedPageBreak/>
        <w:t xml:space="preserve">Install welded wire fabric in lengths </w:t>
      </w:r>
      <w:proofErr w:type="gramStart"/>
      <w:r>
        <w:rPr>
          <w:color w:val="221F1F"/>
        </w:rPr>
        <w:t>as long as</w:t>
      </w:r>
      <w:proofErr w:type="gramEnd"/>
      <w:r>
        <w:rPr>
          <w:color w:val="221F1F"/>
        </w:rPr>
        <w:t xml:space="preserve"> practicable. Lap adjoining pieces at least one full mesh and lace splices with wire. Offset laps of adjoining widths to prevent continuous laps in either</w:t>
      </w:r>
      <w:r>
        <w:rPr>
          <w:color w:val="221F1F"/>
          <w:spacing w:val="-16"/>
        </w:rPr>
        <w:t xml:space="preserve"> </w:t>
      </w:r>
      <w:r>
        <w:rPr>
          <w:color w:val="221F1F"/>
        </w:rPr>
        <w:t>direction.</w:t>
      </w:r>
    </w:p>
    <w:p w14:paraId="4A271711" w14:textId="77777777" w:rsidR="00C97D43" w:rsidRPr="00B4489A" w:rsidRDefault="003C0983" w:rsidP="00374EE3">
      <w:pPr>
        <w:pStyle w:val="ListParagraph"/>
        <w:numPr>
          <w:ilvl w:val="1"/>
          <w:numId w:val="1"/>
        </w:numPr>
        <w:tabs>
          <w:tab w:val="left" w:pos="720"/>
          <w:tab w:val="left" w:pos="1440"/>
          <w:tab w:val="left" w:pos="2160"/>
          <w:tab w:val="left" w:pos="2880"/>
          <w:tab w:val="left" w:pos="3600"/>
          <w:tab w:val="left" w:pos="4320"/>
        </w:tabs>
        <w:spacing w:after="120"/>
        <w:ind w:left="720" w:hanging="720"/>
        <w:jc w:val="both"/>
        <w:rPr>
          <w:b/>
          <w:bCs/>
        </w:rPr>
      </w:pPr>
      <w:r w:rsidRPr="00B4489A">
        <w:rPr>
          <w:b/>
          <w:bCs/>
          <w:color w:val="221F1F"/>
        </w:rPr>
        <w:t>JOINTS</w:t>
      </w:r>
    </w:p>
    <w:p w14:paraId="58ACC669" w14:textId="77777777" w:rsidR="00C97D43" w:rsidRDefault="003C0983" w:rsidP="00630436">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General: Construct contraction, construction, and isolation joints true to line with faces perpendicular to surface plane of concrete. Construct transverse joints at right angles to the centerline, unless indicated</w:t>
      </w:r>
      <w:r>
        <w:rPr>
          <w:color w:val="221F1F"/>
          <w:spacing w:val="-17"/>
        </w:rPr>
        <w:t xml:space="preserve"> </w:t>
      </w:r>
      <w:r>
        <w:rPr>
          <w:color w:val="221F1F"/>
        </w:rPr>
        <w:t>otherwise.</w:t>
      </w:r>
    </w:p>
    <w:p w14:paraId="77447ECF" w14:textId="77777777" w:rsidR="00C97D43" w:rsidRDefault="003C0983" w:rsidP="00630436">
      <w:pPr>
        <w:pStyle w:val="ListParagraph"/>
        <w:numPr>
          <w:ilvl w:val="3"/>
          <w:numId w:val="1"/>
        </w:numPr>
        <w:tabs>
          <w:tab w:val="left" w:pos="720"/>
          <w:tab w:val="left" w:pos="1440"/>
          <w:tab w:val="left" w:pos="2160"/>
          <w:tab w:val="left" w:pos="2880"/>
          <w:tab w:val="left" w:pos="3600"/>
          <w:tab w:val="left" w:pos="4320"/>
        </w:tabs>
        <w:spacing w:after="120"/>
        <w:ind w:left="2160" w:hanging="720"/>
        <w:jc w:val="both"/>
      </w:pPr>
      <w:r>
        <w:rPr>
          <w:color w:val="221F1F"/>
        </w:rPr>
        <w:t>When joining existing paving, place transverse joints to align with previously placed joints, unless indicated</w:t>
      </w:r>
      <w:r>
        <w:rPr>
          <w:color w:val="221F1F"/>
          <w:spacing w:val="-8"/>
        </w:rPr>
        <w:t xml:space="preserve"> </w:t>
      </w:r>
      <w:r>
        <w:rPr>
          <w:color w:val="221F1F"/>
        </w:rPr>
        <w:t>otherwise.</w:t>
      </w:r>
    </w:p>
    <w:p w14:paraId="3C1AAF5A" w14:textId="77777777" w:rsidR="00C97D43" w:rsidRDefault="003C0983" w:rsidP="00630436">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Contraction Joints: Provide weakened-plane contraction joints, sectioning concrete into areas as shown on Drawings. Construct contraction joints for a depth equal to at least 1/4 of the concrete thickness, as</w:t>
      </w:r>
      <w:r>
        <w:rPr>
          <w:color w:val="221F1F"/>
          <w:spacing w:val="-22"/>
        </w:rPr>
        <w:t xml:space="preserve"> </w:t>
      </w:r>
      <w:r>
        <w:rPr>
          <w:color w:val="221F1F"/>
        </w:rPr>
        <w:t>follows:</w:t>
      </w:r>
    </w:p>
    <w:p w14:paraId="66C5F166" w14:textId="77777777" w:rsidR="00C97D43" w:rsidRDefault="003C0983" w:rsidP="00630436">
      <w:pPr>
        <w:pStyle w:val="ListParagraph"/>
        <w:numPr>
          <w:ilvl w:val="3"/>
          <w:numId w:val="1"/>
        </w:numPr>
        <w:tabs>
          <w:tab w:val="left" w:pos="720"/>
          <w:tab w:val="left" w:pos="1440"/>
          <w:tab w:val="left" w:pos="2160"/>
          <w:tab w:val="left" w:pos="2880"/>
          <w:tab w:val="left" w:pos="3600"/>
          <w:tab w:val="left" w:pos="4320"/>
        </w:tabs>
        <w:spacing w:after="120"/>
        <w:ind w:left="2160" w:hanging="720"/>
        <w:jc w:val="both"/>
      </w:pPr>
      <w:r>
        <w:rPr>
          <w:color w:val="221F1F"/>
        </w:rPr>
        <w:t>Tooled Joints: Form contraction joints in fresh concrete by grooving and finishing each edge of joint with a radiused jointer</w:t>
      </w:r>
      <w:r>
        <w:rPr>
          <w:color w:val="221F1F"/>
          <w:spacing w:val="-20"/>
        </w:rPr>
        <w:t xml:space="preserve"> </w:t>
      </w:r>
      <w:r>
        <w:rPr>
          <w:color w:val="221F1F"/>
        </w:rPr>
        <w:t>tool.</w:t>
      </w:r>
    </w:p>
    <w:p w14:paraId="52CAD0DD" w14:textId="77777777" w:rsidR="00C97D43" w:rsidRDefault="003C0983" w:rsidP="00630436">
      <w:pPr>
        <w:pStyle w:val="ListParagraph"/>
        <w:numPr>
          <w:ilvl w:val="3"/>
          <w:numId w:val="1"/>
        </w:numPr>
        <w:tabs>
          <w:tab w:val="left" w:pos="720"/>
          <w:tab w:val="left" w:pos="1440"/>
          <w:tab w:val="left" w:pos="2160"/>
          <w:tab w:val="left" w:pos="2880"/>
          <w:tab w:val="left" w:pos="3600"/>
          <w:tab w:val="left" w:pos="4320"/>
        </w:tabs>
        <w:spacing w:after="120"/>
        <w:ind w:left="2160" w:hanging="720"/>
        <w:jc w:val="both"/>
      </w:pPr>
      <w:r>
        <w:rPr>
          <w:color w:val="221F1F"/>
        </w:rPr>
        <w:t xml:space="preserve">Inserts: Form contraction joints by inserting </w:t>
      </w:r>
      <w:proofErr w:type="spellStart"/>
      <w:r>
        <w:rPr>
          <w:color w:val="221F1F"/>
        </w:rPr>
        <w:t>premolded</w:t>
      </w:r>
      <w:proofErr w:type="spellEnd"/>
      <w:r>
        <w:rPr>
          <w:color w:val="221F1F"/>
        </w:rPr>
        <w:t xml:space="preserve"> plastic, hardboard, or fiberboard strips into fresh concrete until top surface of strip is flush with paving surface. Radius each joint edge with a jointer tool. Carefully remove strips or caps of two-piece assemblies after concrete has hardened. Clean groove of loose</w:t>
      </w:r>
      <w:r>
        <w:rPr>
          <w:color w:val="221F1F"/>
          <w:spacing w:val="-8"/>
        </w:rPr>
        <w:t xml:space="preserve"> </w:t>
      </w:r>
      <w:r>
        <w:rPr>
          <w:color w:val="221F1F"/>
        </w:rPr>
        <w:t>debris.</w:t>
      </w:r>
    </w:p>
    <w:p w14:paraId="38B5B891" w14:textId="77777777" w:rsidR="00C97D43" w:rsidRDefault="003C0983" w:rsidP="00630436">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 xml:space="preserve">Construction Joints: Set construction joints at side and end terminations of paving and at locations where paving operations are stopped for more than 1/2 </w:t>
      </w:r>
      <w:proofErr w:type="gramStart"/>
      <w:r>
        <w:rPr>
          <w:color w:val="221F1F"/>
        </w:rPr>
        <w:t>hour, unless</w:t>
      </w:r>
      <w:proofErr w:type="gramEnd"/>
      <w:r>
        <w:rPr>
          <w:color w:val="221F1F"/>
        </w:rPr>
        <w:t xml:space="preserve"> paving terminates at isolation</w:t>
      </w:r>
      <w:r>
        <w:rPr>
          <w:color w:val="221F1F"/>
          <w:spacing w:val="-12"/>
        </w:rPr>
        <w:t xml:space="preserve"> </w:t>
      </w:r>
      <w:r>
        <w:rPr>
          <w:color w:val="221F1F"/>
        </w:rPr>
        <w:t>joints.</w:t>
      </w:r>
    </w:p>
    <w:p w14:paraId="2E766C4B" w14:textId="77777777" w:rsidR="00C97D43" w:rsidRDefault="003C0983" w:rsidP="00630436">
      <w:pPr>
        <w:pStyle w:val="ListParagraph"/>
        <w:numPr>
          <w:ilvl w:val="3"/>
          <w:numId w:val="1"/>
        </w:numPr>
        <w:tabs>
          <w:tab w:val="left" w:pos="720"/>
          <w:tab w:val="left" w:pos="1440"/>
          <w:tab w:val="left" w:pos="2160"/>
          <w:tab w:val="left" w:pos="2880"/>
          <w:tab w:val="left" w:pos="3600"/>
          <w:tab w:val="left" w:pos="4320"/>
        </w:tabs>
        <w:spacing w:after="120"/>
        <w:ind w:left="2160" w:hanging="720"/>
        <w:jc w:val="both"/>
      </w:pPr>
      <w:r>
        <w:rPr>
          <w:color w:val="221F1F"/>
        </w:rPr>
        <w:t>Continue reinforcement across construction joints unless indicated otherwise. Do not continue reinforcement through sides of strip paving unless</w:t>
      </w:r>
      <w:r>
        <w:rPr>
          <w:color w:val="221F1F"/>
          <w:spacing w:val="-3"/>
        </w:rPr>
        <w:t xml:space="preserve"> </w:t>
      </w:r>
      <w:r>
        <w:rPr>
          <w:color w:val="221F1F"/>
        </w:rPr>
        <w:t>indicated.</w:t>
      </w:r>
    </w:p>
    <w:p w14:paraId="10253604" w14:textId="77777777" w:rsidR="00C97D43" w:rsidRDefault="003C0983" w:rsidP="00630436">
      <w:pPr>
        <w:pStyle w:val="ListParagraph"/>
        <w:numPr>
          <w:ilvl w:val="3"/>
          <w:numId w:val="1"/>
        </w:numPr>
        <w:tabs>
          <w:tab w:val="left" w:pos="720"/>
          <w:tab w:val="left" w:pos="1440"/>
          <w:tab w:val="left" w:pos="2160"/>
          <w:tab w:val="left" w:pos="2880"/>
          <w:tab w:val="left" w:pos="3600"/>
          <w:tab w:val="left" w:pos="4320"/>
        </w:tabs>
        <w:spacing w:after="120" w:line="267" w:lineRule="exact"/>
        <w:ind w:left="2160" w:hanging="720"/>
        <w:jc w:val="both"/>
      </w:pPr>
      <w:r>
        <w:rPr>
          <w:color w:val="221F1F"/>
        </w:rPr>
        <w:t>Provide tie bars at sides of paving strips where</w:t>
      </w:r>
      <w:r>
        <w:rPr>
          <w:color w:val="221F1F"/>
          <w:spacing w:val="-22"/>
        </w:rPr>
        <w:t xml:space="preserve"> </w:t>
      </w:r>
      <w:r>
        <w:rPr>
          <w:color w:val="221F1F"/>
        </w:rPr>
        <w:t>indicated.</w:t>
      </w:r>
    </w:p>
    <w:p w14:paraId="7E95F6D7" w14:textId="77777777" w:rsidR="00C97D43" w:rsidRDefault="003C0983" w:rsidP="00630436">
      <w:pPr>
        <w:pStyle w:val="ListParagraph"/>
        <w:numPr>
          <w:ilvl w:val="3"/>
          <w:numId w:val="1"/>
        </w:numPr>
        <w:tabs>
          <w:tab w:val="left" w:pos="720"/>
          <w:tab w:val="left" w:pos="1440"/>
          <w:tab w:val="left" w:pos="2160"/>
          <w:tab w:val="left" w:pos="2880"/>
          <w:tab w:val="left" w:pos="3600"/>
          <w:tab w:val="left" w:pos="4320"/>
        </w:tabs>
        <w:spacing w:after="120"/>
        <w:ind w:left="2160" w:hanging="720"/>
        <w:jc w:val="both"/>
      </w:pPr>
      <w:r>
        <w:rPr>
          <w:color w:val="221F1F"/>
        </w:rPr>
        <w:t>Use bonding agent on existing concrete surfaces that will be joined with fresh</w:t>
      </w:r>
      <w:r>
        <w:rPr>
          <w:color w:val="221F1F"/>
          <w:spacing w:val="-4"/>
        </w:rPr>
        <w:t xml:space="preserve"> </w:t>
      </w:r>
      <w:r>
        <w:rPr>
          <w:color w:val="221F1F"/>
        </w:rPr>
        <w:t>concrete.</w:t>
      </w:r>
    </w:p>
    <w:p w14:paraId="53497C6E" w14:textId="77777777" w:rsidR="00C97D43" w:rsidRDefault="003C0983" w:rsidP="00630436">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Isolation Joints: Form isolation joints of preformed joint filler strips abutting concrete curbs, catch basins, manholes, inlets, structures, walks, other fixed objects, and where</w:t>
      </w:r>
      <w:r>
        <w:rPr>
          <w:color w:val="221F1F"/>
          <w:spacing w:val="-9"/>
        </w:rPr>
        <w:t xml:space="preserve"> </w:t>
      </w:r>
      <w:r>
        <w:rPr>
          <w:color w:val="221F1F"/>
        </w:rPr>
        <w:t>indicated.</w:t>
      </w:r>
    </w:p>
    <w:p w14:paraId="4537725C" w14:textId="77777777" w:rsidR="00C97D43" w:rsidRDefault="003C0983" w:rsidP="00630436">
      <w:pPr>
        <w:pStyle w:val="ListParagraph"/>
        <w:numPr>
          <w:ilvl w:val="3"/>
          <w:numId w:val="1"/>
        </w:numPr>
        <w:tabs>
          <w:tab w:val="left" w:pos="720"/>
          <w:tab w:val="left" w:pos="1440"/>
          <w:tab w:val="left" w:pos="2160"/>
          <w:tab w:val="left" w:pos="2880"/>
          <w:tab w:val="left" w:pos="3600"/>
          <w:tab w:val="left" w:pos="4320"/>
        </w:tabs>
        <w:spacing w:after="120"/>
        <w:ind w:left="2160" w:hanging="720"/>
        <w:jc w:val="both"/>
      </w:pPr>
      <w:r>
        <w:rPr>
          <w:color w:val="221F1F"/>
        </w:rPr>
        <w:t>Locate expansion joints at intervals of 20 feet, unless indicated otherwise.</w:t>
      </w:r>
    </w:p>
    <w:p w14:paraId="7B2B0A8F" w14:textId="77777777" w:rsidR="00C97D43" w:rsidRDefault="003C0983" w:rsidP="00630436">
      <w:pPr>
        <w:pStyle w:val="ListParagraph"/>
        <w:numPr>
          <w:ilvl w:val="3"/>
          <w:numId w:val="1"/>
        </w:numPr>
        <w:tabs>
          <w:tab w:val="left" w:pos="720"/>
          <w:tab w:val="left" w:pos="1440"/>
          <w:tab w:val="left" w:pos="2160"/>
          <w:tab w:val="left" w:pos="2880"/>
          <w:tab w:val="left" w:pos="3600"/>
          <w:tab w:val="left" w:pos="4320"/>
        </w:tabs>
        <w:spacing w:after="120"/>
        <w:ind w:left="2160" w:hanging="720"/>
        <w:jc w:val="both"/>
      </w:pPr>
      <w:r>
        <w:rPr>
          <w:color w:val="221F1F"/>
        </w:rPr>
        <w:t>Extend joint fillers full width and depth of joint, not less than 1/2 inch or more</w:t>
      </w:r>
      <w:r>
        <w:rPr>
          <w:color w:val="221F1F"/>
          <w:spacing w:val="-1"/>
        </w:rPr>
        <w:t xml:space="preserve"> </w:t>
      </w:r>
      <w:r>
        <w:rPr>
          <w:color w:val="221F1F"/>
        </w:rPr>
        <w:t>than</w:t>
      </w:r>
      <w:r>
        <w:rPr>
          <w:color w:val="221F1F"/>
          <w:spacing w:val="-5"/>
        </w:rPr>
        <w:t xml:space="preserve"> </w:t>
      </w:r>
      <w:r>
        <w:rPr>
          <w:color w:val="221F1F"/>
        </w:rPr>
        <w:t>1</w:t>
      </w:r>
      <w:r>
        <w:rPr>
          <w:color w:val="221F1F"/>
          <w:spacing w:val="-4"/>
        </w:rPr>
        <w:t xml:space="preserve"> </w:t>
      </w:r>
      <w:r>
        <w:rPr>
          <w:color w:val="221F1F"/>
        </w:rPr>
        <w:t>inch</w:t>
      </w:r>
      <w:r>
        <w:rPr>
          <w:color w:val="221F1F"/>
          <w:spacing w:val="-5"/>
        </w:rPr>
        <w:t xml:space="preserve"> </w:t>
      </w:r>
      <w:r>
        <w:rPr>
          <w:color w:val="221F1F"/>
        </w:rPr>
        <w:t>below</w:t>
      </w:r>
      <w:r>
        <w:rPr>
          <w:color w:val="221F1F"/>
          <w:spacing w:val="-2"/>
        </w:rPr>
        <w:t xml:space="preserve"> </w:t>
      </w:r>
      <w:r>
        <w:rPr>
          <w:color w:val="221F1F"/>
        </w:rPr>
        <w:t>finished</w:t>
      </w:r>
      <w:r>
        <w:rPr>
          <w:color w:val="221F1F"/>
          <w:spacing w:val="-5"/>
        </w:rPr>
        <w:t xml:space="preserve"> </w:t>
      </w:r>
      <w:r>
        <w:rPr>
          <w:color w:val="221F1F"/>
        </w:rPr>
        <w:t>surface</w:t>
      </w:r>
      <w:r>
        <w:rPr>
          <w:color w:val="221F1F"/>
          <w:spacing w:val="-5"/>
        </w:rPr>
        <w:t xml:space="preserve"> </w:t>
      </w:r>
      <w:r>
        <w:rPr>
          <w:color w:val="221F1F"/>
        </w:rPr>
        <w:t>where</w:t>
      </w:r>
      <w:r>
        <w:rPr>
          <w:color w:val="221F1F"/>
          <w:spacing w:val="-4"/>
        </w:rPr>
        <w:t xml:space="preserve"> </w:t>
      </w:r>
      <w:r>
        <w:rPr>
          <w:color w:val="221F1F"/>
        </w:rPr>
        <w:t>joint</w:t>
      </w:r>
      <w:r>
        <w:rPr>
          <w:color w:val="221F1F"/>
          <w:spacing w:val="-6"/>
        </w:rPr>
        <w:t xml:space="preserve"> </w:t>
      </w:r>
      <w:r>
        <w:rPr>
          <w:color w:val="221F1F"/>
        </w:rPr>
        <w:t>sealant</w:t>
      </w:r>
      <w:r>
        <w:rPr>
          <w:color w:val="221F1F"/>
          <w:spacing w:val="-6"/>
        </w:rPr>
        <w:t xml:space="preserve"> </w:t>
      </w:r>
      <w:r>
        <w:rPr>
          <w:color w:val="221F1F"/>
        </w:rPr>
        <w:t>is</w:t>
      </w:r>
      <w:r>
        <w:rPr>
          <w:color w:val="221F1F"/>
          <w:spacing w:val="-2"/>
        </w:rPr>
        <w:t xml:space="preserve"> </w:t>
      </w:r>
      <w:r>
        <w:rPr>
          <w:color w:val="221F1F"/>
        </w:rPr>
        <w:t>indicated.</w:t>
      </w:r>
    </w:p>
    <w:p w14:paraId="7BE44E59" w14:textId="77777777" w:rsidR="00C97D43" w:rsidRDefault="003C0983" w:rsidP="00630436">
      <w:pPr>
        <w:pStyle w:val="ListParagraph"/>
        <w:numPr>
          <w:ilvl w:val="3"/>
          <w:numId w:val="1"/>
        </w:numPr>
        <w:tabs>
          <w:tab w:val="left" w:pos="720"/>
          <w:tab w:val="left" w:pos="1440"/>
          <w:tab w:val="left" w:pos="2160"/>
          <w:tab w:val="left" w:pos="2880"/>
          <w:tab w:val="left" w:pos="3600"/>
          <w:tab w:val="left" w:pos="4320"/>
        </w:tabs>
        <w:spacing w:after="120"/>
        <w:ind w:left="2160" w:hanging="720"/>
        <w:jc w:val="both"/>
      </w:pPr>
      <w:bookmarkStart w:id="4" w:name="SPC_V2_1054"/>
      <w:bookmarkEnd w:id="4"/>
      <w:r>
        <w:rPr>
          <w:color w:val="221F1F"/>
        </w:rPr>
        <w:t>Furnish joint fillers in one-piece lengths for full width being placed wherever possible. Where more than one length is required, lace or clip joint filler sections</w:t>
      </w:r>
      <w:r>
        <w:rPr>
          <w:color w:val="221F1F"/>
          <w:spacing w:val="2"/>
        </w:rPr>
        <w:t xml:space="preserve"> </w:t>
      </w:r>
      <w:r>
        <w:rPr>
          <w:color w:val="221F1F"/>
        </w:rPr>
        <w:t>together.</w:t>
      </w:r>
    </w:p>
    <w:p w14:paraId="294B677F" w14:textId="77777777" w:rsidR="00B4489A" w:rsidRDefault="00B4489A">
      <w:pPr>
        <w:rPr>
          <w:color w:val="221F1F"/>
        </w:rPr>
      </w:pPr>
      <w:r>
        <w:rPr>
          <w:color w:val="221F1F"/>
        </w:rPr>
        <w:br w:type="page"/>
      </w:r>
    </w:p>
    <w:p w14:paraId="009EA1E6" w14:textId="51970298" w:rsidR="00C97D43" w:rsidRDefault="003C0983" w:rsidP="00630436">
      <w:pPr>
        <w:pStyle w:val="ListParagraph"/>
        <w:numPr>
          <w:ilvl w:val="3"/>
          <w:numId w:val="1"/>
        </w:numPr>
        <w:tabs>
          <w:tab w:val="left" w:pos="720"/>
          <w:tab w:val="left" w:pos="1440"/>
          <w:tab w:val="left" w:pos="2160"/>
          <w:tab w:val="left" w:pos="2880"/>
          <w:tab w:val="left" w:pos="3600"/>
          <w:tab w:val="left" w:pos="4320"/>
        </w:tabs>
        <w:spacing w:after="120"/>
        <w:ind w:left="2160" w:hanging="720"/>
        <w:jc w:val="both"/>
      </w:pPr>
      <w:r>
        <w:rPr>
          <w:color w:val="221F1F"/>
        </w:rPr>
        <w:lastRenderedPageBreak/>
        <w:t>Protect top edge of joint filler during concrete placement with a metal, plastic, or other temporary preformed cap. Remove protective cap after concrete has been placed on both sides of</w:t>
      </w:r>
      <w:r>
        <w:rPr>
          <w:color w:val="221F1F"/>
          <w:spacing w:val="-16"/>
        </w:rPr>
        <w:t xml:space="preserve"> </w:t>
      </w:r>
      <w:r>
        <w:rPr>
          <w:color w:val="221F1F"/>
        </w:rPr>
        <w:t>joint.</w:t>
      </w:r>
    </w:p>
    <w:p w14:paraId="33F64CD7" w14:textId="77777777" w:rsidR="00C97D43" w:rsidRDefault="003C0983" w:rsidP="00630436">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Install dowel bars and support assemblies at joints where indicated. Lubricate or asphalt-coat one half of dowel length to prevent concrete bonding to one side of joint.</w:t>
      </w:r>
    </w:p>
    <w:p w14:paraId="7EB6EF8F" w14:textId="77777777" w:rsidR="00C97D43" w:rsidRPr="00B4489A" w:rsidRDefault="003C0983" w:rsidP="00374EE3">
      <w:pPr>
        <w:pStyle w:val="ListParagraph"/>
        <w:numPr>
          <w:ilvl w:val="1"/>
          <w:numId w:val="1"/>
        </w:numPr>
        <w:tabs>
          <w:tab w:val="left" w:pos="720"/>
          <w:tab w:val="left" w:pos="1440"/>
          <w:tab w:val="left" w:pos="2160"/>
          <w:tab w:val="left" w:pos="2880"/>
          <w:tab w:val="left" w:pos="3600"/>
          <w:tab w:val="left" w:pos="4320"/>
        </w:tabs>
        <w:spacing w:after="120"/>
        <w:ind w:left="720" w:hanging="720"/>
        <w:jc w:val="both"/>
        <w:rPr>
          <w:b/>
          <w:bCs/>
        </w:rPr>
      </w:pPr>
      <w:r w:rsidRPr="00B4489A">
        <w:rPr>
          <w:b/>
          <w:bCs/>
          <w:color w:val="221F1F"/>
        </w:rPr>
        <w:t>CONCRETE</w:t>
      </w:r>
      <w:r w:rsidRPr="00B4489A">
        <w:rPr>
          <w:b/>
          <w:bCs/>
          <w:color w:val="221F1F"/>
          <w:spacing w:val="-3"/>
        </w:rPr>
        <w:t xml:space="preserve"> </w:t>
      </w:r>
      <w:r w:rsidRPr="00B4489A">
        <w:rPr>
          <w:b/>
          <w:bCs/>
          <w:color w:val="221F1F"/>
        </w:rPr>
        <w:t>PLACEMENT</w:t>
      </w:r>
    </w:p>
    <w:p w14:paraId="4B114FC3" w14:textId="77777777" w:rsidR="00C97D43" w:rsidRDefault="003C0983" w:rsidP="00630436">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Inspection: Before placing concrete, inspect and complete formwork installation, reinforcing steel, and items to be embedded or cast in. Notify other trades to permit installation of their</w:t>
      </w:r>
      <w:r>
        <w:rPr>
          <w:color w:val="221F1F"/>
          <w:spacing w:val="-7"/>
        </w:rPr>
        <w:t xml:space="preserve"> </w:t>
      </w:r>
      <w:r>
        <w:rPr>
          <w:color w:val="221F1F"/>
        </w:rPr>
        <w:t>work.</w:t>
      </w:r>
    </w:p>
    <w:p w14:paraId="623BE7EA" w14:textId="77777777" w:rsidR="00C97D43" w:rsidRDefault="003C0983" w:rsidP="00630436">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Remove snow, ice, or frost from subbase surface and reinforcing before placing concrete. Do not place concrete on surfaces that are</w:t>
      </w:r>
      <w:r>
        <w:rPr>
          <w:color w:val="221F1F"/>
          <w:spacing w:val="-32"/>
        </w:rPr>
        <w:t xml:space="preserve"> </w:t>
      </w:r>
      <w:r>
        <w:rPr>
          <w:color w:val="221F1F"/>
        </w:rPr>
        <w:t>frozen.</w:t>
      </w:r>
    </w:p>
    <w:p w14:paraId="4E239DA3" w14:textId="77777777" w:rsidR="00C97D43" w:rsidRDefault="003C0983" w:rsidP="00630436">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Moisten subbase to provide a uniform dampened condition at the time concrete is placed. Do not place concrete around manholes or other structures until they are at the required finish elevation and</w:t>
      </w:r>
      <w:r>
        <w:rPr>
          <w:color w:val="221F1F"/>
          <w:spacing w:val="-23"/>
        </w:rPr>
        <w:t xml:space="preserve"> </w:t>
      </w:r>
      <w:r>
        <w:rPr>
          <w:color w:val="221F1F"/>
        </w:rPr>
        <w:t>alignment.</w:t>
      </w:r>
    </w:p>
    <w:p w14:paraId="4AE89964" w14:textId="77777777" w:rsidR="00C97D43" w:rsidRDefault="003C0983" w:rsidP="00630436">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Comply with requirements and with ACI 304R for measuring, mixing, transporting, and placing</w:t>
      </w:r>
      <w:r>
        <w:rPr>
          <w:color w:val="221F1F"/>
          <w:spacing w:val="-5"/>
        </w:rPr>
        <w:t xml:space="preserve"> </w:t>
      </w:r>
      <w:r>
        <w:rPr>
          <w:color w:val="221F1F"/>
        </w:rPr>
        <w:t>concrete.</w:t>
      </w:r>
    </w:p>
    <w:p w14:paraId="481B9030" w14:textId="77777777" w:rsidR="00C97D43" w:rsidRDefault="003C0983" w:rsidP="00630436">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Deposit and spread concrete in a continuous operation between transverse joints. Do not push or drag concrete into place or use vibrators to move concrete into place.</w:t>
      </w:r>
    </w:p>
    <w:p w14:paraId="64775954" w14:textId="77777777" w:rsidR="00C97D43" w:rsidRDefault="003C0983" w:rsidP="00630436">
      <w:pPr>
        <w:pStyle w:val="ListParagraph"/>
        <w:numPr>
          <w:ilvl w:val="3"/>
          <w:numId w:val="1"/>
        </w:numPr>
        <w:tabs>
          <w:tab w:val="left" w:pos="720"/>
          <w:tab w:val="left" w:pos="1440"/>
          <w:tab w:val="left" w:pos="2160"/>
          <w:tab w:val="left" w:pos="2880"/>
          <w:tab w:val="left" w:pos="3600"/>
          <w:tab w:val="left" w:pos="4320"/>
        </w:tabs>
        <w:spacing w:after="120"/>
        <w:ind w:left="2160" w:hanging="720"/>
        <w:jc w:val="both"/>
      </w:pPr>
      <w:r>
        <w:rPr>
          <w:color w:val="221F1F"/>
        </w:rPr>
        <w:t>When concrete placing is interrupted for more than 1/2 hour, place a construction</w:t>
      </w:r>
      <w:r>
        <w:rPr>
          <w:color w:val="221F1F"/>
          <w:spacing w:val="-4"/>
        </w:rPr>
        <w:t xml:space="preserve"> </w:t>
      </w:r>
      <w:r>
        <w:rPr>
          <w:color w:val="221F1F"/>
        </w:rPr>
        <w:t>joint.</w:t>
      </w:r>
    </w:p>
    <w:p w14:paraId="1FC0E177" w14:textId="77777777" w:rsidR="00C97D43" w:rsidRDefault="003C0983" w:rsidP="00630436">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Use a bonding agent at locations where fresh concrete is placed against hardened or partially hardened concrete</w:t>
      </w:r>
      <w:r>
        <w:rPr>
          <w:color w:val="221F1F"/>
          <w:spacing w:val="-12"/>
        </w:rPr>
        <w:t xml:space="preserve"> </w:t>
      </w:r>
      <w:r>
        <w:rPr>
          <w:color w:val="221F1F"/>
        </w:rPr>
        <w:t>surfaces.</w:t>
      </w:r>
    </w:p>
    <w:p w14:paraId="33898512" w14:textId="77777777" w:rsidR="00C97D43" w:rsidRDefault="003C0983" w:rsidP="00630436">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Consolidate concrete by mechanical vibrating equipment supplemented by hand spading, rodding, or tamping. Use equipment and procedures to consolidate concrete complying with ACI</w:t>
      </w:r>
      <w:r>
        <w:rPr>
          <w:color w:val="221F1F"/>
          <w:spacing w:val="-16"/>
        </w:rPr>
        <w:t xml:space="preserve"> </w:t>
      </w:r>
      <w:r>
        <w:rPr>
          <w:color w:val="221F1F"/>
        </w:rPr>
        <w:t>309R.</w:t>
      </w:r>
    </w:p>
    <w:p w14:paraId="3DC2CE2B" w14:textId="77777777" w:rsidR="00C97D43" w:rsidRDefault="003C0983" w:rsidP="00630436">
      <w:pPr>
        <w:pStyle w:val="ListParagraph"/>
        <w:numPr>
          <w:ilvl w:val="3"/>
          <w:numId w:val="1"/>
        </w:numPr>
        <w:tabs>
          <w:tab w:val="left" w:pos="720"/>
          <w:tab w:val="left" w:pos="1440"/>
          <w:tab w:val="left" w:pos="2160"/>
          <w:tab w:val="left" w:pos="2880"/>
          <w:tab w:val="left" w:pos="3600"/>
          <w:tab w:val="left" w:pos="4320"/>
        </w:tabs>
        <w:spacing w:after="120"/>
        <w:ind w:left="2160" w:hanging="720"/>
        <w:jc w:val="both"/>
      </w:pPr>
      <w:r>
        <w:rPr>
          <w:color w:val="221F1F"/>
        </w:rPr>
        <w:t>Consolidate concrete along face of forms and adjacent to transverse joints with an internal vibrator. Keep vibrator away from joint assemblies, reinforcement, or side forms. Use only square-faced shovels for hand spreading and consolidation. Consolidate with care to prevent dislocating reinforcing, dowels, and joint</w:t>
      </w:r>
      <w:r>
        <w:rPr>
          <w:color w:val="221F1F"/>
          <w:spacing w:val="-7"/>
        </w:rPr>
        <w:t xml:space="preserve"> </w:t>
      </w:r>
      <w:r>
        <w:rPr>
          <w:color w:val="221F1F"/>
        </w:rPr>
        <w:t>devices.</w:t>
      </w:r>
    </w:p>
    <w:p w14:paraId="2D5EBD7C" w14:textId="77777777" w:rsidR="00C97D43" w:rsidRDefault="003C0983" w:rsidP="00630436">
      <w:pPr>
        <w:pStyle w:val="ListParagraph"/>
        <w:numPr>
          <w:ilvl w:val="3"/>
          <w:numId w:val="1"/>
        </w:numPr>
        <w:tabs>
          <w:tab w:val="left" w:pos="720"/>
          <w:tab w:val="left" w:pos="1440"/>
          <w:tab w:val="left" w:pos="2160"/>
          <w:tab w:val="left" w:pos="2880"/>
          <w:tab w:val="left" w:pos="3600"/>
          <w:tab w:val="left" w:pos="4320"/>
        </w:tabs>
        <w:spacing w:after="120"/>
        <w:ind w:left="2160" w:hanging="720"/>
        <w:jc w:val="both"/>
      </w:pPr>
      <w:bookmarkStart w:id="5" w:name="SPC_V2_1055"/>
      <w:bookmarkEnd w:id="5"/>
      <w:r>
        <w:rPr>
          <w:color w:val="221F1F"/>
        </w:rPr>
        <w:t xml:space="preserve">Screed paved surfaces with a straightedge and strike off. Use bull floats or </w:t>
      </w:r>
      <w:proofErr w:type="spellStart"/>
      <w:r>
        <w:rPr>
          <w:color w:val="221F1F"/>
        </w:rPr>
        <w:t>darbies</w:t>
      </w:r>
      <w:proofErr w:type="spellEnd"/>
      <w:r>
        <w:rPr>
          <w:color w:val="221F1F"/>
        </w:rPr>
        <w:t xml:space="preserve"> to form a smooth surface plane before excess moisture or bleed water appears on the surface. Do not further disturb concrete surfaces prior to beginning finishing</w:t>
      </w:r>
      <w:r>
        <w:rPr>
          <w:color w:val="221F1F"/>
          <w:spacing w:val="-3"/>
        </w:rPr>
        <w:t xml:space="preserve"> </w:t>
      </w:r>
      <w:r>
        <w:rPr>
          <w:color w:val="221F1F"/>
        </w:rPr>
        <w:t>operations.</w:t>
      </w:r>
    </w:p>
    <w:p w14:paraId="2112C881" w14:textId="77777777" w:rsidR="00B4489A" w:rsidRDefault="00B4489A">
      <w:pPr>
        <w:rPr>
          <w:b/>
          <w:bCs/>
          <w:color w:val="221F1F"/>
        </w:rPr>
      </w:pPr>
      <w:r>
        <w:rPr>
          <w:b/>
          <w:bCs/>
          <w:color w:val="221F1F"/>
        </w:rPr>
        <w:br w:type="page"/>
      </w:r>
    </w:p>
    <w:p w14:paraId="31B9E995" w14:textId="4CCE4AA7" w:rsidR="00C97D43" w:rsidRPr="00B4489A" w:rsidRDefault="003C0983" w:rsidP="00630436">
      <w:pPr>
        <w:pStyle w:val="ListParagraph"/>
        <w:numPr>
          <w:ilvl w:val="1"/>
          <w:numId w:val="1"/>
        </w:numPr>
        <w:tabs>
          <w:tab w:val="left" w:pos="720"/>
          <w:tab w:val="left" w:pos="1440"/>
          <w:tab w:val="left" w:pos="2160"/>
          <w:tab w:val="left" w:pos="2880"/>
          <w:tab w:val="left" w:pos="3600"/>
          <w:tab w:val="left" w:pos="4320"/>
        </w:tabs>
        <w:spacing w:after="120"/>
        <w:ind w:left="720" w:hanging="720"/>
        <w:jc w:val="both"/>
        <w:rPr>
          <w:b/>
          <w:bCs/>
        </w:rPr>
      </w:pPr>
      <w:r w:rsidRPr="00B4489A">
        <w:rPr>
          <w:b/>
          <w:bCs/>
          <w:color w:val="221F1F"/>
        </w:rPr>
        <w:lastRenderedPageBreak/>
        <w:t>CONCRETE</w:t>
      </w:r>
      <w:r w:rsidRPr="00B4489A">
        <w:rPr>
          <w:b/>
          <w:bCs/>
          <w:color w:val="221F1F"/>
          <w:spacing w:val="-3"/>
        </w:rPr>
        <w:t xml:space="preserve"> </w:t>
      </w:r>
      <w:r w:rsidRPr="00B4489A">
        <w:rPr>
          <w:b/>
          <w:bCs/>
          <w:color w:val="221F1F"/>
        </w:rPr>
        <w:t>FINISHING</w:t>
      </w:r>
    </w:p>
    <w:p w14:paraId="4442B7C5" w14:textId="0749BCD8" w:rsidR="00C97D43" w:rsidRDefault="003C0983" w:rsidP="00630436">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 xml:space="preserve">Float Finish: Begin floating when bleed water sheen has </w:t>
      </w:r>
      <w:proofErr w:type="gramStart"/>
      <w:r>
        <w:rPr>
          <w:color w:val="221F1F"/>
        </w:rPr>
        <w:t>disappeared</w:t>
      </w:r>
      <w:proofErr w:type="gramEnd"/>
      <w:r>
        <w:rPr>
          <w:color w:val="221F1F"/>
        </w:rPr>
        <w:t xml:space="preserve"> and the concrete surface has stiffened sufficiently to permit operations. Float surface with power-driven floats, or by hand floating if area is small or inaccessible to power units. Finish surfaces to true planes within a tolerance  of 1/4 inch in 10 feet as determined by a 10-foot-long straightedge placed anywhere on the surface in any direction. Cut down high spots and fill low spots. Refloat surface immediately to a uniform granular</w:t>
      </w:r>
      <w:r>
        <w:rPr>
          <w:color w:val="221F1F"/>
          <w:spacing w:val="-14"/>
        </w:rPr>
        <w:t xml:space="preserve"> </w:t>
      </w:r>
      <w:r>
        <w:rPr>
          <w:color w:val="221F1F"/>
        </w:rPr>
        <w:t>texture.</w:t>
      </w:r>
    </w:p>
    <w:p w14:paraId="4E90D4B6" w14:textId="77777777" w:rsidR="00C97D43" w:rsidRDefault="003C0983" w:rsidP="00630436">
      <w:pPr>
        <w:pStyle w:val="ListParagraph"/>
        <w:numPr>
          <w:ilvl w:val="3"/>
          <w:numId w:val="1"/>
        </w:numPr>
        <w:tabs>
          <w:tab w:val="left" w:pos="720"/>
          <w:tab w:val="left" w:pos="1440"/>
          <w:tab w:val="left" w:pos="2160"/>
          <w:tab w:val="left" w:pos="2880"/>
          <w:tab w:val="left" w:pos="3600"/>
          <w:tab w:val="left" w:pos="4320"/>
        </w:tabs>
        <w:spacing w:after="120"/>
        <w:ind w:left="2160" w:hanging="720"/>
        <w:jc w:val="both"/>
      </w:pPr>
      <w:r>
        <w:rPr>
          <w:color w:val="221F1F"/>
        </w:rPr>
        <w:t>Medium-to-Coarse-Textured Broom Finish: Provide a coarse finish by striating surface 1/16 inch to 1/8 inch deep with a stiff-bristled broom, perpendicular to line of</w:t>
      </w:r>
      <w:r>
        <w:rPr>
          <w:color w:val="221F1F"/>
          <w:spacing w:val="2"/>
        </w:rPr>
        <w:t xml:space="preserve"> </w:t>
      </w:r>
      <w:r>
        <w:rPr>
          <w:color w:val="221F1F"/>
        </w:rPr>
        <w:t>traffic.</w:t>
      </w:r>
    </w:p>
    <w:p w14:paraId="357F60D7" w14:textId="77777777" w:rsidR="00C97D43" w:rsidRDefault="003C0983" w:rsidP="00630436">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Final Tooling: Tool edges of paving, gutters, curbs, and joints formed in fresh concrete with a jointing tool to the following radius. Repeat tooling of edges and joints after applying surface finishes. Eliminate tool marks on concrete surfaces.</w:t>
      </w:r>
    </w:p>
    <w:p w14:paraId="72B2F038" w14:textId="77777777" w:rsidR="00C97D43" w:rsidRDefault="003C0983" w:rsidP="00630436">
      <w:pPr>
        <w:pStyle w:val="ListParagraph"/>
        <w:numPr>
          <w:ilvl w:val="3"/>
          <w:numId w:val="1"/>
        </w:numPr>
        <w:tabs>
          <w:tab w:val="left" w:pos="720"/>
          <w:tab w:val="left" w:pos="1440"/>
          <w:tab w:val="left" w:pos="2160"/>
          <w:tab w:val="left" w:pos="2880"/>
          <w:tab w:val="left" w:pos="3600"/>
          <w:tab w:val="left" w:pos="4320"/>
        </w:tabs>
        <w:spacing w:after="120" w:line="266" w:lineRule="exact"/>
        <w:ind w:left="2160" w:hanging="720"/>
        <w:jc w:val="both"/>
      </w:pPr>
      <w:r>
        <w:rPr>
          <w:color w:val="221F1F"/>
        </w:rPr>
        <w:t>Radius: 3/8</w:t>
      </w:r>
      <w:r>
        <w:rPr>
          <w:color w:val="221F1F"/>
          <w:spacing w:val="-3"/>
        </w:rPr>
        <w:t xml:space="preserve"> </w:t>
      </w:r>
      <w:r>
        <w:rPr>
          <w:color w:val="221F1F"/>
        </w:rPr>
        <w:t>inch.</w:t>
      </w:r>
    </w:p>
    <w:p w14:paraId="562EAA78" w14:textId="77777777" w:rsidR="00C97D43" w:rsidRPr="008474D5" w:rsidRDefault="003C0983" w:rsidP="00630436">
      <w:pPr>
        <w:pStyle w:val="ListParagraph"/>
        <w:numPr>
          <w:ilvl w:val="1"/>
          <w:numId w:val="1"/>
        </w:numPr>
        <w:tabs>
          <w:tab w:val="left" w:pos="720"/>
          <w:tab w:val="left" w:pos="1440"/>
          <w:tab w:val="left" w:pos="2160"/>
          <w:tab w:val="left" w:pos="2880"/>
          <w:tab w:val="left" w:pos="3600"/>
          <w:tab w:val="left" w:pos="4320"/>
        </w:tabs>
        <w:spacing w:after="120"/>
        <w:ind w:left="720" w:hanging="720"/>
        <w:jc w:val="both"/>
        <w:rPr>
          <w:b/>
          <w:bCs/>
        </w:rPr>
      </w:pPr>
      <w:r w:rsidRPr="008474D5">
        <w:rPr>
          <w:b/>
          <w:bCs/>
          <w:color w:val="221F1F"/>
        </w:rPr>
        <w:t>CONCRETE PROTECTION AND</w:t>
      </w:r>
      <w:r w:rsidRPr="008474D5">
        <w:rPr>
          <w:b/>
          <w:bCs/>
          <w:color w:val="221F1F"/>
          <w:spacing w:val="-5"/>
        </w:rPr>
        <w:t xml:space="preserve"> </w:t>
      </w:r>
      <w:r w:rsidRPr="008474D5">
        <w:rPr>
          <w:b/>
          <w:bCs/>
          <w:color w:val="221F1F"/>
        </w:rPr>
        <w:t>CURING</w:t>
      </w:r>
    </w:p>
    <w:p w14:paraId="574EB088" w14:textId="77777777" w:rsidR="00C97D43" w:rsidRDefault="003C0983" w:rsidP="00630436">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General: Protect freshly placed concrete from premature drying and excessive cold or hot temperatures. Comply with the recommendations of ACI 306R for cold weather protection and ACI 305R for hot weather protection during</w:t>
      </w:r>
      <w:r>
        <w:rPr>
          <w:color w:val="221F1F"/>
          <w:spacing w:val="-3"/>
        </w:rPr>
        <w:t xml:space="preserve"> </w:t>
      </w:r>
      <w:r>
        <w:rPr>
          <w:color w:val="221F1F"/>
        </w:rPr>
        <w:t>curing.</w:t>
      </w:r>
    </w:p>
    <w:p w14:paraId="5D4BF766" w14:textId="77777777" w:rsidR="00C97D43" w:rsidRDefault="003C0983" w:rsidP="00630436">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Evaporation Control: In hot, dry, and windy weather, protect concrete from rapid moisture loss before and during finishing operations with an evaporation-control material. Apply according to manufacturer's instructions after screeding and bull floating, but before</w:t>
      </w:r>
      <w:r>
        <w:rPr>
          <w:color w:val="221F1F"/>
          <w:spacing w:val="-17"/>
        </w:rPr>
        <w:t xml:space="preserve"> </w:t>
      </w:r>
      <w:r>
        <w:rPr>
          <w:color w:val="221F1F"/>
        </w:rPr>
        <w:t>floating.</w:t>
      </w:r>
    </w:p>
    <w:p w14:paraId="40457966" w14:textId="77777777" w:rsidR="00C97D43" w:rsidRDefault="003C0983" w:rsidP="00630436">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Begin curing after finishing concrete but not before free water has disappeared from concrete</w:t>
      </w:r>
      <w:r>
        <w:rPr>
          <w:color w:val="221F1F"/>
          <w:spacing w:val="-5"/>
        </w:rPr>
        <w:t xml:space="preserve"> </w:t>
      </w:r>
      <w:r>
        <w:rPr>
          <w:color w:val="221F1F"/>
        </w:rPr>
        <w:t>surface.</w:t>
      </w:r>
    </w:p>
    <w:p w14:paraId="2671BF1A" w14:textId="77777777" w:rsidR="00C97D43" w:rsidRDefault="003C0983" w:rsidP="00630436">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Curing Methods: Cure concrete by moisture curing, moisture-retaining-cover curing, curing compound, or a combination of these as</w:t>
      </w:r>
      <w:r>
        <w:rPr>
          <w:color w:val="221F1F"/>
          <w:spacing w:val="-16"/>
        </w:rPr>
        <w:t xml:space="preserve"> </w:t>
      </w:r>
      <w:r>
        <w:rPr>
          <w:color w:val="221F1F"/>
        </w:rPr>
        <w:t>follows:</w:t>
      </w:r>
    </w:p>
    <w:p w14:paraId="74BD12C5" w14:textId="77777777" w:rsidR="00C97D43" w:rsidRDefault="003C0983" w:rsidP="00630436">
      <w:pPr>
        <w:pStyle w:val="ListParagraph"/>
        <w:numPr>
          <w:ilvl w:val="3"/>
          <w:numId w:val="1"/>
        </w:numPr>
        <w:tabs>
          <w:tab w:val="left" w:pos="720"/>
          <w:tab w:val="left" w:pos="1440"/>
          <w:tab w:val="left" w:pos="2160"/>
          <w:tab w:val="left" w:pos="2880"/>
          <w:tab w:val="left" w:pos="3600"/>
          <w:tab w:val="left" w:pos="4320"/>
        </w:tabs>
        <w:spacing w:after="120"/>
        <w:ind w:left="2160" w:hanging="720"/>
        <w:jc w:val="both"/>
      </w:pPr>
      <w:r>
        <w:rPr>
          <w:color w:val="221F1F"/>
        </w:rPr>
        <w:t>Moisture Curing: Keep surfaces continuously moist for not less than 7 days with the following</w:t>
      </w:r>
      <w:r>
        <w:rPr>
          <w:color w:val="221F1F"/>
          <w:spacing w:val="-10"/>
        </w:rPr>
        <w:t xml:space="preserve"> </w:t>
      </w:r>
      <w:r>
        <w:rPr>
          <w:color w:val="221F1F"/>
        </w:rPr>
        <w:t>materials:</w:t>
      </w:r>
    </w:p>
    <w:p w14:paraId="148616F7" w14:textId="77777777" w:rsidR="00C97D43" w:rsidRDefault="003C0983" w:rsidP="00630436">
      <w:pPr>
        <w:pStyle w:val="ListParagraph"/>
        <w:numPr>
          <w:ilvl w:val="4"/>
          <w:numId w:val="1"/>
        </w:numPr>
        <w:tabs>
          <w:tab w:val="left" w:pos="720"/>
          <w:tab w:val="left" w:pos="1440"/>
          <w:tab w:val="left" w:pos="2160"/>
          <w:tab w:val="left" w:pos="2880"/>
          <w:tab w:val="left" w:pos="3600"/>
          <w:tab w:val="left" w:pos="4320"/>
        </w:tabs>
        <w:spacing w:after="120" w:line="263" w:lineRule="exact"/>
        <w:ind w:left="2880" w:hanging="720"/>
        <w:jc w:val="both"/>
      </w:pPr>
      <w:r>
        <w:rPr>
          <w:color w:val="221F1F"/>
        </w:rPr>
        <w:t>Water.</w:t>
      </w:r>
    </w:p>
    <w:p w14:paraId="772BBDE5" w14:textId="77777777" w:rsidR="00C97D43" w:rsidRDefault="003C0983" w:rsidP="00630436">
      <w:pPr>
        <w:pStyle w:val="ListParagraph"/>
        <w:numPr>
          <w:ilvl w:val="4"/>
          <w:numId w:val="1"/>
        </w:numPr>
        <w:tabs>
          <w:tab w:val="left" w:pos="720"/>
          <w:tab w:val="left" w:pos="1440"/>
          <w:tab w:val="left" w:pos="2160"/>
          <w:tab w:val="left" w:pos="2880"/>
          <w:tab w:val="left" w:pos="3600"/>
          <w:tab w:val="left" w:pos="4320"/>
        </w:tabs>
        <w:spacing w:after="120" w:line="269" w:lineRule="exact"/>
        <w:ind w:left="2880" w:hanging="720"/>
        <w:jc w:val="both"/>
      </w:pPr>
      <w:r>
        <w:rPr>
          <w:color w:val="221F1F"/>
        </w:rPr>
        <w:t>Continuous water-fog</w:t>
      </w:r>
      <w:r>
        <w:rPr>
          <w:color w:val="221F1F"/>
          <w:spacing w:val="-9"/>
        </w:rPr>
        <w:t xml:space="preserve"> </w:t>
      </w:r>
      <w:r>
        <w:rPr>
          <w:color w:val="221F1F"/>
        </w:rPr>
        <w:t>spray.</w:t>
      </w:r>
    </w:p>
    <w:p w14:paraId="6420F4EC" w14:textId="77777777" w:rsidR="00C97D43" w:rsidRDefault="003C0983" w:rsidP="00630436">
      <w:pPr>
        <w:pStyle w:val="ListParagraph"/>
        <w:numPr>
          <w:ilvl w:val="4"/>
          <w:numId w:val="1"/>
        </w:numPr>
        <w:tabs>
          <w:tab w:val="left" w:pos="720"/>
          <w:tab w:val="left" w:pos="1440"/>
          <w:tab w:val="left" w:pos="2160"/>
          <w:tab w:val="left" w:pos="2880"/>
          <w:tab w:val="left" w:pos="3600"/>
          <w:tab w:val="left" w:pos="4320"/>
        </w:tabs>
        <w:spacing w:after="120"/>
        <w:ind w:left="2880" w:hanging="720"/>
        <w:jc w:val="both"/>
      </w:pPr>
      <w:r>
        <w:rPr>
          <w:color w:val="221F1F"/>
        </w:rPr>
        <w:t>Absorptive cover, water saturated, and kept continuously wet. Cover concrete surfaces and edges with a 12-inch lap over adjacent absorptive</w:t>
      </w:r>
      <w:r>
        <w:rPr>
          <w:color w:val="221F1F"/>
          <w:spacing w:val="-5"/>
        </w:rPr>
        <w:t xml:space="preserve"> </w:t>
      </w:r>
      <w:r>
        <w:rPr>
          <w:color w:val="221F1F"/>
        </w:rPr>
        <w:t>covers.</w:t>
      </w:r>
    </w:p>
    <w:p w14:paraId="212B8055" w14:textId="77777777" w:rsidR="008474D5" w:rsidRDefault="008474D5">
      <w:pPr>
        <w:rPr>
          <w:color w:val="221F1F"/>
        </w:rPr>
      </w:pPr>
      <w:bookmarkStart w:id="6" w:name="SPC_V2_1056"/>
      <w:bookmarkEnd w:id="6"/>
      <w:r>
        <w:rPr>
          <w:color w:val="221F1F"/>
        </w:rPr>
        <w:br w:type="page"/>
      </w:r>
    </w:p>
    <w:p w14:paraId="1779FC8E" w14:textId="1C310F7A" w:rsidR="00C97D43" w:rsidRDefault="003C0983" w:rsidP="008474D5">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lastRenderedPageBreak/>
        <w:t>Moisture-Retaining-Cover Curing: Cover concrete surfaces with moisture- retaining cover for curing concrete, placed in widest practicable width, with sides and ends lapped at least 12 inches, and sealed by waterproof tape or adhesive. Immediately repair any holes or tears during curing period using cover material and waterproof</w:t>
      </w:r>
      <w:r>
        <w:rPr>
          <w:color w:val="221F1F"/>
          <w:spacing w:val="-4"/>
        </w:rPr>
        <w:t xml:space="preserve"> </w:t>
      </w:r>
      <w:r>
        <w:rPr>
          <w:color w:val="221F1F"/>
        </w:rPr>
        <w:t>tape.</w:t>
      </w:r>
    </w:p>
    <w:p w14:paraId="05848B15" w14:textId="77777777" w:rsidR="00C97D43" w:rsidRDefault="003C0983" w:rsidP="008474D5">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 xml:space="preserve">Curing Compound: Apply uniformly in continuous operation by power </w:t>
      </w:r>
      <w:r>
        <w:rPr>
          <w:color w:val="221F1F"/>
          <w:spacing w:val="-3"/>
        </w:rPr>
        <w:t xml:space="preserve">spray </w:t>
      </w:r>
      <w:r>
        <w:rPr>
          <w:color w:val="221F1F"/>
        </w:rPr>
        <w:t>or roller according to manufacturer's directions. Recoat areas subjected to heavy rainfall within 3 hours after initial application. Maintain continuity of coating and repair damage during curing</w:t>
      </w:r>
      <w:r>
        <w:rPr>
          <w:color w:val="221F1F"/>
          <w:spacing w:val="-17"/>
        </w:rPr>
        <w:t xml:space="preserve"> </w:t>
      </w:r>
      <w:r>
        <w:rPr>
          <w:color w:val="221F1F"/>
        </w:rPr>
        <w:t>period.</w:t>
      </w:r>
    </w:p>
    <w:p w14:paraId="2C1B139D" w14:textId="77777777" w:rsidR="00C97D43" w:rsidRPr="008474D5" w:rsidRDefault="003C0983" w:rsidP="008474D5">
      <w:pPr>
        <w:pStyle w:val="ListParagraph"/>
        <w:numPr>
          <w:ilvl w:val="1"/>
          <w:numId w:val="1"/>
        </w:numPr>
        <w:tabs>
          <w:tab w:val="left" w:pos="720"/>
          <w:tab w:val="left" w:pos="1440"/>
          <w:tab w:val="left" w:pos="2160"/>
          <w:tab w:val="left" w:pos="2880"/>
          <w:tab w:val="left" w:pos="3600"/>
          <w:tab w:val="left" w:pos="4320"/>
        </w:tabs>
        <w:spacing w:after="120"/>
        <w:ind w:left="720" w:hanging="720"/>
        <w:jc w:val="both"/>
        <w:rPr>
          <w:b/>
          <w:bCs/>
        </w:rPr>
      </w:pPr>
      <w:r w:rsidRPr="008474D5">
        <w:rPr>
          <w:b/>
          <w:bCs/>
          <w:color w:val="221F1F"/>
        </w:rPr>
        <w:t>REPAIRS AND</w:t>
      </w:r>
      <w:r w:rsidRPr="008474D5">
        <w:rPr>
          <w:b/>
          <w:bCs/>
          <w:color w:val="221F1F"/>
          <w:spacing w:val="-6"/>
        </w:rPr>
        <w:t xml:space="preserve"> </w:t>
      </w:r>
      <w:r w:rsidRPr="008474D5">
        <w:rPr>
          <w:b/>
          <w:bCs/>
          <w:color w:val="221F1F"/>
        </w:rPr>
        <w:t>PROTECTION</w:t>
      </w:r>
    </w:p>
    <w:p w14:paraId="25CC488D" w14:textId="77777777" w:rsidR="00C97D43" w:rsidRDefault="003C0983" w:rsidP="00630436">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Remove and replace concrete paving that is broken, damaged, or defective, or does not meet the requirements of this</w:t>
      </w:r>
      <w:r>
        <w:rPr>
          <w:color w:val="221F1F"/>
          <w:spacing w:val="-15"/>
        </w:rPr>
        <w:t xml:space="preserve"> </w:t>
      </w:r>
      <w:r>
        <w:rPr>
          <w:color w:val="221F1F"/>
        </w:rPr>
        <w:t>Section.</w:t>
      </w:r>
    </w:p>
    <w:p w14:paraId="34E314C4" w14:textId="77777777" w:rsidR="00C97D43" w:rsidRDefault="003C0983" w:rsidP="00630436">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Protect concrete from damage. Exclude traffic from paving for at least 14 days after placement. When construction traffic is permitted, maintain  paving as clean as possible by removing surface stains and spillage of materials as they</w:t>
      </w:r>
      <w:r>
        <w:rPr>
          <w:color w:val="221F1F"/>
          <w:spacing w:val="-4"/>
        </w:rPr>
        <w:t xml:space="preserve"> </w:t>
      </w:r>
      <w:r>
        <w:rPr>
          <w:color w:val="221F1F"/>
        </w:rPr>
        <w:t>occur.</w:t>
      </w:r>
    </w:p>
    <w:p w14:paraId="54ADAEE5" w14:textId="77777777" w:rsidR="00C97D43" w:rsidRDefault="003C0983" w:rsidP="00630436">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Maintain concrete paving free of stains, discoloration, dirt, and other foreign material. Sweep concrete paving not more than 2 days prior to date scheduled for Substantial Completion</w:t>
      </w:r>
      <w:r>
        <w:rPr>
          <w:color w:val="221F1F"/>
          <w:spacing w:val="-8"/>
        </w:rPr>
        <w:t xml:space="preserve"> </w:t>
      </w:r>
      <w:r>
        <w:rPr>
          <w:color w:val="221F1F"/>
        </w:rPr>
        <w:t>inspections.</w:t>
      </w:r>
    </w:p>
    <w:p w14:paraId="261B598A" w14:textId="77777777" w:rsidR="00C97D43" w:rsidRDefault="00C97D43" w:rsidP="004E5468">
      <w:pPr>
        <w:pStyle w:val="BodyText"/>
        <w:tabs>
          <w:tab w:val="left" w:pos="720"/>
          <w:tab w:val="left" w:pos="1440"/>
          <w:tab w:val="left" w:pos="2160"/>
          <w:tab w:val="left" w:pos="2880"/>
          <w:tab w:val="left" w:pos="3600"/>
          <w:tab w:val="left" w:pos="4320"/>
        </w:tabs>
        <w:spacing w:after="120"/>
        <w:ind w:firstLine="0"/>
        <w:jc w:val="both"/>
        <w:rPr>
          <w:sz w:val="26"/>
        </w:rPr>
      </w:pPr>
    </w:p>
    <w:p w14:paraId="0246CE84" w14:textId="77777777" w:rsidR="00C97D43" w:rsidRDefault="003C0983" w:rsidP="00630436">
      <w:pPr>
        <w:pStyle w:val="BodyText"/>
        <w:tabs>
          <w:tab w:val="left" w:pos="720"/>
          <w:tab w:val="left" w:pos="1440"/>
          <w:tab w:val="left" w:pos="2160"/>
          <w:tab w:val="left" w:pos="2880"/>
          <w:tab w:val="left" w:pos="3600"/>
          <w:tab w:val="left" w:pos="4320"/>
        </w:tabs>
        <w:spacing w:after="120"/>
        <w:ind w:firstLine="0"/>
        <w:jc w:val="center"/>
      </w:pPr>
      <w:r>
        <w:rPr>
          <w:color w:val="221F1F"/>
        </w:rPr>
        <w:t>END OF SECTION</w:t>
      </w:r>
    </w:p>
    <w:sectPr w:rsidR="00C97D43" w:rsidSect="008E6425">
      <w:headerReference w:type="default" r:id="rId7"/>
      <w:footerReference w:type="default" r:id="rId8"/>
      <w:type w:val="continuous"/>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7842B" w14:textId="77777777" w:rsidR="00403CF7" w:rsidRDefault="00403CF7">
      <w:r>
        <w:separator/>
      </w:r>
    </w:p>
  </w:endnote>
  <w:endnote w:type="continuationSeparator" w:id="0">
    <w:p w14:paraId="24BBBCD1" w14:textId="77777777" w:rsidR="00403CF7" w:rsidRDefault="0040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A8A1" w14:textId="7A44FA9D" w:rsidR="00713FC8" w:rsidRPr="00713FC8" w:rsidRDefault="00713FC8" w:rsidP="00713FC8">
    <w:pPr>
      <w:pStyle w:val="BodyText"/>
      <w:tabs>
        <w:tab w:val="right" w:pos="9357"/>
      </w:tabs>
      <w:ind w:left="540" w:right="3"/>
      <w:rPr>
        <w:bCs/>
        <w:color w:val="221F1F"/>
        <w:sz w:val="20"/>
        <w:szCs w:val="20"/>
      </w:rPr>
    </w:pPr>
    <w:r w:rsidRPr="00713FC8">
      <w:rPr>
        <w:color w:val="221F1F"/>
        <w:sz w:val="20"/>
        <w:szCs w:val="20"/>
      </w:rPr>
      <w:t>Revised:  01/07/22</w:t>
    </w:r>
    <w:r w:rsidRPr="00713FC8">
      <w:rPr>
        <w:color w:val="221F1F"/>
        <w:sz w:val="20"/>
        <w:szCs w:val="20"/>
      </w:rPr>
      <w:tab/>
      <w:t xml:space="preserve">Page </w:t>
    </w:r>
    <w:r w:rsidRPr="00713FC8">
      <w:rPr>
        <w:bCs/>
        <w:color w:val="221F1F"/>
        <w:sz w:val="20"/>
        <w:szCs w:val="20"/>
      </w:rPr>
      <w:fldChar w:fldCharType="begin"/>
    </w:r>
    <w:r w:rsidRPr="00713FC8">
      <w:rPr>
        <w:bCs/>
        <w:color w:val="221F1F"/>
        <w:sz w:val="20"/>
        <w:szCs w:val="20"/>
      </w:rPr>
      <w:instrText xml:space="preserve"> PAGE </w:instrText>
    </w:r>
    <w:r w:rsidRPr="00713FC8">
      <w:rPr>
        <w:bCs/>
        <w:color w:val="221F1F"/>
        <w:sz w:val="20"/>
        <w:szCs w:val="20"/>
      </w:rPr>
      <w:fldChar w:fldCharType="separate"/>
    </w:r>
    <w:r w:rsidRPr="00713FC8">
      <w:rPr>
        <w:bCs/>
        <w:color w:val="221F1F"/>
        <w:sz w:val="20"/>
        <w:szCs w:val="20"/>
      </w:rPr>
      <w:t>1</w:t>
    </w:r>
    <w:r w:rsidRPr="00713FC8">
      <w:rPr>
        <w:color w:val="221F1F"/>
        <w:sz w:val="20"/>
        <w:szCs w:val="20"/>
      </w:rPr>
      <w:fldChar w:fldCharType="end"/>
    </w:r>
    <w:r w:rsidRPr="00713FC8">
      <w:rPr>
        <w:color w:val="221F1F"/>
        <w:sz w:val="20"/>
        <w:szCs w:val="20"/>
      </w:rPr>
      <w:t xml:space="preserve"> of </w:t>
    </w:r>
    <w:r w:rsidRPr="00713FC8">
      <w:rPr>
        <w:bCs/>
        <w:color w:val="221F1F"/>
        <w:sz w:val="20"/>
        <w:szCs w:val="20"/>
      </w:rPr>
      <w:fldChar w:fldCharType="begin"/>
    </w:r>
    <w:r w:rsidRPr="00713FC8">
      <w:rPr>
        <w:bCs/>
        <w:color w:val="221F1F"/>
        <w:sz w:val="20"/>
        <w:szCs w:val="20"/>
      </w:rPr>
      <w:instrText xml:space="preserve"> NUMPAGES  </w:instrText>
    </w:r>
    <w:r w:rsidRPr="00713FC8">
      <w:rPr>
        <w:bCs/>
        <w:color w:val="221F1F"/>
        <w:sz w:val="20"/>
        <w:szCs w:val="20"/>
      </w:rPr>
      <w:fldChar w:fldCharType="separate"/>
    </w:r>
    <w:r w:rsidRPr="00713FC8">
      <w:rPr>
        <w:bCs/>
        <w:color w:val="221F1F"/>
        <w:sz w:val="20"/>
        <w:szCs w:val="20"/>
      </w:rPr>
      <w:t>3</w:t>
    </w:r>
    <w:r w:rsidRPr="00713FC8">
      <w:rPr>
        <w:color w:val="221F1F"/>
        <w:sz w:val="20"/>
        <w:szCs w:val="20"/>
      </w:rPr>
      <w:fldChar w:fldCharType="end"/>
    </w:r>
  </w:p>
  <w:p w14:paraId="570B7FAB" w14:textId="11A8D8D8" w:rsidR="008E6425" w:rsidRPr="009175CB" w:rsidRDefault="009175CB" w:rsidP="009175CB">
    <w:pPr>
      <w:pStyle w:val="BodyText"/>
      <w:tabs>
        <w:tab w:val="right" w:pos="9357"/>
      </w:tabs>
      <w:spacing w:before="21"/>
      <w:ind w:left="20" w:right="3" w:firstLine="0"/>
      <w:jc w:val="right"/>
      <w:rPr>
        <w:color w:val="221F1F"/>
        <w:sz w:val="20"/>
        <w:szCs w:val="20"/>
      </w:rPr>
    </w:pPr>
    <w:r w:rsidRPr="009175CB">
      <w:rPr>
        <w:color w:val="221F1F"/>
        <w:sz w:val="20"/>
        <w:szCs w:val="20"/>
      </w:rPr>
      <w:t>Portland Cement Concrete Paving</w:t>
    </w:r>
  </w:p>
  <w:p w14:paraId="6F2DAF51" w14:textId="05F65AAA" w:rsidR="008E6425" w:rsidRPr="009175CB" w:rsidRDefault="008B2D03" w:rsidP="009175CB">
    <w:pPr>
      <w:pStyle w:val="BodyText"/>
      <w:tabs>
        <w:tab w:val="right" w:pos="9357"/>
      </w:tabs>
      <w:spacing w:before="21"/>
      <w:ind w:left="1460" w:right="3" w:firstLine="700"/>
      <w:jc w:val="right"/>
      <w:rPr>
        <w:sz w:val="20"/>
        <w:szCs w:val="20"/>
      </w:rPr>
    </w:pPr>
    <w:r>
      <w:rPr>
        <w:color w:val="221F1F"/>
        <w:sz w:val="20"/>
        <w:szCs w:val="20"/>
      </w:rPr>
      <w:t xml:space="preserve">Section </w:t>
    </w:r>
    <w:r w:rsidR="008E6425" w:rsidRPr="009175CB">
      <w:rPr>
        <w:color w:val="221F1F"/>
        <w:sz w:val="20"/>
        <w:szCs w:val="20"/>
      </w:rPr>
      <w:t>32 13 14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E4302" w14:textId="77777777" w:rsidR="00403CF7" w:rsidRDefault="00403CF7">
      <w:r>
        <w:separator/>
      </w:r>
    </w:p>
  </w:footnote>
  <w:footnote w:type="continuationSeparator" w:id="0">
    <w:p w14:paraId="699758AB" w14:textId="77777777" w:rsidR="00403CF7" w:rsidRDefault="0040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DB31" w14:textId="2511ABD5" w:rsidR="008E6425" w:rsidRDefault="008E6425" w:rsidP="008E6425">
    <w:pPr>
      <w:pStyle w:val="BodyText"/>
      <w:spacing w:before="21"/>
      <w:ind w:left="20" w:right="3" w:firstLine="0"/>
      <w:jc w:val="right"/>
      <w:rPr>
        <w:color w:val="221F1F"/>
      </w:rPr>
    </w:pPr>
    <w:r>
      <w:rPr>
        <w:color w:val="221F1F"/>
      </w:rPr>
      <w:t>Fontana Unified School District</w:t>
    </w:r>
  </w:p>
  <w:p w14:paraId="1794100F" w14:textId="08C5D227" w:rsidR="008E6425" w:rsidRDefault="008E6425" w:rsidP="008E6425">
    <w:pPr>
      <w:pStyle w:val="BodyText"/>
      <w:spacing w:before="21"/>
      <w:ind w:left="20" w:right="3" w:firstLine="0"/>
      <w:jc w:val="right"/>
      <w:rPr>
        <w:color w:val="221F1F"/>
      </w:rPr>
    </w:pPr>
    <w:bookmarkStart w:id="7" w:name="_Hlk108787889"/>
    <w:bookmarkStart w:id="8" w:name="_Hlk108787890"/>
    <w:r>
      <w:rPr>
        <w:color w:val="221F1F"/>
      </w:rPr>
      <w:t>PORTLAND CEMENT CONCRETE PAVING</w:t>
    </w:r>
  </w:p>
  <w:p w14:paraId="2638DA9B" w14:textId="1ADCD630" w:rsidR="008E6425" w:rsidRDefault="008E6425" w:rsidP="008E6425">
    <w:pPr>
      <w:pStyle w:val="BodyText"/>
      <w:spacing w:before="21"/>
      <w:ind w:left="1460" w:right="3" w:firstLine="700"/>
      <w:jc w:val="right"/>
    </w:pPr>
    <w:r>
      <w:rPr>
        <w:color w:val="221F1F"/>
      </w:rPr>
      <w:t>32 13 14</w:t>
    </w:r>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91987"/>
    <w:multiLevelType w:val="multilevel"/>
    <w:tmpl w:val="67D49770"/>
    <w:lvl w:ilvl="0">
      <w:start w:val="1"/>
      <w:numFmt w:val="decimal"/>
      <w:lvlText w:val="%1"/>
      <w:lvlJc w:val="left"/>
      <w:pPr>
        <w:ind w:left="640" w:hanging="540"/>
      </w:pPr>
      <w:rPr>
        <w:rFonts w:hint="default"/>
      </w:rPr>
    </w:lvl>
    <w:lvl w:ilvl="1">
      <w:start w:val="1"/>
      <w:numFmt w:val="decimalZero"/>
      <w:lvlText w:val="%1.%2"/>
      <w:lvlJc w:val="left"/>
      <w:pPr>
        <w:ind w:left="720" w:hanging="720"/>
      </w:pPr>
      <w:rPr>
        <w:rFonts w:ascii="Century Gothic" w:eastAsia="Century Gothic" w:hAnsi="Century Gothic" w:cs="Century Gothic" w:hint="default"/>
        <w:b/>
        <w:bCs/>
        <w:color w:val="221F1F"/>
        <w:spacing w:val="-3"/>
        <w:w w:val="100"/>
        <w:sz w:val="22"/>
        <w:szCs w:val="22"/>
      </w:rPr>
    </w:lvl>
    <w:lvl w:ilvl="2">
      <w:start w:val="1"/>
      <w:numFmt w:val="upperLetter"/>
      <w:lvlText w:val="%3."/>
      <w:lvlJc w:val="left"/>
      <w:pPr>
        <w:ind w:left="1440" w:hanging="720"/>
      </w:pPr>
      <w:rPr>
        <w:rFonts w:ascii="Century Gothic" w:eastAsia="Century Gothic" w:hAnsi="Century Gothic" w:cs="Century Gothic" w:hint="default"/>
        <w:color w:val="221F1F"/>
        <w:spacing w:val="-3"/>
        <w:w w:val="100"/>
        <w:sz w:val="22"/>
        <w:szCs w:val="22"/>
      </w:rPr>
    </w:lvl>
    <w:lvl w:ilvl="3">
      <w:start w:val="1"/>
      <w:numFmt w:val="decimal"/>
      <w:lvlText w:val="%4."/>
      <w:lvlJc w:val="left"/>
      <w:pPr>
        <w:ind w:left="2160" w:hanging="720"/>
      </w:pPr>
      <w:rPr>
        <w:rFonts w:ascii="Century Gothic" w:eastAsia="Century Gothic" w:hAnsi="Century Gothic" w:cs="Century Gothic" w:hint="default"/>
        <w:color w:val="221F1F"/>
        <w:spacing w:val="-3"/>
        <w:w w:val="100"/>
        <w:sz w:val="22"/>
        <w:szCs w:val="22"/>
      </w:rPr>
    </w:lvl>
    <w:lvl w:ilvl="4">
      <w:numFmt w:val="bullet"/>
      <w:lvlText w:val="•"/>
      <w:lvlJc w:val="left"/>
      <w:pPr>
        <w:ind w:left="3685" w:hanging="540"/>
      </w:pPr>
      <w:rPr>
        <w:rFonts w:hint="default"/>
      </w:rPr>
    </w:lvl>
    <w:lvl w:ilvl="5">
      <w:numFmt w:val="bullet"/>
      <w:lvlText w:val="•"/>
      <w:lvlJc w:val="left"/>
      <w:pPr>
        <w:ind w:left="4667" w:hanging="540"/>
      </w:pPr>
      <w:rPr>
        <w:rFonts w:hint="default"/>
      </w:rPr>
    </w:lvl>
    <w:lvl w:ilvl="6">
      <w:numFmt w:val="bullet"/>
      <w:lvlText w:val="•"/>
      <w:lvlJc w:val="left"/>
      <w:pPr>
        <w:ind w:left="5650" w:hanging="540"/>
      </w:pPr>
      <w:rPr>
        <w:rFonts w:hint="default"/>
      </w:rPr>
    </w:lvl>
    <w:lvl w:ilvl="7">
      <w:numFmt w:val="bullet"/>
      <w:lvlText w:val="•"/>
      <w:lvlJc w:val="left"/>
      <w:pPr>
        <w:ind w:left="6632" w:hanging="540"/>
      </w:pPr>
      <w:rPr>
        <w:rFonts w:hint="default"/>
      </w:rPr>
    </w:lvl>
    <w:lvl w:ilvl="8">
      <w:numFmt w:val="bullet"/>
      <w:lvlText w:val="•"/>
      <w:lvlJc w:val="left"/>
      <w:pPr>
        <w:ind w:left="7615" w:hanging="540"/>
      </w:pPr>
      <w:rPr>
        <w:rFonts w:hint="default"/>
      </w:rPr>
    </w:lvl>
  </w:abstractNum>
  <w:abstractNum w:abstractNumId="1" w15:restartNumberingAfterBreak="0">
    <w:nsid w:val="454B1447"/>
    <w:multiLevelType w:val="multilevel"/>
    <w:tmpl w:val="8EB6546E"/>
    <w:lvl w:ilvl="0">
      <w:start w:val="2"/>
      <w:numFmt w:val="decimal"/>
      <w:lvlText w:val="%1"/>
      <w:lvlJc w:val="left"/>
      <w:pPr>
        <w:ind w:left="642" w:hanging="543"/>
        <w:jc w:val="left"/>
      </w:pPr>
      <w:rPr>
        <w:rFonts w:hint="default"/>
      </w:rPr>
    </w:lvl>
    <w:lvl w:ilvl="1">
      <w:start w:val="1"/>
      <w:numFmt w:val="decimalZero"/>
      <w:lvlText w:val="%1.%2"/>
      <w:lvlJc w:val="left"/>
      <w:pPr>
        <w:ind w:left="642" w:hanging="543"/>
        <w:jc w:val="left"/>
      </w:pPr>
      <w:rPr>
        <w:rFonts w:ascii="Century Gothic" w:eastAsia="Century Gothic" w:hAnsi="Century Gothic" w:cs="Century Gothic" w:hint="default"/>
        <w:color w:val="221F1F"/>
        <w:spacing w:val="-1"/>
        <w:w w:val="100"/>
        <w:sz w:val="22"/>
        <w:szCs w:val="22"/>
      </w:rPr>
    </w:lvl>
    <w:lvl w:ilvl="2">
      <w:start w:val="1"/>
      <w:numFmt w:val="upperLetter"/>
      <w:lvlText w:val="%3."/>
      <w:lvlJc w:val="left"/>
      <w:pPr>
        <w:ind w:left="1182" w:hanging="543"/>
        <w:jc w:val="left"/>
      </w:pPr>
      <w:rPr>
        <w:rFonts w:ascii="Century Gothic" w:eastAsia="Century Gothic" w:hAnsi="Century Gothic" w:cs="Century Gothic" w:hint="default"/>
        <w:color w:val="221F1F"/>
        <w:spacing w:val="-1"/>
        <w:w w:val="100"/>
        <w:sz w:val="22"/>
        <w:szCs w:val="22"/>
      </w:rPr>
    </w:lvl>
    <w:lvl w:ilvl="3">
      <w:start w:val="1"/>
      <w:numFmt w:val="decimal"/>
      <w:lvlText w:val="%4."/>
      <w:lvlJc w:val="left"/>
      <w:pPr>
        <w:ind w:left="1720" w:hanging="540"/>
        <w:jc w:val="left"/>
      </w:pPr>
      <w:rPr>
        <w:rFonts w:ascii="Century Gothic" w:eastAsia="Century Gothic" w:hAnsi="Century Gothic" w:cs="Century Gothic" w:hint="default"/>
        <w:color w:val="221F1F"/>
        <w:spacing w:val="-3"/>
        <w:w w:val="100"/>
        <w:sz w:val="22"/>
        <w:szCs w:val="22"/>
      </w:rPr>
    </w:lvl>
    <w:lvl w:ilvl="4">
      <w:start w:val="1"/>
      <w:numFmt w:val="lowerLetter"/>
      <w:lvlText w:val="%5."/>
      <w:lvlJc w:val="left"/>
      <w:pPr>
        <w:ind w:left="2263" w:hanging="541"/>
        <w:jc w:val="left"/>
      </w:pPr>
      <w:rPr>
        <w:rFonts w:ascii="Century Gothic" w:eastAsia="Century Gothic" w:hAnsi="Century Gothic" w:cs="Century Gothic" w:hint="default"/>
        <w:color w:val="221F1F"/>
        <w:spacing w:val="-3"/>
        <w:w w:val="100"/>
        <w:sz w:val="22"/>
        <w:szCs w:val="22"/>
      </w:rPr>
    </w:lvl>
    <w:lvl w:ilvl="5">
      <w:numFmt w:val="bullet"/>
      <w:lvlText w:val="•"/>
      <w:lvlJc w:val="left"/>
      <w:pPr>
        <w:ind w:left="4351" w:hanging="541"/>
      </w:pPr>
      <w:rPr>
        <w:rFonts w:hint="default"/>
      </w:rPr>
    </w:lvl>
    <w:lvl w:ilvl="6">
      <w:numFmt w:val="bullet"/>
      <w:lvlText w:val="•"/>
      <w:lvlJc w:val="left"/>
      <w:pPr>
        <w:ind w:left="5397" w:hanging="541"/>
      </w:pPr>
      <w:rPr>
        <w:rFonts w:hint="default"/>
      </w:rPr>
    </w:lvl>
    <w:lvl w:ilvl="7">
      <w:numFmt w:val="bullet"/>
      <w:lvlText w:val="•"/>
      <w:lvlJc w:val="left"/>
      <w:pPr>
        <w:ind w:left="6442" w:hanging="541"/>
      </w:pPr>
      <w:rPr>
        <w:rFonts w:hint="default"/>
      </w:rPr>
    </w:lvl>
    <w:lvl w:ilvl="8">
      <w:numFmt w:val="bullet"/>
      <w:lvlText w:val="•"/>
      <w:lvlJc w:val="left"/>
      <w:pPr>
        <w:ind w:left="7488" w:hanging="541"/>
      </w:pPr>
      <w:rPr>
        <w:rFonts w:hint="default"/>
      </w:rPr>
    </w:lvl>
  </w:abstractNum>
  <w:abstractNum w:abstractNumId="2" w15:restartNumberingAfterBreak="0">
    <w:nsid w:val="5AAB0E2F"/>
    <w:multiLevelType w:val="multilevel"/>
    <w:tmpl w:val="7EF27C76"/>
    <w:lvl w:ilvl="0">
      <w:start w:val="3"/>
      <w:numFmt w:val="decimal"/>
      <w:lvlText w:val="%1"/>
      <w:lvlJc w:val="left"/>
      <w:pPr>
        <w:ind w:left="640" w:hanging="540"/>
        <w:jc w:val="left"/>
      </w:pPr>
      <w:rPr>
        <w:rFonts w:hint="default"/>
      </w:rPr>
    </w:lvl>
    <w:lvl w:ilvl="1">
      <w:start w:val="1"/>
      <w:numFmt w:val="decimalZero"/>
      <w:lvlText w:val="%1.%2"/>
      <w:lvlJc w:val="left"/>
      <w:pPr>
        <w:ind w:left="640" w:hanging="540"/>
        <w:jc w:val="left"/>
      </w:pPr>
      <w:rPr>
        <w:rFonts w:ascii="Century Gothic" w:eastAsia="Century Gothic" w:hAnsi="Century Gothic" w:cs="Century Gothic" w:hint="default"/>
        <w:color w:val="221F1F"/>
        <w:spacing w:val="-3"/>
        <w:w w:val="100"/>
        <w:sz w:val="22"/>
        <w:szCs w:val="22"/>
      </w:rPr>
    </w:lvl>
    <w:lvl w:ilvl="2">
      <w:start w:val="1"/>
      <w:numFmt w:val="upperLetter"/>
      <w:lvlText w:val="%3."/>
      <w:lvlJc w:val="left"/>
      <w:pPr>
        <w:ind w:left="1180" w:hanging="540"/>
        <w:jc w:val="left"/>
      </w:pPr>
      <w:rPr>
        <w:rFonts w:ascii="Century Gothic" w:eastAsia="Century Gothic" w:hAnsi="Century Gothic" w:cs="Century Gothic" w:hint="default"/>
        <w:color w:val="221F1F"/>
        <w:spacing w:val="-1"/>
        <w:w w:val="100"/>
        <w:sz w:val="22"/>
        <w:szCs w:val="22"/>
      </w:rPr>
    </w:lvl>
    <w:lvl w:ilvl="3">
      <w:start w:val="1"/>
      <w:numFmt w:val="decimal"/>
      <w:lvlText w:val="%4."/>
      <w:lvlJc w:val="left"/>
      <w:pPr>
        <w:ind w:left="1720" w:hanging="540"/>
        <w:jc w:val="left"/>
      </w:pPr>
      <w:rPr>
        <w:rFonts w:ascii="Century Gothic" w:eastAsia="Century Gothic" w:hAnsi="Century Gothic" w:cs="Century Gothic" w:hint="default"/>
        <w:color w:val="221F1F"/>
        <w:spacing w:val="-3"/>
        <w:w w:val="100"/>
        <w:sz w:val="22"/>
        <w:szCs w:val="22"/>
      </w:rPr>
    </w:lvl>
    <w:lvl w:ilvl="4">
      <w:start w:val="1"/>
      <w:numFmt w:val="lowerLetter"/>
      <w:lvlText w:val="%5."/>
      <w:lvlJc w:val="left"/>
      <w:pPr>
        <w:ind w:left="2263" w:hanging="541"/>
        <w:jc w:val="left"/>
      </w:pPr>
      <w:rPr>
        <w:rFonts w:ascii="Century Gothic" w:eastAsia="Century Gothic" w:hAnsi="Century Gothic" w:cs="Century Gothic" w:hint="default"/>
        <w:color w:val="221F1F"/>
        <w:w w:val="100"/>
        <w:sz w:val="22"/>
        <w:szCs w:val="22"/>
      </w:rPr>
    </w:lvl>
    <w:lvl w:ilvl="5">
      <w:numFmt w:val="bullet"/>
      <w:lvlText w:val="•"/>
      <w:lvlJc w:val="left"/>
      <w:pPr>
        <w:ind w:left="4351" w:hanging="541"/>
      </w:pPr>
      <w:rPr>
        <w:rFonts w:hint="default"/>
      </w:rPr>
    </w:lvl>
    <w:lvl w:ilvl="6">
      <w:numFmt w:val="bullet"/>
      <w:lvlText w:val="•"/>
      <w:lvlJc w:val="left"/>
      <w:pPr>
        <w:ind w:left="5397" w:hanging="541"/>
      </w:pPr>
      <w:rPr>
        <w:rFonts w:hint="default"/>
      </w:rPr>
    </w:lvl>
    <w:lvl w:ilvl="7">
      <w:numFmt w:val="bullet"/>
      <w:lvlText w:val="•"/>
      <w:lvlJc w:val="left"/>
      <w:pPr>
        <w:ind w:left="6442" w:hanging="541"/>
      </w:pPr>
      <w:rPr>
        <w:rFonts w:hint="default"/>
      </w:rPr>
    </w:lvl>
    <w:lvl w:ilvl="8">
      <w:numFmt w:val="bullet"/>
      <w:lvlText w:val="•"/>
      <w:lvlJc w:val="left"/>
      <w:pPr>
        <w:ind w:left="7488" w:hanging="541"/>
      </w:pPr>
      <w:rPr>
        <w:rFonts w:hint="default"/>
      </w:rPr>
    </w:lvl>
  </w:abstractNum>
  <w:num w:numId="1" w16cid:durableId="713041224">
    <w:abstractNumId w:val="2"/>
  </w:num>
  <w:num w:numId="2" w16cid:durableId="1687173446">
    <w:abstractNumId w:val="1"/>
  </w:num>
  <w:num w:numId="3" w16cid:durableId="1751779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97D43"/>
    <w:rsid w:val="00374EE3"/>
    <w:rsid w:val="003C0983"/>
    <w:rsid w:val="00403CF7"/>
    <w:rsid w:val="004D6811"/>
    <w:rsid w:val="004E5468"/>
    <w:rsid w:val="00513811"/>
    <w:rsid w:val="00630436"/>
    <w:rsid w:val="00713FC8"/>
    <w:rsid w:val="008474D5"/>
    <w:rsid w:val="008B2D03"/>
    <w:rsid w:val="008E6425"/>
    <w:rsid w:val="009175CB"/>
    <w:rsid w:val="00B231DC"/>
    <w:rsid w:val="00B4489A"/>
    <w:rsid w:val="00C97D43"/>
    <w:rsid w:val="00E7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CF368"/>
  <w15:docId w15:val="{771D814B-512E-484F-9E80-A0D2EDA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540"/>
    </w:pPr>
  </w:style>
  <w:style w:type="paragraph" w:styleId="ListParagraph">
    <w:name w:val="List Paragraph"/>
    <w:basedOn w:val="Normal"/>
    <w:uiPriority w:val="1"/>
    <w:qFormat/>
    <w:pPr>
      <w:ind w:left="1180" w:hanging="54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0983"/>
    <w:pPr>
      <w:tabs>
        <w:tab w:val="center" w:pos="4680"/>
        <w:tab w:val="right" w:pos="9360"/>
      </w:tabs>
    </w:pPr>
  </w:style>
  <w:style w:type="character" w:customStyle="1" w:styleId="HeaderChar">
    <w:name w:val="Header Char"/>
    <w:basedOn w:val="DefaultParagraphFont"/>
    <w:link w:val="Header"/>
    <w:uiPriority w:val="99"/>
    <w:rsid w:val="003C0983"/>
    <w:rPr>
      <w:rFonts w:ascii="Century Gothic" w:eastAsia="Century Gothic" w:hAnsi="Century Gothic" w:cs="Century Gothic"/>
    </w:rPr>
  </w:style>
  <w:style w:type="paragraph" w:styleId="Footer">
    <w:name w:val="footer"/>
    <w:basedOn w:val="Normal"/>
    <w:link w:val="FooterChar"/>
    <w:uiPriority w:val="99"/>
    <w:unhideWhenUsed/>
    <w:rsid w:val="003C0983"/>
    <w:pPr>
      <w:tabs>
        <w:tab w:val="center" w:pos="4680"/>
        <w:tab w:val="right" w:pos="9360"/>
      </w:tabs>
    </w:pPr>
  </w:style>
  <w:style w:type="character" w:customStyle="1" w:styleId="FooterChar">
    <w:name w:val="Footer Char"/>
    <w:basedOn w:val="DefaultParagraphFont"/>
    <w:link w:val="Footer"/>
    <w:uiPriority w:val="99"/>
    <w:rsid w:val="003C0983"/>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1932</Words>
  <Characters>11014</Characters>
  <Application>Microsoft Office Word</Application>
  <DocSecurity>0</DocSecurity>
  <Lines>91</Lines>
  <Paragraphs>25</Paragraphs>
  <ScaleCrop>false</ScaleCrop>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KPI</dc:creator>
  <cp:lastModifiedBy>Nancy Pilkington</cp:lastModifiedBy>
  <cp:revision>14</cp:revision>
  <dcterms:created xsi:type="dcterms:W3CDTF">2022-07-14T18:19:00Z</dcterms:created>
  <dcterms:modified xsi:type="dcterms:W3CDTF">2022-07-15T19:54:00Z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Creator">
    <vt:lpwstr>Microsoft® Word for Microsoft 365</vt:lpwstr>
  </property>
  <property fmtid="{D5CDD505-2E9C-101B-9397-08002B2CF9AE}" pid="4" name="LastSaved">
    <vt:filetime>2022-07-14T00:00:00Z</vt:filetime>
  </property>
</Properties>
</file>